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32399" w14:textId="489C7D89" w:rsidR="00B67177" w:rsidRPr="00F1478A" w:rsidRDefault="002A0052" w:rsidP="00F1478A">
      <w:pPr>
        <w:pStyle w:val="1"/>
        <w:rPr>
          <w:rFonts w:ascii="Times New Roman" w:hAnsi="Times New Roman" w:cs="Times New Roman"/>
          <w:b/>
          <w:caps/>
          <w:sz w:val="28"/>
        </w:rPr>
      </w:pPr>
      <w:r w:rsidRPr="00F1478A">
        <w:rPr>
          <w:rFonts w:ascii="Times New Roman" w:hAnsi="Times New Roman" w:cs="Times New Roman"/>
          <w:b/>
          <w:caps/>
          <w:sz w:val="28"/>
        </w:rPr>
        <w:t>Пример оформления списка литературы</w:t>
      </w:r>
      <w:r w:rsidR="00FB2708" w:rsidRPr="00F1478A">
        <w:rPr>
          <w:rFonts w:ascii="Times New Roman" w:hAnsi="Times New Roman" w:cs="Times New Roman"/>
          <w:b/>
          <w:caps/>
          <w:sz w:val="28"/>
        </w:rPr>
        <w:t xml:space="preserve"> (к заданию 1)</w:t>
      </w:r>
    </w:p>
    <w:p w14:paraId="4767D146" w14:textId="77777777" w:rsidR="00FB2708" w:rsidRPr="00FB2708" w:rsidRDefault="00FB2708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997B6D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РЕСУРСЫ УДАЛЕННОГО ДОСТУПА</w:t>
      </w:r>
    </w:p>
    <w:p w14:paraId="2220CC15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Исследовано в России [Электронный ресурс]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многопредмет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науч. журн./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физ.-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ин-т. – Электрон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урн. – Долгопрудный : МФТИ, 1998 – . – Режим доступа к журн.: http://zhurmal.mipt.rssi.ru. –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с экрана.</w:t>
      </w:r>
    </w:p>
    <w:p w14:paraId="5F42000B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 Российская государственная библиотека [Электронный ресурс] / Центр</w:t>
      </w:r>
    </w:p>
    <w:p w14:paraId="02088B9A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технологий РГБ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ред. Власенко Т. В.;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-мастер Козлова Н. В. –</w:t>
      </w:r>
    </w:p>
    <w:p w14:paraId="1CE0521D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Электрон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>ан. – М. : Рос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ос. б-ка, 1997 – . – Режим доступа: </w:t>
      </w:r>
      <w:hyperlink r:id="rId7" w:history="1">
        <w:r w:rsidRPr="002A0052">
          <w:rPr>
            <w:rStyle w:val="a3"/>
            <w:rFonts w:ascii="Times New Roman" w:hAnsi="Times New Roman" w:cs="Times New Roman"/>
            <w:sz w:val="28"/>
            <w:szCs w:val="28"/>
          </w:rPr>
          <w:t>http://www.rsl.ru</w:t>
        </w:r>
      </w:hyperlink>
      <w:r w:rsidRPr="002A0052">
        <w:rPr>
          <w:rFonts w:ascii="Times New Roman" w:hAnsi="Times New Roman" w:cs="Times New Roman"/>
          <w:sz w:val="28"/>
          <w:szCs w:val="28"/>
        </w:rPr>
        <w:t xml:space="preserve">, свободный. –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с экрана. – Яз. рус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>англ.</w:t>
      </w:r>
    </w:p>
    <w:p w14:paraId="64BADABB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66319D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8A53A3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КНИГА С ОДНИМ АВТОРОМ</w:t>
      </w:r>
    </w:p>
    <w:p w14:paraId="5BB77AF1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Акунин, Б. Смерть Ахиллеса [Текст]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роман / Б. Акунин. – М.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Захаров, 2004. – 365 с. – ISBN 5-8159-0127-Х.</w:t>
      </w:r>
    </w:p>
    <w:p w14:paraId="28F44A84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DB710F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КНИГА С ДВУМЯ АВТОРАМИ</w:t>
      </w:r>
    </w:p>
    <w:p w14:paraId="038D34C1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Ерина, Е. М. Обычаи поволжских немцев [Текст] =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Sitten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und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Brauche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Wolgadeutchen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/ Е. М. Ерина, В. А. Салькова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Н. Стариков. – 3-е изд.,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и доп. – М.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Готика, 2002. – 102 с. : ил. – Текст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парал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рус.,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.: с. 92–93. – ISBN 5-7834-0066-1.</w:t>
      </w:r>
    </w:p>
    <w:p w14:paraId="5B2D7D98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813DF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КНИГА С ТРЕМЯ АВТОРАМИ</w:t>
      </w:r>
    </w:p>
    <w:p w14:paraId="315F422E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Агафонова, Н. Н. Гражданское право [Текст] : учеб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особие для вузов / Н.Н. Агафонова, Т. В. Богачева, Л. И. Глушкова ; под. общ. ред. А. Г.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Калпина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; авт. вступ. ст. Н. Н.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Поливаев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– Изд. 2-е,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и доп. – М.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Юристъ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2002. – 542 с. – (</w:t>
      </w:r>
      <w:proofErr w:type="spellStart"/>
      <w:r w:rsidRPr="002A0052">
        <w:rPr>
          <w:rFonts w:ascii="Times New Roman" w:hAnsi="Times New Roman" w:cs="Times New Roman"/>
          <w:sz w:val="28"/>
          <w:szCs w:val="28"/>
          <w:lang w:val="en-US"/>
        </w:rPr>
        <w:t>Institutiones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; т. 221). –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.: с. 530–540. – </w:t>
      </w:r>
      <w:proofErr w:type="gramStart"/>
      <w:r w:rsidRPr="002A0052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2A0052">
        <w:rPr>
          <w:rFonts w:ascii="Times New Roman" w:hAnsi="Times New Roman" w:cs="Times New Roman"/>
          <w:sz w:val="28"/>
          <w:szCs w:val="28"/>
        </w:rPr>
        <w:t xml:space="preserve"> 5-7975-0223-2 (в пер.).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7AB568" w14:textId="77777777" w:rsidR="002A0052" w:rsidRPr="00A715DB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D4513A" w14:textId="77777777" w:rsidR="00FB2708" w:rsidRPr="00A715DB" w:rsidRDefault="00FB2708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8E1054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lastRenderedPageBreak/>
        <w:t>КНИГА С ЧЕТЫРЬМЯ И БОЛЕЕ АВТОРАМИ</w:t>
      </w:r>
    </w:p>
    <w:p w14:paraId="49152D2C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История России [Текст] : учеб. пособие для студентов всех специальностей / В. Н. Быков [и др.] ; отв. </w:t>
      </w:r>
      <w:proofErr w:type="spellStart"/>
      <w:proofErr w:type="gramStart"/>
      <w:r w:rsidRPr="002A0052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В. Н. Сухов. – 2-е изд.,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и доп. – СПб. :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СПбЛТА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2001. – 231 с. – ISBN 5-230-10656-5.</w:t>
      </w:r>
    </w:p>
    <w:p w14:paraId="4C72D5D6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825F50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КНИГА БЕЗ АВТОРА</w:t>
      </w:r>
    </w:p>
    <w:p w14:paraId="608F6178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Стандарты по издательскому делу : сб. док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ост. А. А.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Джиго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С. Ю.</w:t>
      </w:r>
    </w:p>
    <w:p w14:paraId="779B1786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Калинин. – 3-е изд. – М.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Экономистъ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2004. – 623 с. – (Книжное дело). – ISBN 5-98118-093-5 (в пер.).</w:t>
      </w:r>
    </w:p>
    <w:p w14:paraId="13E27534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СТАТЬЯ ИЗ ЖУРНАЛА</w:t>
      </w:r>
    </w:p>
    <w:p w14:paraId="71B719BD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Хачатуров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, Р. Л. О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правонарушаемости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, ответственности и безответственности / Р. Л.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Хачатуров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// Вектор науки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Тольяттинского</w:t>
      </w:r>
      <w:proofErr w:type="gramEnd"/>
    </w:p>
    <w:p w14:paraId="18635D4D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государственного университета. – 2009. – № 4. – С. 61-65.</w:t>
      </w:r>
    </w:p>
    <w:p w14:paraId="36FF0D58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AFAF8C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СТАТЬЯ ИЗ СБОРНИКА</w:t>
      </w:r>
    </w:p>
    <w:p w14:paraId="7BEE921B" w14:textId="77777777" w:rsidR="002A0052" w:rsidRPr="002A0052" w:rsidRDefault="002A0052" w:rsidP="002A00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Гуляев, В. А. Автоматизированная система для оценки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остаточных</w:t>
      </w:r>
      <w:proofErr w:type="gramEnd"/>
    </w:p>
    <w:p w14:paraId="0A680694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напряжений в оптически активных материалах / В. А. Гуляев, А. А. Жилин</w:t>
      </w:r>
    </w:p>
    <w:p w14:paraId="53D11D7A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// Проблемы современного машиностроения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сб. статей : к 40-летию</w:t>
      </w:r>
    </w:p>
    <w:p w14:paraId="1864B6A0" w14:textId="77777777" w:rsidR="002A0052" w:rsidRPr="002A0052" w:rsidRDefault="002A0052" w:rsidP="002A00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машиностроит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. фак. / под ред. А. В. Гордеева. – Тольятти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ТГУ, 2001. – С. 54-58.</w:t>
      </w:r>
    </w:p>
    <w:p w14:paraId="6ABEE1C7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Борозенец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, Л. М. Расчетное исследование и построение эпюры реактивного контактного давления грунта на плоскую подошву жесткого фундамента / Л. М.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Борозенец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, Е. А.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Будыльская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Р. И. Райченко // Градостроительство, реконструкция и инженерное обеспечение устойчивого развития городов Поволжья : сб. трудов III Всероссийской науч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2A0052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. (11-13 сентября 2012 г.) / [под ред. Д. С.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Тошина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и др.]. – Тольятти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ТГУ, 2012. – С. 26-33.</w:t>
      </w:r>
    </w:p>
    <w:p w14:paraId="37E87E56" w14:textId="77777777" w:rsidR="002A0052" w:rsidRPr="002A0052" w:rsidRDefault="002A0052" w:rsidP="002A00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ЗАКОНОДАТЕЛЬНЫЕ МАТЕРИАЛЫ</w:t>
      </w:r>
    </w:p>
    <w:p w14:paraId="6D438A6C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Конституция Российской Федерации [Текст]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официальный текст. – М.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Дашков и Ко, 2011. – 40 с. – ISBN 978-5-394-01132-0.</w:t>
      </w:r>
    </w:p>
    <w:p w14:paraId="532241A0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lastRenderedPageBreak/>
        <w:t>Уголовный кодекс Российской Федерации [Текст]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текст с изм. и доп. на 25 февр. 2012 г. – М. :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2012. – 175 с. – ISBN 978-5-699-55412-6.</w:t>
      </w:r>
    </w:p>
    <w:p w14:paraId="643C82A5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 [Текст]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по сост. на 1 июня 2012 г. – М. : Рид Групп, 2012. – ISBN 978-5-4252-0849-1.</w:t>
      </w:r>
    </w:p>
    <w:p w14:paraId="006CE6E3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федеральный закон от 29.12.2012 № 273-Ф3 // Справочно-правовая система «Консультант Плюс» [Электронный ресурс] / Компания «Консультант Плюс». – Последнее обновление 20.03.2013.</w:t>
      </w:r>
    </w:p>
    <w:p w14:paraId="6CE23800" w14:textId="14F5A736" w:rsidR="00FB2708" w:rsidRDefault="00FB2708" w:rsidP="002A00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8B5847" w14:textId="43D6C9E3" w:rsidR="002A0052" w:rsidRPr="00FB2708" w:rsidRDefault="002A0052" w:rsidP="00FB2708">
      <w:pPr>
        <w:pStyle w:val="1"/>
        <w:rPr>
          <w:rFonts w:ascii="Times New Roman" w:hAnsi="Times New Roman" w:cs="Times New Roman"/>
          <w:b/>
          <w:caps/>
          <w:sz w:val="28"/>
        </w:rPr>
      </w:pPr>
      <w:r w:rsidRPr="00FB2708">
        <w:rPr>
          <w:rFonts w:ascii="Times New Roman" w:hAnsi="Times New Roman" w:cs="Times New Roman"/>
          <w:b/>
          <w:caps/>
          <w:sz w:val="28"/>
        </w:rPr>
        <w:lastRenderedPageBreak/>
        <w:t>ПРИМЕР ОФОРМЛЕНИЯ ДИАГНОСТИЧЕСКОЙ МЕТОДИКИ</w:t>
      </w:r>
      <w:r w:rsidR="00FB2708">
        <w:rPr>
          <w:rFonts w:ascii="Times New Roman" w:hAnsi="Times New Roman" w:cs="Times New Roman"/>
          <w:b/>
          <w:caps/>
          <w:sz w:val="28"/>
        </w:rPr>
        <w:br/>
      </w:r>
      <w:r w:rsidR="00FB2708" w:rsidRPr="00FB2708">
        <w:rPr>
          <w:rFonts w:ascii="Times New Roman" w:hAnsi="Times New Roman" w:cs="Times New Roman"/>
          <w:b/>
          <w:caps/>
          <w:sz w:val="28"/>
        </w:rPr>
        <w:t xml:space="preserve">(к заданию </w:t>
      </w:r>
      <w:r w:rsidR="00F1478A">
        <w:rPr>
          <w:rFonts w:ascii="Times New Roman" w:hAnsi="Times New Roman" w:cs="Times New Roman"/>
          <w:b/>
          <w:caps/>
          <w:sz w:val="28"/>
        </w:rPr>
        <w:t>2</w:t>
      </w:r>
      <w:r w:rsidR="00FB2708" w:rsidRPr="00FB2708">
        <w:rPr>
          <w:rFonts w:ascii="Times New Roman" w:hAnsi="Times New Roman" w:cs="Times New Roman"/>
          <w:b/>
          <w:caps/>
          <w:sz w:val="28"/>
        </w:rPr>
        <w:t>)</w:t>
      </w:r>
    </w:p>
    <w:p w14:paraId="2A2D51E8" w14:textId="31CD0FB2" w:rsidR="00FB2708" w:rsidRPr="00F1478A" w:rsidRDefault="00F1478A" w:rsidP="00F1478A">
      <w:pPr>
        <w:jc w:val="right"/>
        <w:rPr>
          <w:rFonts w:ascii="Times New Roman" w:hAnsi="Times New Roman" w:cs="Times New Roman"/>
          <w:sz w:val="28"/>
        </w:rPr>
      </w:pPr>
      <w:r w:rsidRPr="00F1478A">
        <w:rPr>
          <w:rFonts w:ascii="Times New Roman" w:hAnsi="Times New Roman" w:cs="Times New Roman"/>
          <w:sz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7724"/>
      </w:tblGrid>
      <w:tr w:rsidR="002A0052" w:rsidRPr="002A0052" w14:paraId="635297FB" w14:textId="77777777" w:rsidTr="00DF6CC7">
        <w:tc>
          <w:tcPr>
            <w:tcW w:w="1081" w:type="pct"/>
          </w:tcPr>
          <w:p w14:paraId="25C67FF9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методики</w:t>
            </w:r>
          </w:p>
        </w:tc>
        <w:tc>
          <w:tcPr>
            <w:tcW w:w="3919" w:type="pct"/>
          </w:tcPr>
          <w:p w14:paraId="4B2847AD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«Какой ты</w:t>
            </w: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?»</w:t>
            </w:r>
          </w:p>
        </w:tc>
      </w:tr>
      <w:tr w:rsidR="002A0052" w:rsidRPr="002A0052" w14:paraId="31B5E525" w14:textId="77777777" w:rsidTr="00DF6CC7">
        <w:tc>
          <w:tcPr>
            <w:tcW w:w="1081" w:type="pct"/>
          </w:tcPr>
          <w:p w14:paraId="729D53BE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 методики</w:t>
            </w:r>
          </w:p>
        </w:tc>
        <w:tc>
          <w:tcPr>
            <w:tcW w:w="3919" w:type="pct"/>
          </w:tcPr>
          <w:p w14:paraId="18A29EE1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индивидуальных личностных свой</w:t>
            </w:r>
            <w:proofErr w:type="gram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вз</w:t>
            </w:r>
            <w:proofErr w:type="gram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аимодействия.</w:t>
            </w:r>
          </w:p>
        </w:tc>
      </w:tr>
      <w:tr w:rsidR="002A0052" w:rsidRPr="002A0052" w14:paraId="4BCD9F9C" w14:textId="77777777" w:rsidTr="00DF6CC7">
        <w:tc>
          <w:tcPr>
            <w:tcW w:w="1081" w:type="pct"/>
          </w:tcPr>
          <w:p w14:paraId="2A249A41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Автор методики</w:t>
            </w:r>
          </w:p>
        </w:tc>
        <w:tc>
          <w:tcPr>
            <w:tcW w:w="3919" w:type="pct"/>
          </w:tcPr>
          <w:p w14:paraId="593E72F9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О.А. </w:t>
            </w: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Белобрыкина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A0052" w:rsidRPr="002A0052" w14:paraId="29B3CFB4" w14:textId="77777777" w:rsidTr="00DF6CC7">
        <w:tc>
          <w:tcPr>
            <w:tcW w:w="1081" w:type="pct"/>
          </w:tcPr>
          <w:p w14:paraId="2A7105C1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3919" w:type="pct"/>
          </w:tcPr>
          <w:p w14:paraId="4CF68E09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Белобрыкина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О. А. Психологическая диагностика самооценки детей старшего дошкольного возраста [Текст] / О. А. </w:t>
            </w: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Белобрыкина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//  Методическое пособие по курсу «Основы психодиагностики» для студентов психологических факультетов и практических психологов образовательных учреждений. –</w:t>
            </w:r>
            <w:proofErr w:type="gram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Новосибирск: ГЦРО, 2000. – 132 с.</w:t>
            </w:r>
          </w:p>
        </w:tc>
      </w:tr>
      <w:tr w:rsidR="002A0052" w:rsidRPr="002A0052" w14:paraId="501D9B11" w14:textId="77777777" w:rsidTr="00DF6CC7">
        <w:tc>
          <w:tcPr>
            <w:tcW w:w="1081" w:type="pct"/>
          </w:tcPr>
          <w:p w14:paraId="7233FD76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 методики</w:t>
            </w:r>
          </w:p>
        </w:tc>
        <w:tc>
          <w:tcPr>
            <w:tcW w:w="3919" w:type="pct"/>
          </w:tcPr>
          <w:p w14:paraId="4F8F863C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3F3ED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Выявить уровень эмоциональной направленности общей самооценки.</w:t>
            </w:r>
          </w:p>
        </w:tc>
      </w:tr>
      <w:tr w:rsidR="002A0052" w:rsidRPr="002A0052" w14:paraId="1EC3994F" w14:textId="77777777" w:rsidTr="00DF6CC7">
        <w:tc>
          <w:tcPr>
            <w:tcW w:w="1081" w:type="pct"/>
          </w:tcPr>
          <w:p w14:paraId="1AD2AAE7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Технология реализации</w:t>
            </w:r>
          </w:p>
        </w:tc>
        <w:tc>
          <w:tcPr>
            <w:tcW w:w="3919" w:type="pct"/>
          </w:tcPr>
          <w:p w14:paraId="1EF31D96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Ребёнку (в индивидуальном порядке) для </w:t>
            </w: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самоотнесения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предлагают 7 обобщённых характеристик, отражающих определённый эмоциональный показатель оценки, из которых он выбирает одну: самый лучший (позитивная); хороший (позитивная); такой же, как и все дети (нейтральная – неопределенная); плохой; хуже всех (негативная); когда как – иногда бываю хорошим, иногда – плохим (амбивалентная – противоречивая); не знаю (индифферентная – безразличная).</w:t>
            </w:r>
            <w:proofErr w:type="gram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Чтобы ребёнок осмыслил и запомнил оценочные характеристики, психолог произносит их несколько раз в медленном темпе и с логическими паузами. Нацеливать ребёнка на заучивание и повторение последовательности слов не стоит. </w:t>
            </w:r>
          </w:p>
          <w:p w14:paraId="6FC2C9C6" w14:textId="77777777" w:rsidR="002A0052" w:rsidRPr="002A0052" w:rsidRDefault="002A0052" w:rsidP="00DF6CC7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Инструкция:</w:t>
            </w: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«Сейчас я назову тебе несколько слов, послушай их внимательно и выбери одно слово, которое, по твоему мнению, больше всего относится к тебе».</w:t>
            </w:r>
          </w:p>
        </w:tc>
      </w:tr>
      <w:tr w:rsidR="002A0052" w:rsidRPr="002A0052" w14:paraId="1F0E1406" w14:textId="77777777" w:rsidTr="00DF6CC7">
        <w:tc>
          <w:tcPr>
            <w:tcW w:w="1081" w:type="pct"/>
          </w:tcPr>
          <w:p w14:paraId="50DD2039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Интерпретация результатов</w:t>
            </w:r>
          </w:p>
        </w:tc>
        <w:tc>
          <w:tcPr>
            <w:tcW w:w="3919" w:type="pct"/>
          </w:tcPr>
          <w:p w14:paraId="4E2A1135" w14:textId="77777777" w:rsidR="002A0052" w:rsidRPr="002A0052" w:rsidRDefault="002A0052" w:rsidP="00DF6CC7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ребёнка соотносят с одним из показателей эмоциональной направленности общей самооценки.</w:t>
            </w:r>
          </w:p>
          <w:p w14:paraId="3EE30AAD" w14:textId="77777777" w:rsidR="002A0052" w:rsidRPr="002A0052" w:rsidRDefault="002A0052" w:rsidP="00DF6CC7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Адекватной и социально желательной считается позитивный знак общей самооценки. Допустимой, но в тоже время указывающей на недостаточно развитое чувство </w:t>
            </w: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самоценности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признаётся нейтральная самооценка. Негативный эмоциональный показатель свидетельствует об утрате ребёнком чувства индивидуальной и социальной </w:t>
            </w: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самоценности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 индифферентный – указывает на его </w:t>
            </w:r>
            <w:proofErr w:type="spell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несформированность</w:t>
            </w:r>
            <w:proofErr w:type="spell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также на отсутствие или неадекватность системы ценностных ориентиров. Амбивалентный показатель говорит об отсутствии адекватной для данного возраста устойчивости в развитии общей самооценки и свидетельствует о невозможности социокультурного самоопределения ребёнка (обычно по причине калейдоскопичности образцов для подражания).</w:t>
            </w:r>
          </w:p>
          <w:p w14:paraId="271D6252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данные заносятся в таблицу, где отмечается сумма отрицательных и положительных выборов, полученных каждым ребенком, что позволяет выявить </w:t>
            </w: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уровень эмоциональной направленности общей самооценки.</w:t>
            </w:r>
          </w:p>
          <w:p w14:paraId="2D51A49A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Позитивная (высокий уровень) – 3 балла;</w:t>
            </w:r>
            <w:proofErr w:type="gramEnd"/>
          </w:p>
          <w:p w14:paraId="3024865B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Амбивалентная</w:t>
            </w:r>
            <w:proofErr w:type="gram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индифферентная, нейтральная (средний уровень) – 2 балла;</w:t>
            </w:r>
          </w:p>
          <w:p w14:paraId="044325CE" w14:textId="77777777" w:rsidR="002A0052" w:rsidRPr="002A0052" w:rsidRDefault="002A0052" w:rsidP="00DF6CC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Негативная</w:t>
            </w:r>
            <w:proofErr w:type="gramEnd"/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(низкий уровень) – 1 балл.</w:t>
            </w:r>
          </w:p>
        </w:tc>
      </w:tr>
      <w:tr w:rsidR="002A0052" w:rsidRPr="002A0052" w14:paraId="3E73A961" w14:textId="77777777" w:rsidTr="00DF6CC7">
        <w:tc>
          <w:tcPr>
            <w:tcW w:w="1081" w:type="pct"/>
          </w:tcPr>
          <w:p w14:paraId="7A22E8E4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3919" w:type="pct"/>
          </w:tcPr>
          <w:p w14:paraId="284D744E" w14:textId="77777777" w:rsidR="002A0052" w:rsidRPr="002A0052" w:rsidRDefault="002A0052" w:rsidP="002A0052">
            <w:pPr>
              <w:numPr>
                <w:ilvl w:val="0"/>
                <w:numId w:val="2"/>
              </w:numPr>
              <w:spacing w:after="0" w:line="240" w:lineRule="auto"/>
              <w:ind w:left="284" w:firstLine="284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каждым ребенком индивидуально, выявление личностных качеств.</w:t>
            </w:r>
          </w:p>
        </w:tc>
      </w:tr>
      <w:tr w:rsidR="002A0052" w:rsidRPr="002A0052" w14:paraId="13C6A4B2" w14:textId="77777777" w:rsidTr="00DF6CC7">
        <w:tc>
          <w:tcPr>
            <w:tcW w:w="1081" w:type="pct"/>
          </w:tcPr>
          <w:p w14:paraId="7635CE4B" w14:textId="77777777" w:rsidR="002A0052" w:rsidRPr="002A0052" w:rsidRDefault="002A0052" w:rsidP="00DF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Ограничения</w:t>
            </w:r>
          </w:p>
        </w:tc>
        <w:tc>
          <w:tcPr>
            <w:tcW w:w="3919" w:type="pct"/>
          </w:tcPr>
          <w:p w14:paraId="09380E35" w14:textId="77777777" w:rsidR="002A0052" w:rsidRPr="002A0052" w:rsidRDefault="002A0052" w:rsidP="002A0052">
            <w:pPr>
              <w:numPr>
                <w:ilvl w:val="0"/>
                <w:numId w:val="3"/>
              </w:numPr>
              <w:spacing w:after="0" w:line="240" w:lineRule="auto"/>
              <w:ind w:left="284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Возрастные ограничения (6 – 7 лет):</w:t>
            </w:r>
          </w:p>
          <w:p w14:paraId="4685BD94" w14:textId="77777777" w:rsidR="002A0052" w:rsidRPr="002A0052" w:rsidRDefault="002A0052" w:rsidP="002A0052">
            <w:pPr>
              <w:numPr>
                <w:ilvl w:val="0"/>
                <w:numId w:val="1"/>
              </w:numPr>
              <w:spacing w:after="0" w:line="240" w:lineRule="auto"/>
              <w:ind w:left="284"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подход.</w:t>
            </w:r>
          </w:p>
        </w:tc>
      </w:tr>
    </w:tbl>
    <w:p w14:paraId="46A8F08B" w14:textId="3E7D891A" w:rsidR="00F1478A" w:rsidRDefault="00F1478A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A20E0F5" w14:textId="189D16A6" w:rsidR="002A0052" w:rsidRPr="00F1478A" w:rsidRDefault="002A0052" w:rsidP="00F1478A">
      <w:pPr>
        <w:pStyle w:val="1"/>
        <w:rPr>
          <w:rFonts w:ascii="Times New Roman" w:hAnsi="Times New Roman" w:cs="Times New Roman"/>
          <w:b/>
          <w:sz w:val="28"/>
        </w:rPr>
      </w:pPr>
      <w:r w:rsidRPr="00F1478A">
        <w:rPr>
          <w:rFonts w:ascii="Times New Roman" w:hAnsi="Times New Roman" w:cs="Times New Roman"/>
          <w:b/>
          <w:sz w:val="28"/>
        </w:rPr>
        <w:lastRenderedPageBreak/>
        <w:t>ПРИМЕР ОФОРМЛЕНИЯ СТАТЬИ</w:t>
      </w:r>
      <w:r w:rsidR="00F1478A">
        <w:rPr>
          <w:rFonts w:ascii="Times New Roman" w:hAnsi="Times New Roman" w:cs="Times New Roman"/>
          <w:b/>
          <w:sz w:val="28"/>
        </w:rPr>
        <w:t xml:space="preserve"> (К ЗАДАНИЮ 4)</w:t>
      </w:r>
    </w:p>
    <w:p w14:paraId="3A62F663" w14:textId="77777777" w:rsidR="002A0052" w:rsidRDefault="002A0052" w:rsidP="002A005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931693" w14:textId="77777777" w:rsidR="002A0052" w:rsidRDefault="002A0052" w:rsidP="002A00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52">
        <w:rPr>
          <w:rFonts w:ascii="Times New Roman" w:hAnsi="Times New Roman" w:cs="Times New Roman"/>
          <w:b/>
          <w:sz w:val="28"/>
          <w:szCs w:val="28"/>
        </w:rPr>
        <w:t xml:space="preserve">ИЗУЧЕНИЕ УРОВНЯ СФОРМИРОВАННОСТИ ПРЕДСТАВЛЕНИЙ О СЕНСОРНЫХ ЭТАЛОНАХ У ДЕТЕЙ 3-х ЛЕТ </w:t>
      </w:r>
    </w:p>
    <w:p w14:paraId="02D5BA61" w14:textId="77777777" w:rsidR="002A0052" w:rsidRPr="002A0052" w:rsidRDefault="002A0052" w:rsidP="002A00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52">
        <w:rPr>
          <w:rFonts w:ascii="Times New Roman" w:hAnsi="Times New Roman" w:cs="Times New Roman"/>
          <w:b/>
          <w:sz w:val="28"/>
          <w:szCs w:val="28"/>
        </w:rPr>
        <w:t>С НАРУШЕНИЯМИ ЗРЕНИЯ</w:t>
      </w:r>
    </w:p>
    <w:p w14:paraId="5C5BDED3" w14:textId="77777777" w:rsidR="002A0052" w:rsidRPr="002A0052" w:rsidRDefault="002A0052" w:rsidP="002A0052">
      <w:pPr>
        <w:pStyle w:val="a4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0052">
        <w:rPr>
          <w:rFonts w:ascii="Times New Roman" w:hAnsi="Times New Roman" w:cs="Times New Roman"/>
          <w:i/>
          <w:sz w:val="28"/>
          <w:szCs w:val="28"/>
        </w:rPr>
        <w:t>Абрамова О.А., г. Тольятти</w:t>
      </w:r>
    </w:p>
    <w:p w14:paraId="4B8023D9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DEC093D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0052">
        <w:rPr>
          <w:rFonts w:ascii="Times New Roman" w:hAnsi="Times New Roman" w:cs="Times New Roman"/>
          <w:color w:val="000000"/>
          <w:sz w:val="28"/>
          <w:szCs w:val="28"/>
        </w:rPr>
        <w:t>Важное место в сенсорном воспитании детей дошкольного возраста занимает формирование представлений о сенсорных эталонах. Усвоение сенсорных эталонов длительный и сложный процесс. Человеку необходимо иметь четкие представления о разновидностях свой</w:t>
      </w:r>
      <w:proofErr w:type="gram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2A0052">
        <w:rPr>
          <w:rFonts w:ascii="Times New Roman" w:hAnsi="Times New Roman" w:cs="Times New Roman"/>
          <w:color w:val="000000"/>
          <w:sz w:val="28"/>
          <w:szCs w:val="28"/>
        </w:rPr>
        <w:t xml:space="preserve">едметов и уметь пользоваться этими представлениями для анализа предметов в разных ситуациях. Именно поэтому процесс знакомства с сенсорными эталонами следует направлять </w:t>
      </w:r>
      <w:r w:rsidRPr="002A0052">
        <w:rPr>
          <w:rFonts w:ascii="Times New Roman" w:hAnsi="Times New Roman" w:cs="Times New Roman"/>
          <w:sz w:val="28"/>
          <w:szCs w:val="28"/>
        </w:rPr>
        <w:t>[3,</w:t>
      </w:r>
      <w:r w:rsidRPr="002A0052">
        <w:rPr>
          <w:rFonts w:ascii="Times New Roman" w:hAnsi="Times New Roman" w:cs="Times New Roman"/>
          <w:sz w:val="28"/>
          <w:szCs w:val="28"/>
          <w:lang w:val="en-US"/>
        </w:rPr>
        <w:t> c</w:t>
      </w:r>
      <w:r w:rsidRPr="002A0052">
        <w:rPr>
          <w:rFonts w:ascii="Times New Roman" w:hAnsi="Times New Roman" w:cs="Times New Roman"/>
          <w:sz w:val="28"/>
          <w:szCs w:val="28"/>
        </w:rPr>
        <w:t>. 186].</w:t>
      </w:r>
    </w:p>
    <w:p w14:paraId="332B0EA0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0052">
        <w:rPr>
          <w:rFonts w:ascii="Times New Roman" w:hAnsi="Times New Roman" w:cs="Times New Roman"/>
          <w:color w:val="000000"/>
          <w:sz w:val="28"/>
          <w:szCs w:val="28"/>
        </w:rPr>
        <w:t>Исследованиям в области сенсорного воспитания дошкольника уделяли внимание многие отечественные и зарубежные ученые (Л.А. </w:t>
      </w:r>
      <w:proofErr w:type="spell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Венгер</w:t>
      </w:r>
      <w:proofErr w:type="spellEnd"/>
      <w:r w:rsidRPr="002A0052">
        <w:rPr>
          <w:rFonts w:ascii="Times New Roman" w:hAnsi="Times New Roman" w:cs="Times New Roman"/>
          <w:color w:val="000000"/>
          <w:sz w:val="28"/>
          <w:szCs w:val="28"/>
        </w:rPr>
        <w:t>, О. </w:t>
      </w:r>
      <w:proofErr w:type="spell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Декроли</w:t>
      </w:r>
      <w:proofErr w:type="spellEnd"/>
      <w:r w:rsidRPr="002A0052">
        <w:rPr>
          <w:rFonts w:ascii="Times New Roman" w:hAnsi="Times New Roman" w:cs="Times New Roman"/>
          <w:color w:val="000000"/>
          <w:sz w:val="28"/>
          <w:szCs w:val="28"/>
        </w:rPr>
        <w:t>, А.В.</w:t>
      </w:r>
      <w:r w:rsidRPr="002A005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2A0052">
        <w:rPr>
          <w:rFonts w:ascii="Times New Roman" w:hAnsi="Times New Roman" w:cs="Times New Roman"/>
          <w:color w:val="000000"/>
          <w:sz w:val="28"/>
          <w:szCs w:val="28"/>
        </w:rPr>
        <w:t>Запорожец, М. </w:t>
      </w:r>
      <w:proofErr w:type="spell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Монтессори</w:t>
      </w:r>
      <w:proofErr w:type="spellEnd"/>
      <w:r w:rsidRPr="002A0052">
        <w:rPr>
          <w:rFonts w:ascii="Times New Roman" w:hAnsi="Times New Roman" w:cs="Times New Roman"/>
          <w:color w:val="000000"/>
          <w:sz w:val="28"/>
          <w:szCs w:val="28"/>
        </w:rPr>
        <w:t>, Ф. </w:t>
      </w:r>
      <w:proofErr w:type="spell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Фребель</w:t>
      </w:r>
      <w:proofErr w:type="spellEnd"/>
      <w:r w:rsidRPr="002A0052">
        <w:rPr>
          <w:rFonts w:ascii="Times New Roman" w:hAnsi="Times New Roman" w:cs="Times New Roman"/>
          <w:color w:val="000000"/>
          <w:sz w:val="28"/>
          <w:szCs w:val="28"/>
        </w:rPr>
        <w:t>), в области сенсорного воспитания детей с нарушением зрения (</w:t>
      </w:r>
      <w:r w:rsidRPr="002A0052">
        <w:rPr>
          <w:rFonts w:ascii="Times New Roman" w:hAnsi="Times New Roman" w:cs="Times New Roman"/>
          <w:sz w:val="28"/>
          <w:szCs w:val="28"/>
        </w:rPr>
        <w:t>А.М.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Виктовская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, А.П. Григорьева, Л.А. Дружинина, Л.И. Плаксина, Л.В. Фомичева)</w:t>
      </w:r>
      <w:r w:rsidRPr="002A0052">
        <w:rPr>
          <w:rFonts w:ascii="Times New Roman" w:hAnsi="Times New Roman" w:cs="Times New Roman"/>
          <w:color w:val="000000"/>
          <w:sz w:val="28"/>
          <w:szCs w:val="28"/>
        </w:rPr>
        <w:t xml:space="preserve">. Изучением проблемы формирования представлений </w:t>
      </w:r>
      <w:proofErr w:type="gram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2A00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сенсорных</w:t>
      </w:r>
      <w:proofErr w:type="gramEnd"/>
      <w:r w:rsidRPr="002A0052">
        <w:rPr>
          <w:rFonts w:ascii="Times New Roman" w:hAnsi="Times New Roman" w:cs="Times New Roman"/>
          <w:color w:val="000000"/>
          <w:sz w:val="28"/>
          <w:szCs w:val="28"/>
        </w:rPr>
        <w:t xml:space="preserve"> эталонов занимались Л.А. </w:t>
      </w:r>
      <w:proofErr w:type="spell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Венгер</w:t>
      </w:r>
      <w:proofErr w:type="spellEnd"/>
      <w:r w:rsidRPr="002A0052">
        <w:rPr>
          <w:rFonts w:ascii="Times New Roman" w:hAnsi="Times New Roman" w:cs="Times New Roman"/>
          <w:color w:val="000000"/>
          <w:sz w:val="28"/>
          <w:szCs w:val="28"/>
        </w:rPr>
        <w:t>, Э.Г. Пилюгина, Н.Н.</w:t>
      </w:r>
      <w:r w:rsidRPr="002A005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2A0052">
        <w:rPr>
          <w:rFonts w:ascii="Times New Roman" w:hAnsi="Times New Roman" w:cs="Times New Roman"/>
          <w:color w:val="000000"/>
          <w:sz w:val="28"/>
          <w:szCs w:val="28"/>
        </w:rPr>
        <w:t>Поддьяков</w:t>
      </w:r>
      <w:proofErr w:type="spellEnd"/>
      <w:r w:rsidRPr="002A005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5DCE313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Под термином «сенсорное развитие ребенка» понимается развитие его восприятия, формирование представлений о внешних свойствах предметов таких как: форма, цвет, величина, расположение в пространстве, а также запах, вкус и т.п. Сенсорные способности помогают улавливать и передавать внешние особенности свойств, предметов и явлений.</w:t>
      </w:r>
    </w:p>
    <w:p w14:paraId="5600064D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С трехлетнего возраста главное место в сенсорном воспитании детей занимает ознакомление с общепринятыми сенсорными эталонами </w:t>
      </w:r>
      <w:r w:rsidRPr="002A0052">
        <w:rPr>
          <w:rFonts w:ascii="Times New Roman" w:hAnsi="Times New Roman" w:cs="Times New Roman"/>
          <w:color w:val="000000"/>
          <w:sz w:val="28"/>
          <w:szCs w:val="28"/>
        </w:rPr>
        <w:t>(цвет, форма величина).</w:t>
      </w:r>
      <w:r w:rsidRPr="002A0052">
        <w:rPr>
          <w:rFonts w:ascii="Times New Roman" w:hAnsi="Times New Roman" w:cs="Times New Roman"/>
          <w:sz w:val="28"/>
          <w:szCs w:val="28"/>
        </w:rPr>
        <w:t xml:space="preserve"> В данном возрасте сенсорными эталонами в области восприятия цвета являются: хроматические цвета (красный, оранжевый, желтый, зеленый, </w:t>
      </w:r>
      <w:r w:rsidRPr="002A0052">
        <w:rPr>
          <w:rFonts w:ascii="Times New Roman" w:hAnsi="Times New Roman" w:cs="Times New Roman"/>
          <w:sz w:val="28"/>
          <w:szCs w:val="28"/>
        </w:rPr>
        <w:lastRenderedPageBreak/>
        <w:t xml:space="preserve">голубой, синий и фиолетовый), ахроматические цвета (черный и белый). Эталон формы представлен пятью фигурами круг, квадрат, овал, прямоугольник, треугольник. Эталон величины носит особый характер. Величина – относительное свойство, ее точное определение происходит с помощью условной меры. Система мер устанавливается людьми, за ее основу может быть принята любая произвольная единица. Величина обычно устанавливается в зависимости от занимаемого места предметом в ряде 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однородных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>. Таким образом, в качестве эталонов величины выступают представления об отношениях по величине между предметами («большой», «маленький», «самый маленький» и т.д.) [2,</w:t>
      </w:r>
      <w:r w:rsidRPr="002A0052">
        <w:rPr>
          <w:rFonts w:ascii="Times New Roman" w:hAnsi="Times New Roman" w:cs="Times New Roman"/>
          <w:sz w:val="28"/>
          <w:szCs w:val="28"/>
          <w:lang w:val="en-US"/>
        </w:rPr>
        <w:t> c</w:t>
      </w:r>
      <w:r w:rsidRPr="002A0052">
        <w:rPr>
          <w:rFonts w:ascii="Times New Roman" w:hAnsi="Times New Roman" w:cs="Times New Roman"/>
          <w:sz w:val="28"/>
          <w:szCs w:val="28"/>
        </w:rPr>
        <w:t>. 7 – 9].</w:t>
      </w:r>
    </w:p>
    <w:p w14:paraId="59FE8CDD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В данной статье будет представлены результаты исследования уровня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представлений о сенсорных эталонах и описаны планируемые результаты. </w:t>
      </w:r>
    </w:p>
    <w:p w14:paraId="156EF2C6" w14:textId="77777777" w:rsidR="002A0052" w:rsidRPr="002A0052" w:rsidRDefault="002A0052" w:rsidP="002A0052">
      <w:pPr>
        <w:pStyle w:val="a5"/>
        <w:spacing w:after="0" w:line="360" w:lineRule="auto"/>
        <w:ind w:firstLine="709"/>
        <w:jc w:val="both"/>
        <w:rPr>
          <w:sz w:val="28"/>
          <w:szCs w:val="28"/>
        </w:rPr>
      </w:pPr>
      <w:r w:rsidRPr="002A0052">
        <w:rPr>
          <w:sz w:val="28"/>
          <w:szCs w:val="28"/>
        </w:rPr>
        <w:t>Изучение процесса сенсорного развития детей с нарушением зрения имеет существенное значение для разрешения ряда конкретных проблем коррекционной педагогики и для обоснования системы обучения и воспитания.</w:t>
      </w:r>
    </w:p>
    <w:p w14:paraId="5C644C67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Исследования взаимодействия зрения и осязания при восприятии предметов окружающей действительности у нормально видящих детей показали, что в определенные периоды развития дошкольники, в основном, опираются на визуальную ориентацию. Только к концу дошкольного возраста происходит уравновешивание роли зрения и осязания при зрительно-тактильном или тактильно-зрительном восприятии предметов. Как орган перцепции, пишут В.А.</w:t>
      </w:r>
      <w:r w:rsidRPr="002A00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0052">
        <w:rPr>
          <w:rFonts w:ascii="Times New Roman" w:hAnsi="Times New Roman" w:cs="Times New Roman"/>
          <w:sz w:val="28"/>
          <w:szCs w:val="28"/>
        </w:rPr>
        <w:t>Зинченко и А.Г.</w:t>
      </w:r>
      <w:r w:rsidRPr="002A00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0052">
        <w:rPr>
          <w:rFonts w:ascii="Times New Roman" w:hAnsi="Times New Roman" w:cs="Times New Roman"/>
          <w:sz w:val="28"/>
          <w:szCs w:val="28"/>
        </w:rPr>
        <w:t>Рузская, рука долгое время отстает от глаза.</w:t>
      </w:r>
    </w:p>
    <w:p w14:paraId="0ED3E749" w14:textId="3805BB6F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На базе образовательной организации проведено исследование, состоящее из трех этапов: констатирующий эксперимент, формирующий и контрольный.</w:t>
      </w:r>
      <w:bookmarkStart w:id="0" w:name="_GoBack"/>
      <w:bookmarkEnd w:id="0"/>
      <w:r w:rsidRPr="002A0052">
        <w:rPr>
          <w:rFonts w:ascii="Times New Roman" w:hAnsi="Times New Roman" w:cs="Times New Roman"/>
          <w:sz w:val="28"/>
          <w:szCs w:val="28"/>
        </w:rPr>
        <w:t xml:space="preserve"> Для этого отобрана группа дошкольников в возрасте с 3 до 4 лет в количестве 25 человек. Констатирующий эксперимент организован в дневное время суток, в первую половину дня. В качестве диагностических методик был выбран комплекс диагностических заданий, которые соответствуют </w:t>
      </w:r>
      <w:r w:rsidRPr="002A0052">
        <w:rPr>
          <w:rFonts w:ascii="Times New Roman" w:hAnsi="Times New Roman" w:cs="Times New Roman"/>
          <w:sz w:val="28"/>
          <w:szCs w:val="28"/>
        </w:rPr>
        <w:lastRenderedPageBreak/>
        <w:t xml:space="preserve">выделенным показателям, представленным в таблице </w:t>
      </w:r>
      <w:r w:rsidR="00F1478A">
        <w:rPr>
          <w:rFonts w:ascii="Times New Roman" w:hAnsi="Times New Roman" w:cs="Times New Roman"/>
          <w:sz w:val="28"/>
          <w:szCs w:val="28"/>
        </w:rPr>
        <w:t>2</w:t>
      </w:r>
      <w:r w:rsidRPr="002A0052">
        <w:rPr>
          <w:rFonts w:ascii="Times New Roman" w:hAnsi="Times New Roman" w:cs="Times New Roman"/>
          <w:sz w:val="28"/>
          <w:szCs w:val="28"/>
        </w:rPr>
        <w:t xml:space="preserve">. Целью констатирующего этапа являлось выявление уровня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представлений о сенсорных эталонах.</w:t>
      </w:r>
    </w:p>
    <w:p w14:paraId="5D7AA1BD" w14:textId="10FF6499" w:rsidR="00F1478A" w:rsidRDefault="002A0052" w:rsidP="00F1478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1478A">
        <w:rPr>
          <w:rFonts w:ascii="Times New Roman" w:hAnsi="Times New Roman" w:cs="Times New Roman"/>
          <w:sz w:val="28"/>
          <w:szCs w:val="28"/>
        </w:rPr>
        <w:t>2</w:t>
      </w:r>
    </w:p>
    <w:p w14:paraId="725C8327" w14:textId="257FC59E" w:rsidR="002A0052" w:rsidRPr="002A0052" w:rsidRDefault="002A0052" w:rsidP="00F1478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Показатели уровня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представлений о сенсорных эталонах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9"/>
        <w:gridCol w:w="3191"/>
        <w:gridCol w:w="3651"/>
      </w:tblGrid>
      <w:tr w:rsidR="002A0052" w:rsidRPr="002A0052" w14:paraId="6B88B994" w14:textId="77777777" w:rsidTr="00DF6CC7">
        <w:tc>
          <w:tcPr>
            <w:tcW w:w="2729" w:type="dxa"/>
          </w:tcPr>
          <w:p w14:paraId="622072BE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191" w:type="dxa"/>
          </w:tcPr>
          <w:p w14:paraId="11DEBB5E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651" w:type="dxa"/>
          </w:tcPr>
          <w:p w14:paraId="28C6BE8C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Диагностические задания</w:t>
            </w:r>
          </w:p>
        </w:tc>
      </w:tr>
      <w:tr w:rsidR="002A0052" w:rsidRPr="002A0052" w14:paraId="7059CBDD" w14:textId="77777777" w:rsidTr="00DF6CC7">
        <w:tc>
          <w:tcPr>
            <w:tcW w:w="2729" w:type="dxa"/>
            <w:tcBorders>
              <w:bottom w:val="single" w:sz="4" w:space="0" w:color="000000"/>
            </w:tcBorders>
          </w:tcPr>
          <w:p w14:paraId="77444FDC" w14:textId="77777777" w:rsidR="002A0052" w:rsidRPr="002A0052" w:rsidRDefault="002A0052" w:rsidP="002A0052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Представления о цвете, как сенсорном эталоне.</w:t>
            </w:r>
          </w:p>
        </w:tc>
        <w:tc>
          <w:tcPr>
            <w:tcW w:w="3191" w:type="dxa"/>
            <w:tcBorders>
              <w:bottom w:val="single" w:sz="4" w:space="0" w:color="000000"/>
            </w:tcBorders>
          </w:tcPr>
          <w:p w14:paraId="12B896BF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узнавать цвета по принципу «</w:t>
            </w:r>
            <w:proofErr w:type="gramStart"/>
            <w:r w:rsidRPr="002A0052">
              <w:rPr>
                <w:rFonts w:ascii="Times New Roman" w:hAnsi="Times New Roman" w:cs="Times New Roman"/>
              </w:rPr>
              <w:t>такой</w:t>
            </w:r>
            <w:proofErr w:type="gramEnd"/>
            <w:r w:rsidRPr="002A0052">
              <w:rPr>
                <w:rFonts w:ascii="Times New Roman" w:hAnsi="Times New Roman" w:cs="Times New Roman"/>
              </w:rPr>
              <w:t xml:space="preserve"> же» </w:t>
            </w:r>
          </w:p>
          <w:p w14:paraId="4E7BDF8C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выбирать названный цвет</w:t>
            </w:r>
          </w:p>
          <w:p w14:paraId="013BE69D" w14:textId="77777777" w:rsidR="002A0052" w:rsidRPr="002A0052" w:rsidRDefault="002A0052" w:rsidP="00DF6CC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20AC5F6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 xml:space="preserve">Умение называть цвет </w:t>
            </w:r>
          </w:p>
          <w:p w14:paraId="22595FA9" w14:textId="77777777" w:rsidR="002A0052" w:rsidRPr="002A0052" w:rsidRDefault="002A0052" w:rsidP="00DF6CC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9B7ADFC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определять в окружающих предметах цвета</w:t>
            </w:r>
          </w:p>
        </w:tc>
        <w:tc>
          <w:tcPr>
            <w:tcW w:w="3651" w:type="dxa"/>
            <w:tcBorders>
              <w:bottom w:val="single" w:sz="4" w:space="0" w:color="000000"/>
            </w:tcBorders>
          </w:tcPr>
          <w:p w14:paraId="769A8358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«Цветные кубики»</w:t>
            </w:r>
          </w:p>
          <w:p w14:paraId="20ADCF44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F526C4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«Цветные кубики»</w:t>
            </w:r>
          </w:p>
          <w:p w14:paraId="45DCF67C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E8BF40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«Цветные кубики»</w:t>
            </w:r>
          </w:p>
          <w:p w14:paraId="23FDC9AD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2EBA01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«Группировка игрушек» (Модифицированная методика Л.А.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Венгера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A28F21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052" w:rsidRPr="002A0052" w14:paraId="4CFD5565" w14:textId="77777777" w:rsidTr="00DF6CC7">
        <w:trPr>
          <w:trHeight w:val="3950"/>
        </w:trPr>
        <w:tc>
          <w:tcPr>
            <w:tcW w:w="2729" w:type="dxa"/>
          </w:tcPr>
          <w:p w14:paraId="3FEEC62F" w14:textId="77777777" w:rsidR="002A0052" w:rsidRPr="002A0052" w:rsidRDefault="002A0052" w:rsidP="002A0052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Представления о форме предметов</w:t>
            </w:r>
          </w:p>
        </w:tc>
        <w:tc>
          <w:tcPr>
            <w:tcW w:w="3191" w:type="dxa"/>
          </w:tcPr>
          <w:p w14:paraId="4635DE4D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узнавать фигуры по принципу «</w:t>
            </w:r>
            <w:proofErr w:type="gramStart"/>
            <w:r w:rsidRPr="002A0052">
              <w:rPr>
                <w:rFonts w:ascii="Times New Roman" w:hAnsi="Times New Roman" w:cs="Times New Roman"/>
              </w:rPr>
              <w:t>такая</w:t>
            </w:r>
            <w:proofErr w:type="gramEnd"/>
            <w:r w:rsidRPr="002A0052">
              <w:rPr>
                <w:rFonts w:ascii="Times New Roman" w:hAnsi="Times New Roman" w:cs="Times New Roman"/>
              </w:rPr>
              <w:t xml:space="preserve"> же»</w:t>
            </w:r>
          </w:p>
          <w:p w14:paraId="1B9E1906" w14:textId="77777777" w:rsidR="002A0052" w:rsidRPr="002A0052" w:rsidRDefault="002A0052" w:rsidP="00DF6CC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B32C7FC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 xml:space="preserve">Умение выбирать </w:t>
            </w:r>
            <w:proofErr w:type="gramStart"/>
            <w:r w:rsidRPr="002A0052">
              <w:rPr>
                <w:rFonts w:ascii="Times New Roman" w:hAnsi="Times New Roman" w:cs="Times New Roman"/>
              </w:rPr>
              <w:t>названную</w:t>
            </w:r>
            <w:proofErr w:type="gramEnd"/>
            <w:r w:rsidRPr="002A0052">
              <w:rPr>
                <w:rFonts w:ascii="Times New Roman" w:hAnsi="Times New Roman" w:cs="Times New Roman"/>
              </w:rPr>
              <w:t xml:space="preserve"> </w:t>
            </w:r>
          </w:p>
          <w:p w14:paraId="062EC8FF" w14:textId="77777777" w:rsidR="002A0052" w:rsidRPr="002A0052" w:rsidRDefault="002A0052" w:rsidP="00DF6CC7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 xml:space="preserve">геометрическую фигуру </w:t>
            </w:r>
          </w:p>
          <w:p w14:paraId="4BE185D3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2A0052">
              <w:rPr>
                <w:rFonts w:ascii="Times New Roman" w:hAnsi="Times New Roman" w:cs="Times New Roman"/>
              </w:rPr>
              <w:t>Умение называть геометрическую фигуру</w:t>
            </w:r>
          </w:p>
          <w:p w14:paraId="25D7C96B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узнавать в предметах формы геометрических фигур и называть ее</w:t>
            </w:r>
          </w:p>
          <w:p w14:paraId="6256D893" w14:textId="77777777" w:rsidR="002A0052" w:rsidRPr="002A0052" w:rsidRDefault="002A0052" w:rsidP="002A0052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51" w:type="dxa"/>
          </w:tcPr>
          <w:p w14:paraId="38BF5CEA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«Фигуры» 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5C4ADC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«Фигуры» 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B0A933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«Фигуры» 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57C3C0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«Группировка игрушек» (Модифицированная методика Л.А.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Венгера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A0052" w:rsidRPr="002A0052" w14:paraId="1AF2BA51" w14:textId="77777777" w:rsidTr="00DF6CC7">
        <w:tc>
          <w:tcPr>
            <w:tcW w:w="2729" w:type="dxa"/>
          </w:tcPr>
          <w:p w14:paraId="2DC1E9D2" w14:textId="77777777" w:rsidR="002A0052" w:rsidRPr="002A0052" w:rsidRDefault="002A0052" w:rsidP="002A0052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Представления о величине предметов</w:t>
            </w:r>
          </w:p>
        </w:tc>
        <w:tc>
          <w:tcPr>
            <w:tcW w:w="3191" w:type="dxa"/>
          </w:tcPr>
          <w:p w14:paraId="0333E6DF" w14:textId="77777777" w:rsidR="002A0052" w:rsidRPr="002A0052" w:rsidRDefault="002A0052" w:rsidP="002A005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узнавать величину по принципу «</w:t>
            </w:r>
            <w:proofErr w:type="gramStart"/>
            <w:r w:rsidRPr="002A0052">
              <w:rPr>
                <w:rFonts w:ascii="Times New Roman" w:hAnsi="Times New Roman" w:cs="Times New Roman"/>
              </w:rPr>
              <w:t>такой</w:t>
            </w:r>
            <w:proofErr w:type="gramEnd"/>
            <w:r w:rsidRPr="002A0052">
              <w:rPr>
                <w:rFonts w:ascii="Times New Roman" w:hAnsi="Times New Roman" w:cs="Times New Roman"/>
              </w:rPr>
              <w:t xml:space="preserve"> же» </w:t>
            </w:r>
          </w:p>
          <w:p w14:paraId="792CBAB8" w14:textId="77777777" w:rsidR="002A0052" w:rsidRPr="002A0052" w:rsidRDefault="002A0052" w:rsidP="002A005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различать предметы по величине и отражать в речи с помощью слов «больше - меньше»</w:t>
            </w:r>
          </w:p>
          <w:p w14:paraId="44043083" w14:textId="77777777" w:rsidR="002A0052" w:rsidRPr="002A0052" w:rsidRDefault="002A0052" w:rsidP="002A005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различать предметы по длине, ширине, высоте</w:t>
            </w:r>
          </w:p>
          <w:p w14:paraId="6FC5F252" w14:textId="77777777" w:rsidR="002A0052" w:rsidRPr="002A0052" w:rsidRDefault="002A0052" w:rsidP="002A005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Умение сравнивать предметы по величине с помощью приемов непосредственного сравнения (наложения, приложения, составления пар)</w:t>
            </w:r>
          </w:p>
        </w:tc>
        <w:tc>
          <w:tcPr>
            <w:tcW w:w="3651" w:type="dxa"/>
          </w:tcPr>
          <w:p w14:paraId="17EE20BD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«Матрешки» (модифицированная методика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Стребелевой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256AAA55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«Разбери и сложи матрешку» Е.А. </w:t>
            </w:r>
            <w:proofErr w:type="spellStart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Стребелева</w:t>
            </w:r>
            <w:proofErr w:type="spellEnd"/>
            <w:r w:rsidRPr="002A00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155726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CFF3B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85DA4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D22F0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«Сравни»</w:t>
            </w:r>
            <w:r w:rsidRPr="002A00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(модифицированная методика А.Я. Ивановой)</w:t>
            </w:r>
          </w:p>
          <w:p w14:paraId="78421A2A" w14:textId="77777777" w:rsidR="002A0052" w:rsidRPr="002A0052" w:rsidRDefault="002A0052" w:rsidP="00DF6C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52">
              <w:rPr>
                <w:rFonts w:ascii="Times New Roman" w:hAnsi="Times New Roman" w:cs="Times New Roman"/>
                <w:sz w:val="24"/>
                <w:szCs w:val="24"/>
              </w:rPr>
              <w:t>«Величина» (модифицированная методика А.Я. Ивановой)</w:t>
            </w:r>
          </w:p>
        </w:tc>
      </w:tr>
    </w:tbl>
    <w:p w14:paraId="6CE26F0B" w14:textId="77777777" w:rsidR="002A0052" w:rsidRPr="002A0052" w:rsidRDefault="002A0052" w:rsidP="002A0052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CAECFC" w14:textId="77777777" w:rsidR="002A0052" w:rsidRPr="002A0052" w:rsidRDefault="002A0052" w:rsidP="002A0052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Анализ результатов констатирующего эксперимента позволил условно выделить три уровня (низкий, средний, высокий)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у детей 3-4 лет с нарушением зрения представлений о сенсорных эталонах. </w:t>
      </w:r>
    </w:p>
    <w:p w14:paraId="14F26048" w14:textId="77777777" w:rsidR="002A0052" w:rsidRPr="002A0052" w:rsidRDefault="002A0052" w:rsidP="002A0052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Низкий уровень (12 баллов). Ребенок узнает 0-4 цвета по принципу «такой же», выбирает и называет цвета. Умеет узнавать 3 геометрические фигуры по принципу «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же» с помощью взрослого</w:t>
      </w:r>
      <w:r>
        <w:rPr>
          <w:rFonts w:ascii="Times New Roman" w:hAnsi="Times New Roman" w:cs="Times New Roman"/>
          <w:sz w:val="28"/>
          <w:szCs w:val="28"/>
        </w:rPr>
        <w:t>, а так</w:t>
      </w:r>
      <w:r w:rsidRPr="002A0052">
        <w:rPr>
          <w:rFonts w:ascii="Times New Roman" w:hAnsi="Times New Roman" w:cs="Times New Roman"/>
          <w:sz w:val="28"/>
          <w:szCs w:val="28"/>
        </w:rPr>
        <w:t>же узнавать и называть их. При сравнении фигур справляется с заданиями с помощью взрослого, допуская ошибки.</w:t>
      </w:r>
    </w:p>
    <w:p w14:paraId="316470BD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Средний уровень (13-24 балла). Ребенок умеет узнавать, 4-7 цветов по принципу «такой же», выбирать названный цвет и называть цвет. Умеет узнавать 3 геометрические фигуры по принципу «</w:t>
      </w:r>
      <w:proofErr w:type="gramStart"/>
      <w:r w:rsidRPr="002A0052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2A0052">
        <w:rPr>
          <w:rFonts w:ascii="Times New Roman" w:hAnsi="Times New Roman" w:cs="Times New Roman"/>
          <w:sz w:val="28"/>
          <w:szCs w:val="28"/>
        </w:rPr>
        <w:t xml:space="preserve"> же» самостоятельно, а также узнавать и называть их. При сравнении фигур пользуется способами сравнения по подсказке взрослого.</w:t>
      </w:r>
    </w:p>
    <w:p w14:paraId="7545E08B" w14:textId="77777777" w:rsidR="002A0052" w:rsidRPr="002A0052" w:rsidRDefault="002A0052" w:rsidP="002A0052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Высокий уровень (25-36 баллов). Ребенок четко дает название сенсорным эталонам цвета, формы и величины. Самостоятельно и безошибочно указывает и узнает все сенсорные эталоны. Практические действия выполняет без ошибок. Умеет в окружающих предметах видеть форму геометрических фигур, различать цвета, так же умеет сравнивать предметы по величине с помощью приемов непосредственного сравнения.</w:t>
      </w:r>
    </w:p>
    <w:p w14:paraId="14C42531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Говоря о количественных результатах диагностического задания 1 «Цветные кубики»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), следует констатировать следующее: 6 (30%) детей показали высокий уровень умения узнавать цвета по принципу «такой же», способны указывать нужные цвета без ошибок и помощи взрослого. Средний уровень показали 9 (45%) детей. Низкие результаты выявлены у 5 (25%) детей. </w:t>
      </w:r>
    </w:p>
    <w:p w14:paraId="43D38378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Говоря о количественных результатах диагностического задания 2 </w:t>
      </w:r>
      <w:r w:rsidRPr="002A0052">
        <w:rPr>
          <w:rFonts w:ascii="Times New Roman" w:hAnsi="Times New Roman" w:cs="Times New Roman"/>
          <w:sz w:val="28"/>
          <w:szCs w:val="28"/>
        </w:rPr>
        <w:t>«Цветные кубики»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)</w:t>
      </w: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, следует выделить, что высокий уровень показали 2 (10 %) детей, средний уровень – 12 </w:t>
      </w:r>
      <w:r w:rsidRPr="002A005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(60%) детей, 6 (30%) детей показали низкий уровень умения выбирать названные цвета. </w:t>
      </w:r>
    </w:p>
    <w:p w14:paraId="2467750D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Количественные данные диагностического задания 3 </w:t>
      </w:r>
      <w:r w:rsidRPr="002A0052">
        <w:rPr>
          <w:rFonts w:ascii="Times New Roman" w:hAnsi="Times New Roman" w:cs="Times New Roman"/>
          <w:sz w:val="28"/>
          <w:szCs w:val="28"/>
        </w:rPr>
        <w:t>«Цветные кубики»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) </w:t>
      </w:r>
      <w:r w:rsidRPr="002A0052">
        <w:rPr>
          <w:rFonts w:ascii="Times New Roman" w:eastAsia="Times New Roman" w:hAnsi="Times New Roman" w:cs="Times New Roman"/>
          <w:sz w:val="28"/>
          <w:szCs w:val="28"/>
        </w:rPr>
        <w:t>показали, что 5 % (1 ребенок) имеет высокий уровень умения называть семь цветов спектра, черный и белый самостоятельно. Средний уровень составил 65 % (13 детей), эти дети справлялись с заданием самостоятельно, но допускали от 2 до 4 ошибок. Количество детей, которые выполнили задание, принимая помощь взрослого или допустив более четырех ошибок, составили 30% (6 детей).</w:t>
      </w:r>
    </w:p>
    <w:p w14:paraId="30024120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Количественный анализ диагностического задания 4 «Группировка игрушек» (Модифицированная методика Л.А.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Венгера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) выявил следующие результаты: 17 детей (85%) показали низкий уровень. Детям трудно было находить в комнате предметы нужного цвета, с заданием справлялись с помощью взрослого. Трое детей (15%) показали средний уровень, ими было найдено большое количество предметов. Высокого уровня умения определять цвет окружающих предметов, не было обнаружено.</w:t>
      </w:r>
    </w:p>
    <w:p w14:paraId="61893473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В ходе проведения четырех диагностических заданий, направленных на изучение уровня представлений о цвете, как сенсорном эталоне было выявлено, что высоким уровнем (9-12 баллов) обладают 20% (4) детей, средним уровнем (5-8 баллов) 55% (11) детей, низким уровнем (4 балла) 25% (5) детей.</w:t>
      </w:r>
    </w:p>
    <w:p w14:paraId="67AE1916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После проведения диагностического задания 5 «Фигуры»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) были получены следующие данные: высоким уровнем умения узнавать фигуры обладают 5 человек (25%), средним уровнем 9 человек (45%), данные дети справлялись с заданием, лишь с помощью взрослого, низким уровнем 6 человек (30%). </w:t>
      </w:r>
    </w:p>
    <w:p w14:paraId="1D053DC2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Количественные результаты по диагностическому заданию 6 «Фигуры»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) показывают, что низкий и средний уровни преобладают в данной группе, их процент составляет 45% (9 человек) дошкольников. Высоким уровнем по данному диагностическому </w:t>
      </w:r>
      <w:r w:rsidRPr="002A0052">
        <w:rPr>
          <w:rFonts w:ascii="Times New Roman" w:hAnsi="Times New Roman" w:cs="Times New Roman"/>
          <w:sz w:val="28"/>
          <w:szCs w:val="28"/>
        </w:rPr>
        <w:lastRenderedPageBreak/>
        <w:t xml:space="preserve">заданию обладают лишь 10% (2 человека) детей. Именно эти дети справились с заданием верно и без помощи взрослого. </w:t>
      </w:r>
    </w:p>
    <w:p w14:paraId="6D1EEA01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Количественные данные диагностического задания 7 </w:t>
      </w:r>
      <w:r w:rsidRPr="002A0052">
        <w:rPr>
          <w:rFonts w:ascii="Times New Roman" w:hAnsi="Times New Roman" w:cs="Times New Roman"/>
          <w:sz w:val="28"/>
          <w:szCs w:val="28"/>
        </w:rPr>
        <w:t>«Фигуры»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>)</w:t>
      </w: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 показали, что 10 % (2 ребенка) имеет высокий уровень умения выбирать названные фигуры, </w:t>
      </w:r>
      <w:proofErr w:type="gramStart"/>
      <w:r w:rsidRPr="002A0052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 предложенных, самостоятельно. Средний уровень составил: 20 % (4 ребенка), эти дети справлялись с заданием самостоятельно, но допускали одну ошибку. Количество детей, которые выполнили задание, принимая помощь взрослого и допустив более одной ошибки, составили 70% (14 детей), что соответствует низкому уровню. </w:t>
      </w:r>
    </w:p>
    <w:p w14:paraId="560420D9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Количественный анализ диагностического задания 8 «Группировка игрушек» (Модифицированная методика Л.А.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Венгера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) выявил, следующие результаты: 14 детей (70%) показали низкий уровень. Детям трудно было без ошибок распределить предметы по нужным коробкам, с заданием справлялись с помощью взрослого. Пятеро детей (25%) показали средний уровень. Дошкольники выполняли задание без помощи взрослого, допустив в среднем 5-7 ошибок. Высокий уровень умения узнавать в окружающих предметах форму геометрических фигур и называть ее составил 5% (1 ребенок). </w:t>
      </w:r>
    </w:p>
    <w:p w14:paraId="776D01AA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В ходе проведения четырех диагностических заданий, направленных на изучение уровня представлений о форме предметов, было выявлено, что высоким уровнем (9-12 баллов) обладают 20% (4) детей, средним уровнем (5-8 баллов) 55% (11) детей, низким уровнем (4 балла) 25% (5) детей.</w:t>
      </w:r>
    </w:p>
    <w:p w14:paraId="2BE5D8FC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Говоря о количественных результатах проведенного диагностического задания 9 «Матрешки» (модифицированная методика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Стребелевой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), следует констатировать следующее: 3 (15%) детей показали высокий уровень умения узнавать величину по принципу «такая же». Средний уровень показали 9 (45%) детей. Низкие результаты выявлены у 8 (40%) детей. Они допускают более одной ошибки в выборе величины. </w:t>
      </w:r>
    </w:p>
    <w:p w14:paraId="2BC209B3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052">
        <w:rPr>
          <w:rFonts w:ascii="Times New Roman" w:hAnsi="Times New Roman" w:cs="Times New Roman"/>
          <w:sz w:val="28"/>
          <w:szCs w:val="28"/>
        </w:rPr>
        <w:t>После проведения диагностического задания 10 «Разбери и сложи матрешку» Е.А. 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Стребелева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были получены следующие данные: высоким </w:t>
      </w:r>
      <w:r w:rsidRPr="002A0052">
        <w:rPr>
          <w:rFonts w:ascii="Times New Roman" w:hAnsi="Times New Roman" w:cs="Times New Roman"/>
          <w:sz w:val="28"/>
          <w:szCs w:val="28"/>
        </w:rPr>
        <w:lastRenderedPageBreak/>
        <w:t xml:space="preserve">уровнем умения различать предметы по величине и отражать в речи с помощью слов «больше-меньше» обладают 2 человек (10%), средним уровнем 6 человек (30%), данные дети правильно справлялись с заданием, но не могли объяснить свой выбор словами, низким уровнем 12 человек (60%). </w:t>
      </w:r>
      <w:proofErr w:type="gramEnd"/>
    </w:p>
    <w:p w14:paraId="4DFADCD0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>После проведения диагностического задания 11 «Сравни»</w:t>
      </w:r>
      <w:r w:rsidRPr="002A0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0052">
        <w:rPr>
          <w:rFonts w:ascii="Times New Roman" w:hAnsi="Times New Roman" w:cs="Times New Roman"/>
          <w:sz w:val="28"/>
          <w:szCs w:val="28"/>
        </w:rPr>
        <w:t xml:space="preserve">(модифицированная методика А.Я. Ивановой) было выявлено, что с низким уровнем умения различать предметы по длине, ширине, высоте  в группе 15 человек (95%), со средним один человек (5%), высокий уровень обнаружен не был. </w:t>
      </w:r>
    </w:p>
    <w:p w14:paraId="2BF5E7AA" w14:textId="77777777" w:rsidR="002A0052" w:rsidRPr="002A0052" w:rsidRDefault="002A0052" w:rsidP="002A0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Говоря о количественных результатах диагностического задания 12 «Величина» (модифицированная методика А.Я. Ивановой), следует констатировать следующее: высокий уровень умения сравнивать предметы по величине с помощью приемов непосредственного сравнения, не был выявлен. Средний уровень показали 3 (15%) детей. Низкие результаты выявлены у большинства 17 (85%) дошкольников. Дети не пользовались ни одним из способов сравнения и не могли аргументировать выбор. </w:t>
      </w:r>
    </w:p>
    <w:p w14:paraId="13C51EE8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После проведения четырех диагностических заданий, направленных на изучение уровня представления о величине предметов, были получены следующие данные: высоким уровнем (9-12 баллов) обладают 10% (2) детей, средним уровнем (5-8 баллов) 50% (10) детей, низким уровнем (4 балла) 40% (8) детей. </w:t>
      </w:r>
    </w:p>
    <w:p w14:paraId="0C3F5BF6" w14:textId="021E8029" w:rsidR="002A0052" w:rsidRPr="002A0052" w:rsidRDefault="002A0052" w:rsidP="002A0052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t xml:space="preserve">Анализ результатов констатирующего эксперимента позволил условно выделить три уровня (низкий, средний, высокий) </w:t>
      </w:r>
      <w:proofErr w:type="spellStart"/>
      <w:r w:rsidRPr="002A0052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A0052">
        <w:rPr>
          <w:rFonts w:ascii="Times New Roman" w:hAnsi="Times New Roman" w:cs="Times New Roman"/>
          <w:sz w:val="28"/>
          <w:szCs w:val="28"/>
        </w:rPr>
        <w:t xml:space="preserve"> у детей 3-4 лет представлений о сенсорных эталонах. Количественный анализ представлен в таблице </w:t>
      </w:r>
      <w:r w:rsidR="00F1478A">
        <w:rPr>
          <w:rFonts w:ascii="Times New Roman" w:hAnsi="Times New Roman" w:cs="Times New Roman"/>
          <w:sz w:val="28"/>
          <w:szCs w:val="28"/>
        </w:rPr>
        <w:t>3</w:t>
      </w:r>
      <w:r w:rsidRPr="002A0052">
        <w:rPr>
          <w:rFonts w:ascii="Times New Roman" w:hAnsi="Times New Roman" w:cs="Times New Roman"/>
          <w:sz w:val="28"/>
          <w:szCs w:val="28"/>
        </w:rPr>
        <w:t>.</w:t>
      </w:r>
    </w:p>
    <w:p w14:paraId="75B7B040" w14:textId="435125D6" w:rsidR="002A0052" w:rsidRPr="002A0052" w:rsidRDefault="002A0052" w:rsidP="002A005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F147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A0052">
        <w:rPr>
          <w:rFonts w:ascii="Times New Roman" w:eastAsia="Times New Roman" w:hAnsi="Times New Roman" w:cs="Times New Roman"/>
          <w:sz w:val="28"/>
          <w:szCs w:val="28"/>
        </w:rPr>
        <w:t xml:space="preserve"> – Количественный анализ результатов констатирующего эксперимента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3260"/>
        <w:gridCol w:w="3119"/>
      </w:tblGrid>
      <w:tr w:rsidR="002A0052" w:rsidRPr="002A0052" w14:paraId="5D6C5DBE" w14:textId="77777777" w:rsidTr="00DF6CC7">
        <w:trPr>
          <w:jc w:val="center"/>
        </w:trPr>
        <w:tc>
          <w:tcPr>
            <w:tcW w:w="3085" w:type="dxa"/>
          </w:tcPr>
          <w:p w14:paraId="22F176D2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Уровни</w:t>
            </w:r>
          </w:p>
        </w:tc>
        <w:tc>
          <w:tcPr>
            <w:tcW w:w="3260" w:type="dxa"/>
          </w:tcPr>
          <w:p w14:paraId="24681B9A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Количество детей</w:t>
            </w:r>
          </w:p>
        </w:tc>
        <w:tc>
          <w:tcPr>
            <w:tcW w:w="3119" w:type="dxa"/>
          </w:tcPr>
          <w:p w14:paraId="48F79718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Процент в группе</w:t>
            </w:r>
            <w:proofErr w:type="gramStart"/>
            <w:r w:rsidRPr="002A0052">
              <w:rPr>
                <w:rFonts w:ascii="Times New Roman" w:hAnsi="Times New Roman" w:cs="Times New Roman"/>
              </w:rPr>
              <w:t xml:space="preserve"> (%)</w:t>
            </w:r>
            <w:proofErr w:type="gramEnd"/>
          </w:p>
        </w:tc>
      </w:tr>
      <w:tr w:rsidR="002A0052" w:rsidRPr="002A0052" w14:paraId="7209E125" w14:textId="77777777" w:rsidTr="00DF6CC7">
        <w:trPr>
          <w:jc w:val="center"/>
        </w:trPr>
        <w:tc>
          <w:tcPr>
            <w:tcW w:w="3085" w:type="dxa"/>
          </w:tcPr>
          <w:p w14:paraId="21551CB0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Высокий уровень</w:t>
            </w:r>
          </w:p>
        </w:tc>
        <w:tc>
          <w:tcPr>
            <w:tcW w:w="3260" w:type="dxa"/>
          </w:tcPr>
          <w:p w14:paraId="593A5D88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</w:tcPr>
          <w:p w14:paraId="2F232331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20%</w:t>
            </w:r>
          </w:p>
        </w:tc>
      </w:tr>
      <w:tr w:rsidR="002A0052" w:rsidRPr="002A0052" w14:paraId="433DF91B" w14:textId="77777777" w:rsidTr="00DF6CC7">
        <w:trPr>
          <w:jc w:val="center"/>
        </w:trPr>
        <w:tc>
          <w:tcPr>
            <w:tcW w:w="3085" w:type="dxa"/>
          </w:tcPr>
          <w:p w14:paraId="000F3A30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Средний уровень</w:t>
            </w:r>
          </w:p>
        </w:tc>
        <w:tc>
          <w:tcPr>
            <w:tcW w:w="3260" w:type="dxa"/>
          </w:tcPr>
          <w:p w14:paraId="6337ECB9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19" w:type="dxa"/>
          </w:tcPr>
          <w:p w14:paraId="73815244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55%</w:t>
            </w:r>
          </w:p>
        </w:tc>
      </w:tr>
      <w:tr w:rsidR="002A0052" w:rsidRPr="002A0052" w14:paraId="6B199D73" w14:textId="77777777" w:rsidTr="00DF6CC7">
        <w:trPr>
          <w:jc w:val="center"/>
        </w:trPr>
        <w:tc>
          <w:tcPr>
            <w:tcW w:w="3085" w:type="dxa"/>
          </w:tcPr>
          <w:p w14:paraId="3B8A6B22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Низкий уровень</w:t>
            </w:r>
          </w:p>
        </w:tc>
        <w:tc>
          <w:tcPr>
            <w:tcW w:w="3260" w:type="dxa"/>
          </w:tcPr>
          <w:p w14:paraId="483CC786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</w:tcPr>
          <w:p w14:paraId="5EBF4727" w14:textId="77777777" w:rsidR="002A0052" w:rsidRPr="002A0052" w:rsidRDefault="002A0052" w:rsidP="002A0052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2A0052">
              <w:rPr>
                <w:rFonts w:ascii="Times New Roman" w:hAnsi="Times New Roman" w:cs="Times New Roman"/>
              </w:rPr>
              <w:t>25%</w:t>
            </w:r>
          </w:p>
        </w:tc>
      </w:tr>
    </w:tbl>
    <w:p w14:paraId="50BA2F66" w14:textId="77777777" w:rsidR="002A0052" w:rsidRPr="002A0052" w:rsidRDefault="002A0052" w:rsidP="002A0052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52">
        <w:rPr>
          <w:rFonts w:ascii="Times New Roman" w:hAnsi="Times New Roman" w:cs="Times New Roman"/>
          <w:sz w:val="28"/>
          <w:szCs w:val="28"/>
        </w:rPr>
        <w:lastRenderedPageBreak/>
        <w:t>Количественные результаты в таблице показывают, что большинство детей (55%) имеют средний уровень развития представлений о сенсорных эталонах. Если обратиться к качественным результатам, можно увидеть, что все результаты среднего уровня по баллам приближенны к границе низкого уровня, что свидетельствует о недостаточном развитии у детей представлений о сенсорных эталонах. В связи с этим можно сделать вывод, о том, что уровень развития представлений о сенсорных эталонах у детей 3-4 лет необходимо повышать, для этого нужно проводить специально организованную работу по формированию представлений о сенсорных эталонах.</w:t>
      </w:r>
    </w:p>
    <w:p w14:paraId="11B9482E" w14:textId="77777777" w:rsidR="002A0052" w:rsidRPr="002A0052" w:rsidRDefault="002A0052" w:rsidP="002A0052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0052">
        <w:rPr>
          <w:rFonts w:ascii="Times New Roman" w:hAnsi="Times New Roman" w:cs="Times New Roman"/>
          <w:i/>
          <w:sz w:val="28"/>
          <w:szCs w:val="28"/>
        </w:rPr>
        <w:t>Литература:</w:t>
      </w:r>
    </w:p>
    <w:p w14:paraId="0C12C450" w14:textId="77777777" w:rsidR="002A0052" w:rsidRPr="002A0052" w:rsidRDefault="002A0052" w:rsidP="002A0052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2A0052">
        <w:rPr>
          <w:color w:val="000000"/>
          <w:sz w:val="28"/>
          <w:szCs w:val="28"/>
        </w:rPr>
        <w:t>Водчиц</w:t>
      </w:r>
      <w:proofErr w:type="spellEnd"/>
      <w:r w:rsidRPr="002A0052">
        <w:rPr>
          <w:color w:val="000000"/>
          <w:sz w:val="28"/>
          <w:szCs w:val="28"/>
        </w:rPr>
        <w:t>, С.С. Эстетика пропорций в дизайне. Система книжных пропорций: учеб</w:t>
      </w:r>
      <w:proofErr w:type="gramStart"/>
      <w:r w:rsidRPr="002A0052">
        <w:rPr>
          <w:color w:val="000000"/>
          <w:sz w:val="28"/>
          <w:szCs w:val="28"/>
        </w:rPr>
        <w:t>.</w:t>
      </w:r>
      <w:proofErr w:type="gramEnd"/>
      <w:r w:rsidRPr="002A0052">
        <w:rPr>
          <w:color w:val="000000"/>
          <w:sz w:val="28"/>
          <w:szCs w:val="28"/>
        </w:rPr>
        <w:t xml:space="preserve"> </w:t>
      </w:r>
      <w:proofErr w:type="gramStart"/>
      <w:r w:rsidRPr="002A0052">
        <w:rPr>
          <w:color w:val="000000"/>
          <w:sz w:val="28"/>
          <w:szCs w:val="28"/>
        </w:rPr>
        <w:t>п</w:t>
      </w:r>
      <w:proofErr w:type="gramEnd"/>
      <w:r w:rsidRPr="002A0052">
        <w:rPr>
          <w:color w:val="000000"/>
          <w:sz w:val="28"/>
          <w:szCs w:val="28"/>
        </w:rPr>
        <w:t xml:space="preserve">особие для вузов </w:t>
      </w:r>
      <w:r w:rsidRPr="002A0052">
        <w:rPr>
          <w:iCs/>
          <w:color w:val="000000"/>
          <w:sz w:val="28"/>
          <w:szCs w:val="28"/>
        </w:rPr>
        <w:t>[Текст] / С.С. </w:t>
      </w:r>
      <w:proofErr w:type="spellStart"/>
      <w:r w:rsidRPr="002A0052">
        <w:rPr>
          <w:iCs/>
          <w:color w:val="000000"/>
          <w:sz w:val="28"/>
          <w:szCs w:val="28"/>
        </w:rPr>
        <w:t>Водчиц</w:t>
      </w:r>
      <w:proofErr w:type="spellEnd"/>
      <w:r w:rsidRPr="002A0052">
        <w:rPr>
          <w:iCs/>
          <w:color w:val="000000"/>
          <w:sz w:val="28"/>
          <w:szCs w:val="28"/>
        </w:rPr>
        <w:t xml:space="preserve">. – М.: </w:t>
      </w:r>
      <w:proofErr w:type="spellStart"/>
      <w:r w:rsidRPr="002A0052">
        <w:rPr>
          <w:iCs/>
          <w:color w:val="000000"/>
          <w:sz w:val="28"/>
          <w:szCs w:val="28"/>
        </w:rPr>
        <w:t>Техносфера</w:t>
      </w:r>
      <w:proofErr w:type="spellEnd"/>
      <w:r w:rsidRPr="002A0052">
        <w:rPr>
          <w:iCs/>
          <w:color w:val="000000"/>
          <w:sz w:val="28"/>
          <w:szCs w:val="28"/>
        </w:rPr>
        <w:t>, 2005. – 416 с.</w:t>
      </w:r>
    </w:p>
    <w:p w14:paraId="4701DBFF" w14:textId="20D2C021" w:rsidR="002A0052" w:rsidRPr="00036D15" w:rsidRDefault="002A0052" w:rsidP="002A0052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2A0052">
        <w:rPr>
          <w:iCs/>
          <w:color w:val="000000"/>
          <w:sz w:val="28"/>
          <w:szCs w:val="28"/>
        </w:rPr>
        <w:t>Немов</w:t>
      </w:r>
      <w:proofErr w:type="spellEnd"/>
      <w:r w:rsidRPr="002A0052">
        <w:rPr>
          <w:iCs/>
          <w:color w:val="000000"/>
          <w:sz w:val="28"/>
          <w:szCs w:val="28"/>
        </w:rPr>
        <w:t>, Р.С. Психология: Учеб</w:t>
      </w:r>
      <w:proofErr w:type="gramStart"/>
      <w:r w:rsidRPr="002A0052">
        <w:rPr>
          <w:iCs/>
          <w:color w:val="000000"/>
          <w:sz w:val="28"/>
          <w:szCs w:val="28"/>
        </w:rPr>
        <w:t>.</w:t>
      </w:r>
      <w:proofErr w:type="gramEnd"/>
      <w:r w:rsidRPr="002A0052">
        <w:rPr>
          <w:iCs/>
          <w:color w:val="000000"/>
          <w:sz w:val="28"/>
          <w:szCs w:val="28"/>
        </w:rPr>
        <w:t xml:space="preserve"> </w:t>
      </w:r>
      <w:proofErr w:type="gramStart"/>
      <w:r w:rsidRPr="002A0052">
        <w:rPr>
          <w:iCs/>
          <w:color w:val="000000"/>
          <w:sz w:val="28"/>
          <w:szCs w:val="28"/>
        </w:rPr>
        <w:t>д</w:t>
      </w:r>
      <w:proofErr w:type="gramEnd"/>
      <w:r w:rsidRPr="002A0052">
        <w:rPr>
          <w:iCs/>
          <w:color w:val="000000"/>
          <w:sz w:val="28"/>
          <w:szCs w:val="28"/>
        </w:rPr>
        <w:t xml:space="preserve">ля студентов </w:t>
      </w:r>
      <w:proofErr w:type="spellStart"/>
      <w:r w:rsidRPr="002A0052">
        <w:rPr>
          <w:iCs/>
          <w:color w:val="000000"/>
          <w:sz w:val="28"/>
          <w:szCs w:val="28"/>
        </w:rPr>
        <w:t>высш</w:t>
      </w:r>
      <w:proofErr w:type="spellEnd"/>
      <w:r w:rsidRPr="002A0052">
        <w:rPr>
          <w:iCs/>
          <w:color w:val="000000"/>
          <w:sz w:val="28"/>
          <w:szCs w:val="28"/>
        </w:rPr>
        <w:t xml:space="preserve">. </w:t>
      </w:r>
      <w:proofErr w:type="spellStart"/>
      <w:r w:rsidRPr="002A0052">
        <w:rPr>
          <w:iCs/>
          <w:color w:val="000000"/>
          <w:sz w:val="28"/>
          <w:szCs w:val="28"/>
        </w:rPr>
        <w:t>пед</w:t>
      </w:r>
      <w:proofErr w:type="spellEnd"/>
      <w:r w:rsidRPr="002A0052">
        <w:rPr>
          <w:iCs/>
          <w:color w:val="000000"/>
          <w:sz w:val="28"/>
          <w:szCs w:val="28"/>
        </w:rPr>
        <w:t>. учеб. заведений: В 3 кн. Кн. 2. Психология образования [Текст] / Р.С. </w:t>
      </w:r>
      <w:proofErr w:type="spellStart"/>
      <w:r w:rsidRPr="002A0052">
        <w:rPr>
          <w:iCs/>
          <w:color w:val="000000"/>
          <w:sz w:val="28"/>
          <w:szCs w:val="28"/>
        </w:rPr>
        <w:t>Немов</w:t>
      </w:r>
      <w:proofErr w:type="spellEnd"/>
      <w:r w:rsidRPr="002A0052">
        <w:rPr>
          <w:iCs/>
          <w:color w:val="000000"/>
          <w:sz w:val="28"/>
          <w:szCs w:val="28"/>
        </w:rPr>
        <w:t>. – М.: ВЛАДОС, 1997. – 651</w:t>
      </w:r>
      <w:r w:rsidR="00036D15">
        <w:rPr>
          <w:iCs/>
          <w:color w:val="000000"/>
          <w:sz w:val="28"/>
          <w:szCs w:val="28"/>
        </w:rPr>
        <w:t xml:space="preserve"> с.</w:t>
      </w:r>
    </w:p>
    <w:p w14:paraId="502186F5" w14:textId="31433E18" w:rsidR="00036D15" w:rsidRDefault="00036D15" w:rsidP="00036D15">
      <w:pPr>
        <w:pStyle w:val="a5"/>
        <w:spacing w:after="0" w:line="360" w:lineRule="auto"/>
        <w:jc w:val="both"/>
        <w:rPr>
          <w:iCs/>
          <w:color w:val="000000"/>
          <w:sz w:val="28"/>
          <w:szCs w:val="28"/>
        </w:rPr>
      </w:pPr>
    </w:p>
    <w:p w14:paraId="7BB1F76E" w14:textId="6AF4AC01" w:rsidR="00F1478A" w:rsidRDefault="00F1478A" w:rsidP="00036D15">
      <w:pPr>
        <w:pStyle w:val="a5"/>
        <w:spacing w:after="0" w:line="360" w:lineRule="auto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br w:type="page"/>
      </w:r>
    </w:p>
    <w:p w14:paraId="02D9AA92" w14:textId="450686BA" w:rsidR="00036D15" w:rsidRPr="0054545F" w:rsidRDefault="00036D15" w:rsidP="0054545F">
      <w:pPr>
        <w:pStyle w:val="1"/>
        <w:rPr>
          <w:rFonts w:ascii="Times New Roman" w:hAnsi="Times New Roman" w:cs="Times New Roman"/>
          <w:b/>
          <w:sz w:val="28"/>
        </w:rPr>
      </w:pPr>
      <w:r w:rsidRPr="0054545F">
        <w:rPr>
          <w:rFonts w:ascii="Times New Roman" w:hAnsi="Times New Roman" w:cs="Times New Roman"/>
          <w:b/>
          <w:sz w:val="28"/>
        </w:rPr>
        <w:lastRenderedPageBreak/>
        <w:t>ПРИМЕР ПЕРСПЕКТИВНОГО ПЛАНА</w:t>
      </w:r>
      <w:r w:rsidR="0054545F">
        <w:rPr>
          <w:rFonts w:ascii="Times New Roman" w:hAnsi="Times New Roman" w:cs="Times New Roman"/>
          <w:b/>
          <w:sz w:val="28"/>
        </w:rPr>
        <w:t xml:space="preserve"> (К ЗАДАНИЮ 5)</w:t>
      </w:r>
    </w:p>
    <w:p w14:paraId="50518CB4" w14:textId="638FADF4" w:rsidR="00F1478A" w:rsidRPr="00F1478A" w:rsidRDefault="00F1478A" w:rsidP="00F1478A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1478A">
        <w:rPr>
          <w:rFonts w:ascii="Times New Roman" w:hAnsi="Times New Roman" w:cs="Times New Roman"/>
          <w:bCs/>
          <w:sz w:val="28"/>
          <w:szCs w:val="28"/>
        </w:rPr>
        <w:t>Таблица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3088"/>
        <w:gridCol w:w="5352"/>
      </w:tblGrid>
      <w:tr w:rsidR="00036D15" w:rsidRPr="00A84BCC" w14:paraId="123B13D5" w14:textId="77777777" w:rsidTr="00DF6CC7">
        <w:tc>
          <w:tcPr>
            <w:tcW w:w="1131" w:type="dxa"/>
            <w:shd w:val="clear" w:color="auto" w:fill="auto"/>
          </w:tcPr>
          <w:p w14:paraId="73714A73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3088" w:type="dxa"/>
            <w:shd w:val="clear" w:color="auto" w:fill="auto"/>
          </w:tcPr>
          <w:p w14:paraId="5C420C73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5352" w:type="dxa"/>
            <w:shd w:val="clear" w:color="auto" w:fill="auto"/>
          </w:tcPr>
          <w:p w14:paraId="6CE46D1E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занятия</w:t>
            </w:r>
          </w:p>
        </w:tc>
      </w:tr>
      <w:tr w:rsidR="00036D15" w:rsidRPr="00A84BCC" w14:paraId="3CD94E2E" w14:textId="77777777" w:rsidTr="00DF6CC7">
        <w:tc>
          <w:tcPr>
            <w:tcW w:w="1131" w:type="dxa"/>
            <w:shd w:val="clear" w:color="auto" w:fill="auto"/>
          </w:tcPr>
          <w:p w14:paraId="7F7496A3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8" w:type="dxa"/>
            <w:shd w:val="clear" w:color="auto" w:fill="auto"/>
          </w:tcPr>
          <w:p w14:paraId="36C3D743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«Добро пожаловать в сказку»</w:t>
            </w:r>
          </w:p>
        </w:tc>
        <w:tc>
          <w:tcPr>
            <w:tcW w:w="5352" w:type="dxa"/>
            <w:shd w:val="clear" w:color="auto" w:fill="auto"/>
          </w:tcPr>
          <w:p w14:paraId="1225FC7C" w14:textId="77777777" w:rsidR="00036D15" w:rsidRPr="00A84BCC" w:rsidRDefault="00036D15" w:rsidP="00036D15">
            <w:pPr>
              <w:numPr>
                <w:ilvl w:val="0"/>
                <w:numId w:val="8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5653DE0A" w14:textId="77777777" w:rsidR="00036D15" w:rsidRPr="00A84BCC" w:rsidRDefault="00036D15" w:rsidP="00036D15">
            <w:pPr>
              <w:numPr>
                <w:ilvl w:val="0"/>
                <w:numId w:val="8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«Вхождения в сказку»;</w:t>
            </w:r>
          </w:p>
          <w:p w14:paraId="6A79F9ED" w14:textId="77777777" w:rsidR="00036D15" w:rsidRPr="00A84BCC" w:rsidRDefault="00036D15" w:rsidP="00036D15">
            <w:pPr>
              <w:numPr>
                <w:ilvl w:val="0"/>
                <w:numId w:val="8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«Колючий человек»;</w:t>
            </w:r>
          </w:p>
          <w:p w14:paraId="6475E032" w14:textId="77777777" w:rsidR="00036D15" w:rsidRPr="00A84BCC" w:rsidRDefault="00036D15" w:rsidP="00036D15">
            <w:pPr>
              <w:numPr>
                <w:ilvl w:val="0"/>
                <w:numId w:val="8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«Знакомство со сказочной страной и ее королем»;</w:t>
            </w:r>
          </w:p>
          <w:p w14:paraId="1926DBF9" w14:textId="77777777" w:rsidR="00036D15" w:rsidRPr="00A84BCC" w:rsidRDefault="00036D15" w:rsidP="00036D15">
            <w:pPr>
              <w:numPr>
                <w:ilvl w:val="0"/>
                <w:numId w:val="8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прочитанной сказке;</w:t>
            </w:r>
          </w:p>
          <w:p w14:paraId="02D191F6" w14:textId="77777777" w:rsidR="00036D15" w:rsidRPr="00A84BCC" w:rsidRDefault="00036D15" w:rsidP="00036D15">
            <w:pPr>
              <w:numPr>
                <w:ilvl w:val="0"/>
                <w:numId w:val="8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страны».</w:t>
            </w:r>
          </w:p>
        </w:tc>
      </w:tr>
      <w:tr w:rsidR="00036D15" w:rsidRPr="00A84BCC" w14:paraId="09A016B1" w14:textId="77777777" w:rsidTr="00DF6CC7">
        <w:tc>
          <w:tcPr>
            <w:tcW w:w="1131" w:type="dxa"/>
            <w:shd w:val="clear" w:color="auto" w:fill="auto"/>
          </w:tcPr>
          <w:p w14:paraId="7798FCF2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8" w:type="dxa"/>
            <w:shd w:val="clear" w:color="auto" w:fill="auto"/>
          </w:tcPr>
          <w:p w14:paraId="432CD6A3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такое злость?»</w:t>
            </w:r>
          </w:p>
        </w:tc>
        <w:tc>
          <w:tcPr>
            <w:tcW w:w="5352" w:type="dxa"/>
            <w:shd w:val="clear" w:color="auto" w:fill="auto"/>
          </w:tcPr>
          <w:p w14:paraId="2A32F578" w14:textId="77777777" w:rsidR="00036D15" w:rsidRPr="00A84BCC" w:rsidRDefault="00036D15" w:rsidP="00036D15">
            <w:pPr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7FFFD6A7" w14:textId="77777777" w:rsidR="00036D15" w:rsidRPr="00A84BCC" w:rsidRDefault="00036D15" w:rsidP="00036D15">
            <w:pPr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«Вхождения в сказку»;</w:t>
            </w:r>
          </w:p>
          <w:p w14:paraId="14DAD19C" w14:textId="77777777" w:rsidR="00036D15" w:rsidRPr="00A84BCC" w:rsidRDefault="00036D15" w:rsidP="00036D15">
            <w:pPr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«Прохлада»;</w:t>
            </w:r>
          </w:p>
          <w:p w14:paraId="29A81AC6" w14:textId="77777777" w:rsidR="00036D15" w:rsidRPr="00A84BCC" w:rsidRDefault="00036D15" w:rsidP="00036D15">
            <w:pPr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сказки «Сказка о том, как злость Олю и Толю в плен поймала»;</w:t>
            </w:r>
          </w:p>
          <w:p w14:paraId="3117F440" w14:textId="77777777" w:rsidR="00036D15" w:rsidRPr="00A84BCC" w:rsidRDefault="00036D15" w:rsidP="00036D15">
            <w:pPr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прочитанной сказке;</w:t>
            </w:r>
          </w:p>
          <w:p w14:paraId="7F01F850" w14:textId="77777777" w:rsidR="00036D15" w:rsidRPr="00A84BCC" w:rsidRDefault="00036D15" w:rsidP="00036D15">
            <w:pPr>
              <w:numPr>
                <w:ilvl w:val="0"/>
                <w:numId w:val="9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страны».</w:t>
            </w:r>
          </w:p>
        </w:tc>
      </w:tr>
      <w:tr w:rsidR="00036D15" w:rsidRPr="00A84BCC" w14:paraId="7F8BBC4D" w14:textId="77777777" w:rsidTr="00DF6CC7">
        <w:tc>
          <w:tcPr>
            <w:tcW w:w="1131" w:type="dxa"/>
            <w:shd w:val="clear" w:color="auto" w:fill="auto"/>
          </w:tcPr>
          <w:p w14:paraId="5D934111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8" w:type="dxa"/>
            <w:shd w:val="clear" w:color="auto" w:fill="auto"/>
          </w:tcPr>
          <w:p w14:paraId="75340EED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«Не хотим быть забияками»</w:t>
            </w:r>
          </w:p>
        </w:tc>
        <w:tc>
          <w:tcPr>
            <w:tcW w:w="5352" w:type="dxa"/>
            <w:shd w:val="clear" w:color="auto" w:fill="auto"/>
          </w:tcPr>
          <w:p w14:paraId="692D8D8F" w14:textId="77777777" w:rsidR="00036D15" w:rsidRPr="00A84BCC" w:rsidRDefault="00036D15" w:rsidP="00036D15">
            <w:pPr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139CA3B5" w14:textId="77777777" w:rsidR="00036D15" w:rsidRPr="00A84BCC" w:rsidRDefault="00036D15" w:rsidP="00036D15">
            <w:pPr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«Вхождение в сказку»;</w:t>
            </w:r>
          </w:p>
          <w:p w14:paraId="7B411AC9" w14:textId="77777777" w:rsidR="00036D15" w:rsidRPr="00A84BCC" w:rsidRDefault="00036D15" w:rsidP="00036D15">
            <w:pPr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«Бабочки»;</w:t>
            </w:r>
          </w:p>
          <w:p w14:paraId="0BAD8E87" w14:textId="77777777" w:rsidR="00036D15" w:rsidRPr="00A84BCC" w:rsidRDefault="00036D15" w:rsidP="00036D15">
            <w:pPr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сказки «</w:t>
            </w:r>
            <w:proofErr w:type="gramStart"/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Сказка про Зайца-забияку</w:t>
            </w:r>
            <w:proofErr w:type="gramEnd"/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14:paraId="1C418E1D" w14:textId="77777777" w:rsidR="00036D15" w:rsidRPr="00A84BCC" w:rsidRDefault="00036D15" w:rsidP="00036D15">
            <w:pPr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прочитанной сказке;</w:t>
            </w:r>
          </w:p>
          <w:p w14:paraId="19F5A370" w14:textId="77777777" w:rsidR="00036D15" w:rsidRPr="00A84BCC" w:rsidRDefault="00036D15" w:rsidP="00036D15">
            <w:pPr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страны.</w:t>
            </w:r>
          </w:p>
        </w:tc>
      </w:tr>
      <w:tr w:rsidR="00036D15" w:rsidRPr="00A84BCC" w14:paraId="59099C13" w14:textId="77777777" w:rsidTr="00DF6CC7">
        <w:tc>
          <w:tcPr>
            <w:tcW w:w="1131" w:type="dxa"/>
            <w:shd w:val="clear" w:color="auto" w:fill="auto"/>
          </w:tcPr>
          <w:p w14:paraId="2EC3D427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8" w:type="dxa"/>
            <w:shd w:val="clear" w:color="auto" w:fill="auto"/>
          </w:tcPr>
          <w:p w14:paraId="29AEB183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«Не ругайся и не говори злых и плохих слов»</w:t>
            </w:r>
          </w:p>
        </w:tc>
        <w:tc>
          <w:tcPr>
            <w:tcW w:w="5352" w:type="dxa"/>
            <w:shd w:val="clear" w:color="auto" w:fill="auto"/>
          </w:tcPr>
          <w:p w14:paraId="2DDCC429" w14:textId="77777777" w:rsidR="00036D15" w:rsidRPr="00A84BCC" w:rsidRDefault="00036D15" w:rsidP="00036D15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095E1D02" w14:textId="77777777" w:rsidR="00036D15" w:rsidRPr="00A84BCC" w:rsidRDefault="00036D15" w:rsidP="00036D15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«Вхождение в сказку»;</w:t>
            </w:r>
          </w:p>
          <w:p w14:paraId="7A8B8D78" w14:textId="77777777" w:rsidR="00036D15" w:rsidRPr="00A84BCC" w:rsidRDefault="00036D15" w:rsidP="00036D15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«Страх»;</w:t>
            </w:r>
          </w:p>
          <w:p w14:paraId="56BF3A31" w14:textId="77777777" w:rsidR="00036D15" w:rsidRPr="00A84BCC" w:rsidRDefault="00036D15" w:rsidP="00036D15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сказки «Крокодильчик»;</w:t>
            </w:r>
          </w:p>
          <w:p w14:paraId="01283E8D" w14:textId="77777777" w:rsidR="00036D15" w:rsidRPr="00A84BCC" w:rsidRDefault="00036D15" w:rsidP="00036D15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прочитанной сказке;</w:t>
            </w:r>
          </w:p>
          <w:p w14:paraId="7FF4450A" w14:textId="77777777" w:rsidR="00036D15" w:rsidRPr="00A84BCC" w:rsidRDefault="00036D15" w:rsidP="00036D15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страны».</w:t>
            </w:r>
          </w:p>
        </w:tc>
      </w:tr>
      <w:tr w:rsidR="00036D15" w:rsidRPr="00A84BCC" w14:paraId="18840F25" w14:textId="77777777" w:rsidTr="00DF6CC7">
        <w:tc>
          <w:tcPr>
            <w:tcW w:w="1131" w:type="dxa"/>
            <w:shd w:val="clear" w:color="auto" w:fill="auto"/>
          </w:tcPr>
          <w:p w14:paraId="60B56BA1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8" w:type="dxa"/>
            <w:shd w:val="clear" w:color="auto" w:fill="auto"/>
          </w:tcPr>
          <w:p w14:paraId="2AEEDA74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«Не обижай никого»</w:t>
            </w:r>
          </w:p>
        </w:tc>
        <w:tc>
          <w:tcPr>
            <w:tcW w:w="5352" w:type="dxa"/>
            <w:shd w:val="clear" w:color="auto" w:fill="auto"/>
          </w:tcPr>
          <w:p w14:paraId="283F5B40" w14:textId="77777777" w:rsidR="00036D15" w:rsidRPr="00A84BCC" w:rsidRDefault="00036D15" w:rsidP="00036D15">
            <w:pPr>
              <w:numPr>
                <w:ilvl w:val="0"/>
                <w:numId w:val="1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219C6830" w14:textId="77777777" w:rsidR="00036D15" w:rsidRPr="00A84BCC" w:rsidRDefault="00036D15" w:rsidP="00036D15">
            <w:pPr>
              <w:numPr>
                <w:ilvl w:val="0"/>
                <w:numId w:val="1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«Вхождение в сказку»;</w:t>
            </w:r>
          </w:p>
          <w:p w14:paraId="0855CD49" w14:textId="77777777" w:rsidR="00036D15" w:rsidRPr="00A84BCC" w:rsidRDefault="00036D15" w:rsidP="00036D15">
            <w:pPr>
              <w:numPr>
                <w:ilvl w:val="0"/>
                <w:numId w:val="1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Облачко»;</w:t>
            </w:r>
          </w:p>
          <w:p w14:paraId="5EB126CF" w14:textId="77777777" w:rsidR="00036D15" w:rsidRPr="00A84BCC" w:rsidRDefault="00036D15" w:rsidP="00036D15">
            <w:pPr>
              <w:numPr>
                <w:ilvl w:val="0"/>
                <w:numId w:val="1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сказки «Могучий дуб и маленький кабанчик»;</w:t>
            </w:r>
          </w:p>
          <w:p w14:paraId="4D2AC35E" w14:textId="77777777" w:rsidR="00036D15" w:rsidRPr="00A84BCC" w:rsidRDefault="00036D15" w:rsidP="00036D15">
            <w:pPr>
              <w:numPr>
                <w:ilvl w:val="0"/>
                <w:numId w:val="1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прочитанной сказке;</w:t>
            </w:r>
          </w:p>
          <w:p w14:paraId="7C95C3C3" w14:textId="77777777" w:rsidR="00036D15" w:rsidRPr="00A84BCC" w:rsidRDefault="00036D15" w:rsidP="00036D15">
            <w:pPr>
              <w:numPr>
                <w:ilvl w:val="0"/>
                <w:numId w:val="12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страны».</w:t>
            </w:r>
          </w:p>
        </w:tc>
      </w:tr>
      <w:tr w:rsidR="00036D15" w:rsidRPr="00A84BCC" w14:paraId="2907E452" w14:textId="77777777" w:rsidTr="00DF6CC7">
        <w:tc>
          <w:tcPr>
            <w:tcW w:w="1131" w:type="dxa"/>
            <w:shd w:val="clear" w:color="auto" w:fill="auto"/>
          </w:tcPr>
          <w:p w14:paraId="1D45C94C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8" w:type="dxa"/>
            <w:shd w:val="clear" w:color="auto" w:fill="auto"/>
          </w:tcPr>
          <w:p w14:paraId="19482DB2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«Как управлять своей злостью?»</w:t>
            </w:r>
          </w:p>
        </w:tc>
        <w:tc>
          <w:tcPr>
            <w:tcW w:w="5352" w:type="dxa"/>
            <w:shd w:val="clear" w:color="auto" w:fill="auto"/>
          </w:tcPr>
          <w:p w14:paraId="010DCB47" w14:textId="77777777" w:rsidR="00036D15" w:rsidRPr="00A84BCC" w:rsidRDefault="00036D15" w:rsidP="00036D15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093C0C75" w14:textId="77777777" w:rsidR="00036D15" w:rsidRPr="00A84BCC" w:rsidRDefault="00036D15" w:rsidP="00036D15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«Вхождение в сказку»;</w:t>
            </w:r>
          </w:p>
          <w:p w14:paraId="5FB697AE" w14:textId="77777777" w:rsidR="00036D15" w:rsidRPr="00A84BCC" w:rsidRDefault="00036D15" w:rsidP="00036D15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Инсценировка сказки «Маленький медвежонок»;</w:t>
            </w:r>
          </w:p>
          <w:p w14:paraId="7AE5D5DF" w14:textId="77777777" w:rsidR="00036D15" w:rsidRPr="00A84BCC" w:rsidRDefault="00036D15" w:rsidP="00036D15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поведения героев сказки;</w:t>
            </w:r>
          </w:p>
          <w:p w14:paraId="5E4AC47F" w14:textId="77777777" w:rsidR="00036D15" w:rsidRPr="00A84BCC" w:rsidRDefault="00036D15" w:rsidP="00036D15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поведения главных героев сказки;</w:t>
            </w:r>
          </w:p>
          <w:p w14:paraId="756118F8" w14:textId="77777777" w:rsidR="00036D15" w:rsidRPr="00A84BCC" w:rsidRDefault="00036D15" w:rsidP="00036D15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страны».</w:t>
            </w:r>
          </w:p>
        </w:tc>
      </w:tr>
      <w:tr w:rsidR="00036D15" w:rsidRPr="00A84BCC" w14:paraId="190E2400" w14:textId="77777777" w:rsidTr="00DF6CC7">
        <w:tc>
          <w:tcPr>
            <w:tcW w:w="1131" w:type="dxa"/>
            <w:shd w:val="clear" w:color="auto" w:fill="auto"/>
          </w:tcPr>
          <w:p w14:paraId="2ECEEBF1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88" w:type="dxa"/>
            <w:shd w:val="clear" w:color="auto" w:fill="auto"/>
          </w:tcPr>
          <w:p w14:paraId="533E4156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«Не нужно быть драчуном»»</w:t>
            </w:r>
          </w:p>
        </w:tc>
        <w:tc>
          <w:tcPr>
            <w:tcW w:w="5352" w:type="dxa"/>
            <w:shd w:val="clear" w:color="auto" w:fill="auto"/>
          </w:tcPr>
          <w:p w14:paraId="165D5058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14DFFA1E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6F8B0293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Инсценировка сказки «Сказка о слоненке-драчуне»;</w:t>
            </w:r>
          </w:p>
          <w:p w14:paraId="42EEABA7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поведения героев сказки;</w:t>
            </w:r>
          </w:p>
          <w:p w14:paraId="593BEF06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Изменение поведения главных героев сказки;</w:t>
            </w:r>
          </w:p>
          <w:p w14:paraId="6B4D8C59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64BEF9E0" w14:textId="77777777" w:rsidTr="00DF6CC7">
        <w:tc>
          <w:tcPr>
            <w:tcW w:w="1131" w:type="dxa"/>
            <w:shd w:val="clear" w:color="auto" w:fill="auto"/>
          </w:tcPr>
          <w:p w14:paraId="4E87DC9B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088" w:type="dxa"/>
            <w:shd w:val="clear" w:color="auto" w:fill="auto"/>
          </w:tcPr>
          <w:p w14:paraId="4D270086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«Относимся к животным бережно»</w:t>
            </w:r>
          </w:p>
        </w:tc>
        <w:tc>
          <w:tcPr>
            <w:tcW w:w="5352" w:type="dxa"/>
            <w:shd w:val="clear" w:color="auto" w:fill="auto"/>
          </w:tcPr>
          <w:p w14:paraId="6C4BE2D4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3649CA2A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47DD7D82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Инсценировка сказки «</w:t>
            </w:r>
            <w:proofErr w:type="gramStart"/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Сказка про кошку</w:t>
            </w:r>
            <w:proofErr w:type="gramEnd"/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Мурку»;</w:t>
            </w:r>
          </w:p>
          <w:p w14:paraId="1724AC4F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поведения героев сказки;</w:t>
            </w:r>
          </w:p>
          <w:p w14:paraId="74F3227F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Изменение поведения главных героев сказки;</w:t>
            </w:r>
          </w:p>
          <w:p w14:paraId="2E7F4D23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181FD0DC" w14:textId="77777777" w:rsidTr="00DF6CC7">
        <w:tc>
          <w:tcPr>
            <w:tcW w:w="1131" w:type="dxa"/>
            <w:shd w:val="clear" w:color="auto" w:fill="auto"/>
          </w:tcPr>
          <w:p w14:paraId="0D84EF21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88" w:type="dxa"/>
            <w:shd w:val="clear" w:color="auto" w:fill="auto"/>
          </w:tcPr>
          <w:p w14:paraId="3FD675EB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«Привлекаем внимание хорошими поступками»</w:t>
            </w:r>
          </w:p>
        </w:tc>
        <w:tc>
          <w:tcPr>
            <w:tcW w:w="5352" w:type="dxa"/>
            <w:shd w:val="clear" w:color="auto" w:fill="auto"/>
          </w:tcPr>
          <w:p w14:paraId="2176834D" w14:textId="77777777" w:rsidR="00036D15" w:rsidRPr="00A84BCC" w:rsidRDefault="00036D15" w:rsidP="00DF6CC7">
            <w:pPr>
              <w:tabs>
                <w:tab w:val="left" w:pos="3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5A97ED06" w14:textId="77777777" w:rsidR="00036D15" w:rsidRPr="00A84BCC" w:rsidRDefault="00036D15" w:rsidP="00DF6CC7">
            <w:pPr>
              <w:tabs>
                <w:tab w:val="left" w:pos="3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116CE709" w14:textId="77777777" w:rsidR="00036D15" w:rsidRPr="00A84BCC" w:rsidRDefault="00036D15" w:rsidP="00DF6CC7">
            <w:pPr>
              <w:tabs>
                <w:tab w:val="left" w:pos="3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Инсценировка сказки «Сказка о Ежике, который хотел, чтобы на него обращали внимание»;</w:t>
            </w:r>
          </w:p>
          <w:p w14:paraId="19E7EE4F" w14:textId="77777777" w:rsidR="00036D15" w:rsidRPr="00A84BCC" w:rsidRDefault="00036D15" w:rsidP="00DF6CC7">
            <w:pPr>
              <w:tabs>
                <w:tab w:val="left" w:pos="3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поведения героев сказки;</w:t>
            </w:r>
          </w:p>
          <w:p w14:paraId="71ADFC5A" w14:textId="77777777" w:rsidR="00036D15" w:rsidRPr="00A84BCC" w:rsidRDefault="00036D15" w:rsidP="00DF6CC7">
            <w:pPr>
              <w:tabs>
                <w:tab w:val="left" w:pos="3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Изменение поведения главных героев сказки;</w:t>
            </w:r>
          </w:p>
          <w:p w14:paraId="3AB6F69E" w14:textId="77777777" w:rsidR="00036D15" w:rsidRPr="00A84BCC" w:rsidRDefault="00036D15" w:rsidP="00DF6CC7">
            <w:pPr>
              <w:tabs>
                <w:tab w:val="left" w:pos="3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16E9A40B" w14:textId="77777777" w:rsidTr="00DF6CC7">
        <w:tc>
          <w:tcPr>
            <w:tcW w:w="1131" w:type="dxa"/>
            <w:shd w:val="clear" w:color="auto" w:fill="auto"/>
          </w:tcPr>
          <w:p w14:paraId="179C4A03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88" w:type="dxa"/>
            <w:shd w:val="clear" w:color="auto" w:fill="auto"/>
          </w:tcPr>
          <w:p w14:paraId="61D01082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«Решаем конфликт миром»</w:t>
            </w:r>
          </w:p>
        </w:tc>
        <w:tc>
          <w:tcPr>
            <w:tcW w:w="5352" w:type="dxa"/>
            <w:shd w:val="clear" w:color="auto" w:fill="auto"/>
          </w:tcPr>
          <w:p w14:paraId="061626A5" w14:textId="77777777" w:rsidR="00036D15" w:rsidRPr="00A84BCC" w:rsidRDefault="00036D15" w:rsidP="00DF6CC7">
            <w:pPr>
              <w:tabs>
                <w:tab w:val="left" w:pos="3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1AD52C22" w14:textId="77777777" w:rsidR="00036D15" w:rsidRPr="00A84BCC" w:rsidRDefault="00036D15" w:rsidP="00DF6CC7">
            <w:pPr>
              <w:tabs>
                <w:tab w:val="left" w:pos="3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7F0AE3EC" w14:textId="77777777" w:rsidR="00036D15" w:rsidRPr="00A84BCC" w:rsidRDefault="00036D15" w:rsidP="00DF6CC7">
            <w:pPr>
              <w:tabs>
                <w:tab w:val="left" w:pos="3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Инсценировка сказки «Сказка о </w:t>
            </w:r>
            <w:proofErr w:type="spellStart"/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молодильных</w:t>
            </w:r>
            <w:proofErr w:type="spellEnd"/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яблоках и живой воде»;</w:t>
            </w:r>
          </w:p>
          <w:p w14:paraId="5FD6D130" w14:textId="77777777" w:rsidR="00036D15" w:rsidRPr="00A84BCC" w:rsidRDefault="00036D15" w:rsidP="00DF6CC7">
            <w:pPr>
              <w:tabs>
                <w:tab w:val="left" w:pos="3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поведения героев сказки;</w:t>
            </w:r>
          </w:p>
          <w:p w14:paraId="4F241366" w14:textId="77777777" w:rsidR="00036D15" w:rsidRPr="00A84BCC" w:rsidRDefault="00036D15" w:rsidP="00DF6CC7">
            <w:pPr>
              <w:tabs>
                <w:tab w:val="left" w:pos="3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Изменение поведения главных героев сказки;</w:t>
            </w:r>
          </w:p>
          <w:p w14:paraId="36091EA6" w14:textId="77777777" w:rsidR="00036D15" w:rsidRPr="00A84BCC" w:rsidRDefault="00036D15" w:rsidP="00DF6CC7">
            <w:pPr>
              <w:tabs>
                <w:tab w:val="left" w:pos="3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18440777" w14:textId="77777777" w:rsidTr="00DF6CC7">
        <w:tc>
          <w:tcPr>
            <w:tcW w:w="1131" w:type="dxa"/>
            <w:shd w:val="clear" w:color="auto" w:fill="auto"/>
          </w:tcPr>
          <w:p w14:paraId="1C46F664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88" w:type="dxa"/>
            <w:shd w:val="clear" w:color="auto" w:fill="auto"/>
          </w:tcPr>
          <w:p w14:paraId="69671D3D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«Доброта твой лучший друг»</w:t>
            </w:r>
          </w:p>
        </w:tc>
        <w:tc>
          <w:tcPr>
            <w:tcW w:w="5352" w:type="dxa"/>
            <w:shd w:val="clear" w:color="auto" w:fill="auto"/>
          </w:tcPr>
          <w:p w14:paraId="33D98EDE" w14:textId="77777777" w:rsidR="00036D15" w:rsidRPr="00A84BCC" w:rsidRDefault="00036D15" w:rsidP="00036D15">
            <w:pPr>
              <w:numPr>
                <w:ilvl w:val="0"/>
                <w:numId w:val="14"/>
              </w:numPr>
              <w:tabs>
                <w:tab w:val="left" w:pos="28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участников группы;</w:t>
            </w:r>
          </w:p>
          <w:p w14:paraId="3C4AAF18" w14:textId="77777777" w:rsidR="00036D15" w:rsidRPr="00A84BCC" w:rsidRDefault="00036D15" w:rsidP="00036D15">
            <w:pPr>
              <w:numPr>
                <w:ilvl w:val="0"/>
                <w:numId w:val="14"/>
              </w:numPr>
              <w:tabs>
                <w:tab w:val="left" w:pos="28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«Вхождение в сказку»;</w:t>
            </w:r>
          </w:p>
          <w:p w14:paraId="182BFA65" w14:textId="77777777" w:rsidR="00036D15" w:rsidRPr="00A84BCC" w:rsidRDefault="00036D15" w:rsidP="00036D15">
            <w:pPr>
              <w:numPr>
                <w:ilvl w:val="0"/>
                <w:numId w:val="14"/>
              </w:numPr>
              <w:tabs>
                <w:tab w:val="left" w:pos="28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«Сочиняем сказку по картинкам»;</w:t>
            </w:r>
          </w:p>
          <w:p w14:paraId="6A31C3E3" w14:textId="77777777" w:rsidR="00036D15" w:rsidRPr="00A84BCC" w:rsidRDefault="00036D15" w:rsidP="00036D15">
            <w:pPr>
              <w:numPr>
                <w:ilvl w:val="0"/>
                <w:numId w:val="14"/>
              </w:numPr>
              <w:tabs>
                <w:tab w:val="left" w:pos="28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главных героев новой сказки и их поведения;</w:t>
            </w:r>
          </w:p>
          <w:p w14:paraId="1234DB72" w14:textId="77777777" w:rsidR="00036D15" w:rsidRPr="00A84BCC" w:rsidRDefault="00036D15" w:rsidP="00036D15">
            <w:pPr>
              <w:numPr>
                <w:ilvl w:val="0"/>
                <w:numId w:val="14"/>
              </w:numPr>
              <w:tabs>
                <w:tab w:val="left" w:pos="28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«Нарисуй своего героя;</w:t>
            </w:r>
          </w:p>
          <w:p w14:paraId="10D3612F" w14:textId="77777777" w:rsidR="00036D15" w:rsidRPr="00A84BCC" w:rsidRDefault="00036D15" w:rsidP="00036D15">
            <w:pPr>
              <w:numPr>
                <w:ilvl w:val="0"/>
                <w:numId w:val="14"/>
              </w:numPr>
              <w:tabs>
                <w:tab w:val="left" w:pos="28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Ритуал «Выход из сказочной страны».</w:t>
            </w:r>
          </w:p>
        </w:tc>
      </w:tr>
      <w:tr w:rsidR="00036D15" w:rsidRPr="00A84BCC" w14:paraId="6C660175" w14:textId="77777777" w:rsidTr="00DF6CC7">
        <w:tc>
          <w:tcPr>
            <w:tcW w:w="1131" w:type="dxa"/>
            <w:shd w:val="clear" w:color="auto" w:fill="auto"/>
          </w:tcPr>
          <w:p w14:paraId="04DF2D56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88" w:type="dxa"/>
            <w:shd w:val="clear" w:color="auto" w:fill="auto"/>
          </w:tcPr>
          <w:p w14:paraId="00DAEC33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«Большой помощник»</w:t>
            </w:r>
          </w:p>
        </w:tc>
        <w:tc>
          <w:tcPr>
            <w:tcW w:w="5352" w:type="dxa"/>
            <w:shd w:val="clear" w:color="auto" w:fill="auto"/>
          </w:tcPr>
          <w:p w14:paraId="69A41D97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58102B7B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7F60FC20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«Сочиняем сказку по картинкам»;</w:t>
            </w:r>
          </w:p>
          <w:p w14:paraId="46B54DC9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главных героев новой сказки и их поведения;</w:t>
            </w:r>
          </w:p>
          <w:p w14:paraId="34760318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«Нарисуй своего героя;</w:t>
            </w:r>
          </w:p>
          <w:p w14:paraId="2E6178DA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4E8444F7" w14:textId="77777777" w:rsidTr="00DF6CC7">
        <w:tc>
          <w:tcPr>
            <w:tcW w:w="1131" w:type="dxa"/>
            <w:shd w:val="clear" w:color="auto" w:fill="auto"/>
          </w:tcPr>
          <w:p w14:paraId="2052E389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88" w:type="dxa"/>
            <w:shd w:val="clear" w:color="auto" w:fill="auto"/>
          </w:tcPr>
          <w:p w14:paraId="26EFC654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«Не оставим в беде»</w:t>
            </w:r>
          </w:p>
        </w:tc>
        <w:tc>
          <w:tcPr>
            <w:tcW w:w="5352" w:type="dxa"/>
            <w:shd w:val="clear" w:color="auto" w:fill="auto"/>
          </w:tcPr>
          <w:p w14:paraId="579849E6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0857DE0A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2DEDE52C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«Сочиняем сказку по картинкам»;</w:t>
            </w:r>
          </w:p>
          <w:p w14:paraId="1A7DA406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главных героев новой сказки и их поведения;</w:t>
            </w:r>
          </w:p>
          <w:p w14:paraId="610A4841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«Нарисуй своего героя;</w:t>
            </w:r>
          </w:p>
          <w:p w14:paraId="6282C9CA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62F8EAFC" w14:textId="77777777" w:rsidTr="00DF6CC7">
        <w:tc>
          <w:tcPr>
            <w:tcW w:w="1131" w:type="dxa"/>
            <w:shd w:val="clear" w:color="auto" w:fill="auto"/>
          </w:tcPr>
          <w:p w14:paraId="435697DD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88" w:type="dxa"/>
            <w:shd w:val="clear" w:color="auto" w:fill="auto"/>
          </w:tcPr>
          <w:p w14:paraId="6C0CD4D8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«Уважай и взрослых и детей»</w:t>
            </w:r>
          </w:p>
        </w:tc>
        <w:tc>
          <w:tcPr>
            <w:tcW w:w="5352" w:type="dxa"/>
            <w:shd w:val="clear" w:color="auto" w:fill="auto"/>
          </w:tcPr>
          <w:p w14:paraId="434E6153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30F8748F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469C6FC2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«Сочиняем сказку по картинкам»;</w:t>
            </w:r>
          </w:p>
          <w:p w14:paraId="7A784F32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главных героев новой сказки и их поведения;</w:t>
            </w:r>
          </w:p>
          <w:p w14:paraId="74833CAD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«Нарисуй своего героя;</w:t>
            </w:r>
          </w:p>
          <w:p w14:paraId="69BBC171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  <w:tr w:rsidR="00036D15" w:rsidRPr="00A84BCC" w14:paraId="32F6819C" w14:textId="77777777" w:rsidTr="00DF6CC7">
        <w:tc>
          <w:tcPr>
            <w:tcW w:w="1131" w:type="dxa"/>
            <w:shd w:val="clear" w:color="auto" w:fill="auto"/>
          </w:tcPr>
          <w:p w14:paraId="025BA4B6" w14:textId="77777777" w:rsidR="00036D15" w:rsidRPr="00A84BCC" w:rsidRDefault="00036D15" w:rsidP="00DF6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088" w:type="dxa"/>
            <w:shd w:val="clear" w:color="auto" w:fill="auto"/>
          </w:tcPr>
          <w:p w14:paraId="10CA8175" w14:textId="77777777" w:rsidR="00036D15" w:rsidRPr="00A84BCC" w:rsidRDefault="00036D15" w:rsidP="00DF6C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«Подари улыбку»</w:t>
            </w:r>
          </w:p>
        </w:tc>
        <w:tc>
          <w:tcPr>
            <w:tcW w:w="5352" w:type="dxa"/>
            <w:shd w:val="clear" w:color="auto" w:fill="auto"/>
          </w:tcPr>
          <w:p w14:paraId="43D526D8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Приветствие участников группы;</w:t>
            </w:r>
          </w:p>
          <w:p w14:paraId="634005EE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«Вхождение в сказку»;</w:t>
            </w:r>
          </w:p>
          <w:p w14:paraId="2A307705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«Сочиняем сказку по картинкам»;</w:t>
            </w:r>
          </w:p>
          <w:p w14:paraId="2052C273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Обсуждение главных героев новой сказки и их поведения;</w:t>
            </w:r>
          </w:p>
          <w:p w14:paraId="21FA8222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Упражнение «Нарисуй своего героя;</w:t>
            </w:r>
          </w:p>
          <w:p w14:paraId="225F095A" w14:textId="77777777" w:rsidR="00036D15" w:rsidRPr="00A84BCC" w:rsidRDefault="00036D15" w:rsidP="00DF6CC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A84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Ритуал «Выход из сказочной страны».</w:t>
            </w:r>
          </w:p>
        </w:tc>
      </w:tr>
    </w:tbl>
    <w:p w14:paraId="35D71530" w14:textId="77777777" w:rsidR="00036D15" w:rsidRDefault="00036D15" w:rsidP="00036D15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44296377" w14:textId="77777777" w:rsidR="00036D15" w:rsidRPr="002A0052" w:rsidRDefault="00036D15" w:rsidP="00036D15">
      <w:pPr>
        <w:pStyle w:val="a5"/>
        <w:spacing w:after="0" w:line="360" w:lineRule="auto"/>
        <w:jc w:val="both"/>
        <w:rPr>
          <w:color w:val="000000"/>
          <w:sz w:val="28"/>
          <w:szCs w:val="28"/>
        </w:rPr>
      </w:pPr>
    </w:p>
    <w:sectPr w:rsidR="00036D15" w:rsidRPr="002A0052" w:rsidSect="002A005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9925D29" w15:done="0"/>
  <w15:commentEx w15:paraId="7F0CEB2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565CF"/>
    <w:multiLevelType w:val="hybridMultilevel"/>
    <w:tmpl w:val="8EB2D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36840"/>
    <w:multiLevelType w:val="hybridMultilevel"/>
    <w:tmpl w:val="495CD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15229"/>
    <w:multiLevelType w:val="hybridMultilevel"/>
    <w:tmpl w:val="AA249CD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83F3849"/>
    <w:multiLevelType w:val="hybridMultilevel"/>
    <w:tmpl w:val="FD6A9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01A58"/>
    <w:multiLevelType w:val="hybridMultilevel"/>
    <w:tmpl w:val="C5F02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A0583"/>
    <w:multiLevelType w:val="hybridMultilevel"/>
    <w:tmpl w:val="505C3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66013B"/>
    <w:multiLevelType w:val="hybridMultilevel"/>
    <w:tmpl w:val="33C21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F3CC7"/>
    <w:multiLevelType w:val="hybridMultilevel"/>
    <w:tmpl w:val="987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1362B9"/>
    <w:multiLevelType w:val="hybridMultilevel"/>
    <w:tmpl w:val="EC12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E6B50"/>
    <w:multiLevelType w:val="hybridMultilevel"/>
    <w:tmpl w:val="A238B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B838A0"/>
    <w:multiLevelType w:val="hybridMultilevel"/>
    <w:tmpl w:val="4548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A7B32"/>
    <w:multiLevelType w:val="hybridMultilevel"/>
    <w:tmpl w:val="369EAAB4"/>
    <w:lvl w:ilvl="0" w:tplc="63AAFE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127247"/>
    <w:multiLevelType w:val="hybridMultilevel"/>
    <w:tmpl w:val="DB48D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D64003"/>
    <w:multiLevelType w:val="hybridMultilevel"/>
    <w:tmpl w:val="4E28C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0"/>
  </w:num>
  <w:num w:numId="5">
    <w:abstractNumId w:val="12"/>
  </w:num>
  <w:num w:numId="6">
    <w:abstractNumId w:val="4"/>
  </w:num>
  <w:num w:numId="7">
    <w:abstractNumId w:val="2"/>
  </w:num>
  <w:num w:numId="8">
    <w:abstractNumId w:val="13"/>
  </w:num>
  <w:num w:numId="9">
    <w:abstractNumId w:val="7"/>
  </w:num>
  <w:num w:numId="10">
    <w:abstractNumId w:val="9"/>
  </w:num>
  <w:num w:numId="11">
    <w:abstractNumId w:val="8"/>
  </w:num>
  <w:num w:numId="12">
    <w:abstractNumId w:val="6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3E"/>
    <w:rsid w:val="00036D15"/>
    <w:rsid w:val="002A0052"/>
    <w:rsid w:val="0054545F"/>
    <w:rsid w:val="005E6287"/>
    <w:rsid w:val="006A6FF2"/>
    <w:rsid w:val="006C193E"/>
    <w:rsid w:val="00966FE4"/>
    <w:rsid w:val="00A715DB"/>
    <w:rsid w:val="00B67177"/>
    <w:rsid w:val="00F1478A"/>
    <w:rsid w:val="00FB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0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00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05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A005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00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rmal (Web)"/>
    <w:basedOn w:val="a"/>
    <w:uiPriority w:val="99"/>
    <w:unhideWhenUsed/>
    <w:rsid w:val="002A0052"/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A0052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2A0052"/>
    <w:rPr>
      <w:sz w:val="16"/>
      <w:szCs w:val="16"/>
    </w:rPr>
  </w:style>
  <w:style w:type="paragraph" w:customStyle="1" w:styleId="11">
    <w:name w:val="Текст примечания1"/>
    <w:basedOn w:val="a"/>
    <w:next w:val="a8"/>
    <w:link w:val="a9"/>
    <w:uiPriority w:val="99"/>
    <w:semiHidden/>
    <w:unhideWhenUsed/>
    <w:rsid w:val="002A0052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9">
    <w:name w:val="Текст примечания Знак"/>
    <w:basedOn w:val="a0"/>
    <w:link w:val="11"/>
    <w:uiPriority w:val="99"/>
    <w:semiHidden/>
    <w:rsid w:val="002A0052"/>
    <w:rPr>
      <w:rFonts w:ascii="Calibri" w:eastAsia="Times New Roman" w:hAnsi="Calibri" w:cs="Times New Roman"/>
    </w:rPr>
  </w:style>
  <w:style w:type="paragraph" w:styleId="a8">
    <w:name w:val="annotation text"/>
    <w:basedOn w:val="a"/>
    <w:link w:val="12"/>
    <w:uiPriority w:val="99"/>
    <w:semiHidden/>
    <w:unhideWhenUsed/>
    <w:rsid w:val="002A0052"/>
    <w:pPr>
      <w:spacing w:line="240" w:lineRule="auto"/>
    </w:pPr>
    <w:rPr>
      <w:sz w:val="20"/>
      <w:szCs w:val="20"/>
    </w:rPr>
  </w:style>
  <w:style w:type="character" w:customStyle="1" w:styleId="12">
    <w:name w:val="Текст примечания Знак1"/>
    <w:basedOn w:val="a0"/>
    <w:link w:val="a8"/>
    <w:uiPriority w:val="99"/>
    <w:semiHidden/>
    <w:rsid w:val="002A0052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2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2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00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05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A005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00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rmal (Web)"/>
    <w:basedOn w:val="a"/>
    <w:uiPriority w:val="99"/>
    <w:unhideWhenUsed/>
    <w:rsid w:val="002A0052"/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A0052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2A0052"/>
    <w:rPr>
      <w:sz w:val="16"/>
      <w:szCs w:val="16"/>
    </w:rPr>
  </w:style>
  <w:style w:type="paragraph" w:customStyle="1" w:styleId="11">
    <w:name w:val="Текст примечания1"/>
    <w:basedOn w:val="a"/>
    <w:next w:val="a8"/>
    <w:link w:val="a9"/>
    <w:uiPriority w:val="99"/>
    <w:semiHidden/>
    <w:unhideWhenUsed/>
    <w:rsid w:val="002A0052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9">
    <w:name w:val="Текст примечания Знак"/>
    <w:basedOn w:val="a0"/>
    <w:link w:val="11"/>
    <w:uiPriority w:val="99"/>
    <w:semiHidden/>
    <w:rsid w:val="002A0052"/>
    <w:rPr>
      <w:rFonts w:ascii="Calibri" w:eastAsia="Times New Roman" w:hAnsi="Calibri" w:cs="Times New Roman"/>
    </w:rPr>
  </w:style>
  <w:style w:type="paragraph" w:styleId="a8">
    <w:name w:val="annotation text"/>
    <w:basedOn w:val="a"/>
    <w:link w:val="12"/>
    <w:uiPriority w:val="99"/>
    <w:semiHidden/>
    <w:unhideWhenUsed/>
    <w:rsid w:val="002A0052"/>
    <w:pPr>
      <w:spacing w:line="240" w:lineRule="auto"/>
    </w:pPr>
    <w:rPr>
      <w:sz w:val="20"/>
      <w:szCs w:val="20"/>
    </w:rPr>
  </w:style>
  <w:style w:type="character" w:customStyle="1" w:styleId="12">
    <w:name w:val="Текст примечания Знак1"/>
    <w:basedOn w:val="a0"/>
    <w:link w:val="a8"/>
    <w:uiPriority w:val="99"/>
    <w:semiHidden/>
    <w:rsid w:val="002A0052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2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2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s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A50F-6606-4D29-8D13-E06753B62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3560</Words>
  <Characters>20294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dcterms:created xsi:type="dcterms:W3CDTF">2019-04-05T06:48:00Z</dcterms:created>
  <dcterms:modified xsi:type="dcterms:W3CDTF">2019-04-30T09:58:00Z</dcterms:modified>
</cp:coreProperties>
</file>