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F4" w:rsidRPr="002F1CF1" w:rsidRDefault="00AC40F4" w:rsidP="002F1CF1">
      <w:pPr>
        <w:spacing w:line="25" w:lineRule="atLeast"/>
        <w:ind w:firstLine="851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>Методические рекомендации для студентов по выполнению программы практики и оформлению отчета</w:t>
      </w:r>
    </w:p>
    <w:p w:rsidR="008A1EA9" w:rsidRPr="002F1CF1" w:rsidRDefault="008A1EA9" w:rsidP="002F1CF1">
      <w:pPr>
        <w:spacing w:line="25" w:lineRule="atLeast"/>
        <w:ind w:firstLine="851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>УП</w:t>
      </w:r>
      <w:r w:rsidR="00165673" w:rsidRPr="002F1CF1">
        <w:rPr>
          <w:rFonts w:ascii="Times New Roman" w:hAnsi="Times New Roman" w:cs="Times New Roman"/>
          <w:b/>
          <w:sz w:val="24"/>
          <w:szCs w:val="28"/>
          <w:lang w:val="ru-RU"/>
        </w:rPr>
        <w:t xml:space="preserve"> </w:t>
      </w: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>0</w:t>
      </w:r>
      <w:r w:rsidR="00DC0239">
        <w:rPr>
          <w:rFonts w:ascii="Times New Roman" w:hAnsi="Times New Roman" w:cs="Times New Roman"/>
          <w:b/>
          <w:sz w:val="24"/>
          <w:szCs w:val="28"/>
          <w:lang w:val="ru-RU"/>
        </w:rPr>
        <w:t>4</w:t>
      </w: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>.01 «</w:t>
      </w:r>
      <w:r w:rsidR="00DC0239" w:rsidRPr="00DC0239">
        <w:rPr>
          <w:rFonts w:ascii="Times New Roman" w:hAnsi="Times New Roman" w:cs="Times New Roman"/>
          <w:b/>
          <w:sz w:val="24"/>
          <w:szCs w:val="24"/>
          <w:lang w:val="ru-RU"/>
        </w:rPr>
        <w:t>Ознакомление с порядком составления и использования бухгалтерской отчетности</w:t>
      </w: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>»</w:t>
      </w:r>
    </w:p>
    <w:p w:rsidR="00BE2E91" w:rsidRPr="002F1CF1" w:rsidRDefault="00BE2E91" w:rsidP="002F1CF1">
      <w:pPr>
        <w:spacing w:line="25" w:lineRule="atLeast"/>
        <w:ind w:firstLine="851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AC40F4" w:rsidRPr="002F1CF1" w:rsidRDefault="0044254A" w:rsidP="002F1CF1">
      <w:pPr>
        <w:spacing w:line="25" w:lineRule="atLeast"/>
        <w:ind w:firstLine="567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>1.</w:t>
      </w:r>
      <w:r w:rsidR="00AC40F4" w:rsidRPr="002F1CF1">
        <w:rPr>
          <w:rFonts w:ascii="Times New Roman" w:hAnsi="Times New Roman" w:cs="Times New Roman"/>
          <w:b/>
          <w:sz w:val="24"/>
          <w:szCs w:val="28"/>
          <w:lang w:val="ru-RU"/>
        </w:rPr>
        <w:t xml:space="preserve"> Содержательная часть практики</w:t>
      </w:r>
    </w:p>
    <w:p w:rsidR="00AC40F4" w:rsidRPr="002F1CF1" w:rsidRDefault="00AC40F4" w:rsidP="002F1CF1">
      <w:pPr>
        <w:spacing w:line="25" w:lineRule="atLeast"/>
        <w:ind w:firstLine="567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sz w:val="24"/>
          <w:szCs w:val="28"/>
          <w:lang w:val="ru-RU"/>
        </w:rPr>
        <w:t>Основные этапы практики:</w:t>
      </w:r>
    </w:p>
    <w:p w:rsidR="00DC0239" w:rsidRDefault="00AC40F4" w:rsidP="002F1CF1">
      <w:pPr>
        <w:pStyle w:val="a6"/>
        <w:spacing w:line="25" w:lineRule="atLeast"/>
        <w:ind w:firstLine="708"/>
        <w:jc w:val="both"/>
        <w:rPr>
          <w:szCs w:val="28"/>
        </w:rPr>
      </w:pPr>
      <w:r w:rsidRPr="002F1CF1">
        <w:rPr>
          <w:i/>
          <w:szCs w:val="28"/>
        </w:rPr>
        <w:t>На первом</w:t>
      </w:r>
      <w:r w:rsidRPr="002F1CF1">
        <w:rPr>
          <w:szCs w:val="28"/>
        </w:rPr>
        <w:t xml:space="preserve"> этапе </w:t>
      </w:r>
      <w:r w:rsidR="00983675" w:rsidRPr="002F1CF1">
        <w:rPr>
          <w:szCs w:val="28"/>
        </w:rPr>
        <w:t xml:space="preserve">учебной </w:t>
      </w:r>
      <w:r w:rsidRPr="002F1CF1">
        <w:rPr>
          <w:szCs w:val="28"/>
        </w:rPr>
        <w:t xml:space="preserve">практики студентам надлежит изучить нормативные документы, касающиеся </w:t>
      </w:r>
      <w:r w:rsidR="00DC0239">
        <w:rPr>
          <w:szCs w:val="28"/>
        </w:rPr>
        <w:t>порядка составления бухгалтерской (финансовой) отчетности организации.</w:t>
      </w:r>
    </w:p>
    <w:p w:rsidR="000F78EF" w:rsidRDefault="00AC40F4" w:rsidP="002F1CF1">
      <w:pPr>
        <w:tabs>
          <w:tab w:val="left" w:pos="993"/>
        </w:tabs>
        <w:spacing w:line="25" w:lineRule="atLeast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i/>
          <w:sz w:val="24"/>
          <w:szCs w:val="28"/>
          <w:lang w:val="ru-RU"/>
        </w:rPr>
        <w:t>На втором</w:t>
      </w:r>
      <w:r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этапе студенты изучают </w:t>
      </w:r>
      <w:r w:rsidR="000F78EF">
        <w:rPr>
          <w:rFonts w:ascii="Times New Roman" w:hAnsi="Times New Roman" w:cs="Times New Roman"/>
          <w:sz w:val="24"/>
          <w:szCs w:val="28"/>
          <w:lang w:val="ru-RU"/>
        </w:rPr>
        <w:t>состав годовой бухгалтерской отчетности организации и содержание форм, входящих в нее.</w:t>
      </w:r>
    </w:p>
    <w:p w:rsidR="00BF10D0" w:rsidRPr="002F1CF1" w:rsidRDefault="00AC40F4" w:rsidP="002F1CF1">
      <w:pPr>
        <w:tabs>
          <w:tab w:val="left" w:pos="993"/>
        </w:tabs>
        <w:spacing w:line="25" w:lineRule="atLeast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i/>
          <w:sz w:val="24"/>
          <w:szCs w:val="28"/>
          <w:lang w:val="ru-RU"/>
        </w:rPr>
        <w:t xml:space="preserve">На третьем </w:t>
      </w:r>
      <w:r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этапе студенты </w:t>
      </w:r>
      <w:r w:rsidR="00BF10D0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изучают порядок составления </w:t>
      </w:r>
      <w:r w:rsidR="000F78EF">
        <w:rPr>
          <w:rFonts w:ascii="Times New Roman" w:hAnsi="Times New Roman" w:cs="Times New Roman"/>
          <w:sz w:val="24"/>
          <w:szCs w:val="28"/>
          <w:lang w:val="ru-RU"/>
        </w:rPr>
        <w:t>основных форм бухгалтерской (финансовой) отчетности организации</w:t>
      </w:r>
      <w:r w:rsidR="00BF10D0" w:rsidRPr="002F1CF1">
        <w:rPr>
          <w:rFonts w:ascii="Times New Roman" w:hAnsi="Times New Roman" w:cs="Times New Roman"/>
          <w:sz w:val="24"/>
          <w:szCs w:val="28"/>
          <w:lang w:val="ru-RU"/>
        </w:rPr>
        <w:t>.</w:t>
      </w:r>
    </w:p>
    <w:p w:rsidR="00AC40F4" w:rsidRPr="002F1CF1" w:rsidRDefault="00AC40F4" w:rsidP="002F1CF1">
      <w:pPr>
        <w:tabs>
          <w:tab w:val="left" w:pos="993"/>
        </w:tabs>
        <w:spacing w:line="25" w:lineRule="atLeast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i/>
          <w:sz w:val="24"/>
          <w:szCs w:val="28"/>
          <w:lang w:val="ru-RU"/>
        </w:rPr>
        <w:t xml:space="preserve">На заключительном этапе </w:t>
      </w:r>
      <w:r w:rsidRPr="002F1CF1">
        <w:rPr>
          <w:rFonts w:ascii="Times New Roman" w:hAnsi="Times New Roman" w:cs="Times New Roman"/>
          <w:sz w:val="24"/>
          <w:szCs w:val="28"/>
          <w:lang w:val="ru-RU"/>
        </w:rPr>
        <w:t>студенты систематизируют изученный материал и готовят отчет о прохождении практики.</w:t>
      </w:r>
    </w:p>
    <w:p w:rsidR="00AC40F4" w:rsidRPr="002F1CF1" w:rsidRDefault="00AC40F4" w:rsidP="002F1CF1">
      <w:pPr>
        <w:tabs>
          <w:tab w:val="left" w:pos="993"/>
        </w:tabs>
        <w:spacing w:line="25" w:lineRule="atLeast"/>
        <w:ind w:left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AC40F4" w:rsidRPr="002F1CF1" w:rsidRDefault="0044254A" w:rsidP="002F1CF1">
      <w:pPr>
        <w:pStyle w:val="Default"/>
        <w:spacing w:line="25" w:lineRule="atLeast"/>
        <w:ind w:firstLine="567"/>
        <w:jc w:val="both"/>
        <w:rPr>
          <w:b/>
          <w:szCs w:val="28"/>
        </w:rPr>
      </w:pPr>
      <w:r w:rsidRPr="002F1CF1">
        <w:rPr>
          <w:b/>
          <w:szCs w:val="28"/>
        </w:rPr>
        <w:t>2.</w:t>
      </w:r>
      <w:r w:rsidR="00AC40F4" w:rsidRPr="002F1CF1">
        <w:rPr>
          <w:b/>
          <w:szCs w:val="28"/>
        </w:rPr>
        <w:t xml:space="preserve"> </w:t>
      </w:r>
      <w:r w:rsidR="001272A9" w:rsidRPr="002F1CF1">
        <w:rPr>
          <w:b/>
          <w:szCs w:val="28"/>
        </w:rPr>
        <w:t>Структура отчета по практике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>Отчет по практике должен быть выполнен студентом самос</w:t>
      </w:r>
      <w:r w:rsidR="00EB0428" w:rsidRPr="002F1CF1">
        <w:rPr>
          <w:szCs w:val="28"/>
        </w:rPr>
        <w:t xml:space="preserve">тоятельно и иметь объем </w:t>
      </w:r>
      <w:r w:rsidRPr="002F1CF1">
        <w:rPr>
          <w:szCs w:val="28"/>
        </w:rPr>
        <w:t>не менее 15 страниц</w:t>
      </w:r>
      <w:r w:rsidR="007B06EA" w:rsidRPr="002F1CF1">
        <w:rPr>
          <w:szCs w:val="28"/>
        </w:rPr>
        <w:t xml:space="preserve"> и не более </w:t>
      </w:r>
      <w:r w:rsidR="00DF6637">
        <w:rPr>
          <w:szCs w:val="28"/>
        </w:rPr>
        <w:t>25</w:t>
      </w:r>
      <w:r w:rsidR="007B06EA" w:rsidRPr="002F1CF1">
        <w:rPr>
          <w:szCs w:val="28"/>
        </w:rPr>
        <w:t xml:space="preserve"> страниц</w:t>
      </w:r>
      <w:r w:rsidRPr="002F1CF1">
        <w:rPr>
          <w:szCs w:val="28"/>
        </w:rPr>
        <w:t>.</w:t>
      </w:r>
      <w:r w:rsidR="00EB0428" w:rsidRPr="002F1CF1">
        <w:rPr>
          <w:szCs w:val="28"/>
        </w:rPr>
        <w:t xml:space="preserve"> При этом в общий объем не учитывают: дневник учебной практики, аттестационный лист, характеристик</w:t>
      </w:r>
      <w:r w:rsidR="007B06EA" w:rsidRPr="002F1CF1">
        <w:rPr>
          <w:szCs w:val="28"/>
        </w:rPr>
        <w:t>у</w:t>
      </w:r>
      <w:r w:rsidR="00EB0428" w:rsidRPr="002F1CF1">
        <w:rPr>
          <w:szCs w:val="28"/>
        </w:rPr>
        <w:t>, задание на учебную практику и приложени</w:t>
      </w:r>
      <w:r w:rsidR="007B06EA" w:rsidRPr="002F1CF1">
        <w:rPr>
          <w:szCs w:val="28"/>
        </w:rPr>
        <w:t>я</w:t>
      </w:r>
      <w:r w:rsidR="00EB0428" w:rsidRPr="002F1CF1">
        <w:rPr>
          <w:szCs w:val="28"/>
        </w:rPr>
        <w:t>)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 xml:space="preserve">Отчет по практике </w:t>
      </w:r>
      <w:r w:rsidRPr="002F1CF1">
        <w:rPr>
          <w:i/>
          <w:iCs/>
          <w:szCs w:val="28"/>
        </w:rPr>
        <w:t xml:space="preserve">должен содержать </w:t>
      </w:r>
      <w:r w:rsidRPr="002F1CF1">
        <w:rPr>
          <w:szCs w:val="28"/>
        </w:rPr>
        <w:t xml:space="preserve">следующие структурные составляющие: </w:t>
      </w:r>
    </w:p>
    <w:p w:rsidR="00AC40F4" w:rsidRPr="002F1CF1" w:rsidRDefault="00AC40F4" w:rsidP="002F1CF1">
      <w:pPr>
        <w:pStyle w:val="Default"/>
        <w:numPr>
          <w:ilvl w:val="0"/>
          <w:numId w:val="8"/>
        </w:numPr>
        <w:spacing w:line="25" w:lineRule="atLeast"/>
        <w:jc w:val="both"/>
        <w:rPr>
          <w:szCs w:val="28"/>
        </w:rPr>
      </w:pPr>
      <w:r w:rsidRPr="002F1CF1">
        <w:rPr>
          <w:szCs w:val="28"/>
        </w:rPr>
        <w:t>титульный лист</w:t>
      </w:r>
      <w:r w:rsidR="0044254A" w:rsidRPr="002F1CF1">
        <w:rPr>
          <w:szCs w:val="28"/>
        </w:rPr>
        <w:t xml:space="preserve"> учебной практики</w:t>
      </w:r>
      <w:r w:rsidRPr="002F1CF1">
        <w:rPr>
          <w:szCs w:val="28"/>
        </w:rPr>
        <w:t xml:space="preserve">; </w:t>
      </w:r>
    </w:p>
    <w:p w:rsidR="0044254A" w:rsidRPr="002F1CF1" w:rsidRDefault="007D7615" w:rsidP="002F1CF1">
      <w:pPr>
        <w:pStyle w:val="Default"/>
        <w:numPr>
          <w:ilvl w:val="0"/>
          <w:numId w:val="8"/>
        </w:numPr>
        <w:spacing w:line="25" w:lineRule="atLeast"/>
        <w:jc w:val="both"/>
        <w:rPr>
          <w:szCs w:val="28"/>
        </w:rPr>
      </w:pPr>
      <w:r w:rsidRPr="002F1CF1">
        <w:rPr>
          <w:szCs w:val="28"/>
        </w:rPr>
        <w:t>дневник учебной практики;</w:t>
      </w:r>
    </w:p>
    <w:p w:rsidR="007D7615" w:rsidRPr="002F1CF1" w:rsidRDefault="007D7615" w:rsidP="002F1CF1">
      <w:pPr>
        <w:pStyle w:val="Default"/>
        <w:numPr>
          <w:ilvl w:val="0"/>
          <w:numId w:val="8"/>
        </w:numPr>
        <w:spacing w:line="25" w:lineRule="atLeast"/>
        <w:jc w:val="both"/>
        <w:rPr>
          <w:szCs w:val="28"/>
        </w:rPr>
      </w:pPr>
      <w:r w:rsidRPr="002F1CF1">
        <w:rPr>
          <w:szCs w:val="28"/>
        </w:rPr>
        <w:t>аттестационный лист</w:t>
      </w:r>
    </w:p>
    <w:p w:rsidR="007D7615" w:rsidRPr="002F1CF1" w:rsidRDefault="007D7615" w:rsidP="002F1CF1">
      <w:pPr>
        <w:pStyle w:val="Default"/>
        <w:numPr>
          <w:ilvl w:val="0"/>
          <w:numId w:val="8"/>
        </w:numPr>
        <w:spacing w:line="25" w:lineRule="atLeast"/>
        <w:jc w:val="both"/>
        <w:rPr>
          <w:szCs w:val="28"/>
        </w:rPr>
      </w:pPr>
      <w:r w:rsidRPr="002F1CF1">
        <w:rPr>
          <w:szCs w:val="28"/>
        </w:rPr>
        <w:t>характеристика</w:t>
      </w:r>
    </w:p>
    <w:p w:rsidR="007D7615" w:rsidRPr="002F1CF1" w:rsidRDefault="007D7615" w:rsidP="002F1CF1">
      <w:pPr>
        <w:pStyle w:val="Default"/>
        <w:numPr>
          <w:ilvl w:val="0"/>
          <w:numId w:val="8"/>
        </w:numPr>
        <w:spacing w:line="25" w:lineRule="atLeast"/>
        <w:jc w:val="both"/>
        <w:rPr>
          <w:szCs w:val="28"/>
        </w:rPr>
      </w:pPr>
      <w:r w:rsidRPr="002F1CF1">
        <w:rPr>
          <w:szCs w:val="28"/>
        </w:rPr>
        <w:t>задание на учебную практику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 xml:space="preserve">2) содержание; 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 xml:space="preserve">3) введение; 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 xml:space="preserve">4) основная часть; 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 xml:space="preserve">5) заключение; 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>6) сп</w:t>
      </w:r>
      <w:r w:rsidR="007D7615" w:rsidRPr="002F1CF1">
        <w:rPr>
          <w:szCs w:val="28"/>
        </w:rPr>
        <w:t>исок использованных источников.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i/>
          <w:iCs/>
          <w:szCs w:val="28"/>
        </w:rPr>
        <w:t xml:space="preserve">Введение </w:t>
      </w:r>
      <w:r w:rsidRPr="002F1CF1">
        <w:rPr>
          <w:szCs w:val="28"/>
        </w:rPr>
        <w:t xml:space="preserve">– вступительная часть отчета, в которой </w:t>
      </w:r>
      <w:r w:rsidR="00B11346" w:rsidRPr="002F1CF1">
        <w:rPr>
          <w:szCs w:val="28"/>
        </w:rPr>
        <w:t xml:space="preserve">указывается актуальность и важность практики, </w:t>
      </w:r>
      <w:r w:rsidRPr="002F1CF1">
        <w:rPr>
          <w:szCs w:val="28"/>
        </w:rPr>
        <w:t xml:space="preserve">определяются цель и задачи практики, определяются объект и предмет практики, указываются информационная база и период практики. 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i/>
          <w:szCs w:val="28"/>
        </w:rPr>
        <w:t>Основная часть</w:t>
      </w:r>
      <w:r w:rsidRPr="002F1CF1">
        <w:rPr>
          <w:szCs w:val="28"/>
        </w:rPr>
        <w:t>– пояснительная записка по результатам изучен</w:t>
      </w:r>
      <w:r w:rsidR="00086589" w:rsidRPr="002F1CF1">
        <w:rPr>
          <w:szCs w:val="28"/>
        </w:rPr>
        <w:t>ия разделов программы практики.</w:t>
      </w:r>
    </w:p>
    <w:p w:rsidR="005045EC" w:rsidRPr="002F1CF1" w:rsidRDefault="005045EC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sz w:val="24"/>
          <w:szCs w:val="28"/>
          <w:lang w:val="ru-RU"/>
        </w:rPr>
        <w:t>Содержание основной части отчета по практике:</w:t>
      </w:r>
    </w:p>
    <w:p w:rsidR="00DF6637" w:rsidRPr="00DF6637" w:rsidRDefault="00DF6637" w:rsidP="00DF6637">
      <w:pPr>
        <w:pStyle w:val="a3"/>
        <w:numPr>
          <w:ilvl w:val="0"/>
          <w:numId w:val="9"/>
        </w:numPr>
        <w:spacing w:line="25" w:lineRule="atLeast"/>
        <w:jc w:val="both"/>
        <w:rPr>
          <w:szCs w:val="28"/>
        </w:rPr>
      </w:pPr>
      <w:r w:rsidRPr="00DF6637">
        <w:rPr>
          <w:szCs w:val="28"/>
        </w:rPr>
        <w:t>Формирование показателей бухгалтерского баланса</w:t>
      </w:r>
    </w:p>
    <w:p w:rsidR="00DF6637" w:rsidRPr="00DF6637" w:rsidRDefault="00DF6637" w:rsidP="00DF6637">
      <w:pPr>
        <w:pStyle w:val="a3"/>
        <w:numPr>
          <w:ilvl w:val="0"/>
          <w:numId w:val="9"/>
        </w:numPr>
        <w:spacing w:line="25" w:lineRule="atLeast"/>
        <w:jc w:val="both"/>
        <w:rPr>
          <w:szCs w:val="28"/>
        </w:rPr>
      </w:pPr>
      <w:r w:rsidRPr="00DF6637">
        <w:rPr>
          <w:szCs w:val="28"/>
        </w:rPr>
        <w:t>Формирование показателей отчета о финансовых результатах</w:t>
      </w:r>
    </w:p>
    <w:p w:rsidR="00DF6637" w:rsidRPr="00DF6637" w:rsidRDefault="00DF6637" w:rsidP="00DF6637">
      <w:pPr>
        <w:pStyle w:val="a3"/>
        <w:numPr>
          <w:ilvl w:val="0"/>
          <w:numId w:val="9"/>
        </w:numPr>
        <w:spacing w:line="25" w:lineRule="atLeast"/>
        <w:jc w:val="both"/>
        <w:rPr>
          <w:szCs w:val="28"/>
        </w:rPr>
      </w:pPr>
      <w:r w:rsidRPr="00DF6637">
        <w:rPr>
          <w:szCs w:val="28"/>
        </w:rPr>
        <w:t>Формирование показателей отчета об изменениях капитала</w:t>
      </w:r>
    </w:p>
    <w:p w:rsidR="00DF6637" w:rsidRPr="00DF6637" w:rsidRDefault="00DF6637" w:rsidP="00DF6637">
      <w:pPr>
        <w:pStyle w:val="a3"/>
        <w:numPr>
          <w:ilvl w:val="0"/>
          <w:numId w:val="9"/>
        </w:numPr>
        <w:spacing w:line="25" w:lineRule="atLeast"/>
        <w:jc w:val="both"/>
        <w:rPr>
          <w:szCs w:val="28"/>
        </w:rPr>
      </w:pPr>
      <w:r w:rsidRPr="00DF6637">
        <w:rPr>
          <w:szCs w:val="28"/>
        </w:rPr>
        <w:t xml:space="preserve">Формирование показателей отчета о движении денежных средств </w:t>
      </w:r>
    </w:p>
    <w:p w:rsidR="00DF6637" w:rsidRPr="00DF6637" w:rsidRDefault="00DF6637" w:rsidP="00DF6637">
      <w:pPr>
        <w:pStyle w:val="a3"/>
        <w:numPr>
          <w:ilvl w:val="0"/>
          <w:numId w:val="9"/>
        </w:numPr>
        <w:spacing w:line="25" w:lineRule="atLeast"/>
        <w:jc w:val="both"/>
        <w:rPr>
          <w:szCs w:val="28"/>
        </w:rPr>
      </w:pPr>
      <w:r w:rsidRPr="00DF6637">
        <w:rPr>
          <w:szCs w:val="28"/>
        </w:rPr>
        <w:t>Формирование показателей пояснений к бухгалтерскому балансу и отчету о финансовых результатах</w:t>
      </w:r>
    </w:p>
    <w:p w:rsidR="00AC40F4" w:rsidRPr="002F1CF1" w:rsidRDefault="00AC40F4" w:rsidP="002F1CF1">
      <w:pPr>
        <w:pStyle w:val="Default"/>
        <w:spacing w:line="25" w:lineRule="atLeast"/>
        <w:ind w:firstLine="567"/>
        <w:jc w:val="both"/>
        <w:rPr>
          <w:szCs w:val="28"/>
        </w:rPr>
      </w:pPr>
      <w:r w:rsidRPr="002F1CF1">
        <w:rPr>
          <w:szCs w:val="28"/>
        </w:rPr>
        <w:t xml:space="preserve">В </w:t>
      </w:r>
      <w:r w:rsidRPr="002F1CF1">
        <w:rPr>
          <w:i/>
          <w:iCs/>
          <w:szCs w:val="28"/>
        </w:rPr>
        <w:t xml:space="preserve">заключении </w:t>
      </w:r>
      <w:r w:rsidRPr="002F1CF1">
        <w:rPr>
          <w:szCs w:val="28"/>
        </w:rPr>
        <w:t xml:space="preserve">должны быть сформулированы основные выводы, показывающие, решены ли поставленные во введении задачи, достигнута ли цель практики. </w:t>
      </w:r>
    </w:p>
    <w:p w:rsidR="00411677" w:rsidRPr="002F1CF1" w:rsidRDefault="005045EC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i/>
          <w:sz w:val="24"/>
          <w:szCs w:val="28"/>
          <w:lang w:val="ru-RU"/>
        </w:rPr>
        <w:t>Список использованных источников</w:t>
      </w:r>
      <w:r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должен содержать</w:t>
      </w:r>
      <w:r w:rsidR="00AD0229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не менее 1</w:t>
      </w:r>
      <w:r w:rsidR="00D15E66" w:rsidRPr="002F1CF1">
        <w:rPr>
          <w:rFonts w:ascii="Times New Roman" w:hAnsi="Times New Roman" w:cs="Times New Roman"/>
          <w:sz w:val="24"/>
          <w:szCs w:val="28"/>
          <w:lang w:val="ru-RU"/>
        </w:rPr>
        <w:t>0</w:t>
      </w:r>
      <w:r w:rsidR="00AD0229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источников</w:t>
      </w:r>
      <w:r w:rsidR="009A7D3E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и включает</w:t>
      </w:r>
      <w:r w:rsidR="00411677" w:rsidRPr="002F1CF1">
        <w:rPr>
          <w:rFonts w:ascii="Times New Roman" w:hAnsi="Times New Roman" w:cs="Times New Roman"/>
          <w:sz w:val="24"/>
          <w:szCs w:val="28"/>
          <w:lang w:val="ru-RU"/>
        </w:rPr>
        <w:t>:</w:t>
      </w:r>
    </w:p>
    <w:p w:rsidR="00C63E6F" w:rsidRPr="002F1CF1" w:rsidRDefault="001E2EF6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sz w:val="24"/>
          <w:szCs w:val="28"/>
          <w:lang w:val="ru-RU"/>
        </w:rPr>
        <w:t>1)</w:t>
      </w:r>
      <w:r w:rsidR="005045EC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C63E6F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действующие </w:t>
      </w:r>
      <w:r w:rsidR="005045EC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нормативные документы, </w:t>
      </w:r>
      <w:r w:rsidR="00D850DD" w:rsidRPr="002F1CF1">
        <w:rPr>
          <w:rFonts w:ascii="Times New Roman" w:hAnsi="Times New Roman" w:cs="Times New Roman"/>
          <w:sz w:val="24"/>
          <w:szCs w:val="28"/>
          <w:lang w:val="ru-RU"/>
        </w:rPr>
        <w:t>изученные во время учебной практики</w:t>
      </w:r>
      <w:r w:rsidR="00411677" w:rsidRPr="002F1CF1">
        <w:rPr>
          <w:rFonts w:ascii="Times New Roman" w:hAnsi="Times New Roman" w:cs="Times New Roman"/>
          <w:sz w:val="24"/>
          <w:szCs w:val="28"/>
          <w:lang w:val="ru-RU"/>
        </w:rPr>
        <w:t>.</w:t>
      </w:r>
      <w:r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C63E6F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Актуальность того или иного документа можно проверить на сайтах справочно-правовых систем: </w:t>
      </w:r>
      <w:hyperlink r:id="rId7" w:history="1"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http</w:t>
        </w:r>
        <w:r w:rsidR="00C63E6F" w:rsidRPr="002F1CF1">
          <w:rPr>
            <w:rStyle w:val="a8"/>
            <w:rFonts w:ascii="Times New Roman" w:hAnsi="Times New Roman"/>
            <w:sz w:val="24"/>
            <w:szCs w:val="28"/>
            <w:lang w:val="ru-RU"/>
          </w:rPr>
          <w:t>://</w:t>
        </w:r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www</w:t>
        </w:r>
        <w:r w:rsidR="00C63E6F" w:rsidRPr="002F1CF1">
          <w:rPr>
            <w:rStyle w:val="a8"/>
            <w:rFonts w:ascii="Times New Roman" w:hAnsi="Times New Roman"/>
            <w:sz w:val="24"/>
            <w:szCs w:val="28"/>
            <w:lang w:val="ru-RU"/>
          </w:rPr>
          <w:t>.</w:t>
        </w:r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consultant</w:t>
        </w:r>
        <w:r w:rsidR="00C63E6F" w:rsidRPr="002F1CF1">
          <w:rPr>
            <w:rStyle w:val="a8"/>
            <w:rFonts w:ascii="Times New Roman" w:hAnsi="Times New Roman"/>
            <w:sz w:val="24"/>
            <w:szCs w:val="28"/>
            <w:lang w:val="ru-RU"/>
          </w:rPr>
          <w:t>.</w:t>
        </w:r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ru</w:t>
        </w:r>
      </w:hyperlink>
      <w:r w:rsidR="00C63E6F" w:rsidRPr="002F1CF1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–Справочно-правовая система «Консультант плюс» и </w:t>
      </w:r>
      <w:hyperlink r:id="rId8" w:history="1"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http</w:t>
        </w:r>
        <w:r w:rsidR="00C63E6F" w:rsidRPr="002F1CF1">
          <w:rPr>
            <w:rStyle w:val="a8"/>
            <w:rFonts w:ascii="Times New Roman" w:hAnsi="Times New Roman"/>
            <w:sz w:val="24"/>
            <w:szCs w:val="28"/>
            <w:lang w:val="ru-RU"/>
          </w:rPr>
          <w:t>://</w:t>
        </w:r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www</w:t>
        </w:r>
        <w:r w:rsidR="00C63E6F" w:rsidRPr="002F1CF1">
          <w:rPr>
            <w:rStyle w:val="a8"/>
            <w:rFonts w:ascii="Times New Roman" w:hAnsi="Times New Roman"/>
            <w:sz w:val="24"/>
            <w:szCs w:val="28"/>
            <w:lang w:val="ru-RU"/>
          </w:rPr>
          <w:t>.</w:t>
        </w:r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garant</w:t>
        </w:r>
        <w:r w:rsidR="00C63E6F" w:rsidRPr="002F1CF1">
          <w:rPr>
            <w:rStyle w:val="a8"/>
            <w:rFonts w:ascii="Times New Roman" w:hAnsi="Times New Roman"/>
            <w:sz w:val="24"/>
            <w:szCs w:val="28"/>
            <w:lang w:val="ru-RU"/>
          </w:rPr>
          <w:t>.</w:t>
        </w:r>
        <w:r w:rsidR="00C63E6F" w:rsidRPr="002F1CF1">
          <w:rPr>
            <w:rStyle w:val="a8"/>
            <w:rFonts w:ascii="Times New Roman" w:hAnsi="Times New Roman"/>
            <w:sz w:val="24"/>
            <w:szCs w:val="28"/>
          </w:rPr>
          <w:t>ru</w:t>
        </w:r>
      </w:hyperlink>
      <w:r w:rsidR="00C63E6F" w:rsidRPr="002F1CF1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– Информационно-правовой портал «Гарант»</w:t>
      </w:r>
      <w:r w:rsidR="009A7D3E" w:rsidRPr="002F1CF1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. Нормативные документы должны располагаться </w:t>
      </w:r>
    </w:p>
    <w:p w:rsidR="001E2EF6" w:rsidRPr="002F1CF1" w:rsidRDefault="001E2EF6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color w:val="000000"/>
          <w:sz w:val="24"/>
          <w:szCs w:val="28"/>
          <w:lang w:val="ru-RU"/>
        </w:rPr>
        <w:t>Расположение нормативных актов в списке литературы осуществляется в самом начале. Порядок расположения нормативных актов в списке литературы обуславливается силой. Принцип расположения следующий: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rStyle w:val="aa"/>
          <w:rFonts w:eastAsiaTheme="majorEastAsia"/>
          <w:i w:val="0"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Конституция;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rStyle w:val="aa"/>
          <w:rFonts w:eastAsiaTheme="majorEastAsia"/>
          <w:i w:val="0"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Федеральные конституционные законы;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rStyle w:val="aa"/>
          <w:rFonts w:eastAsiaTheme="majorEastAsia"/>
          <w:i w:val="0"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Кодексы;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rStyle w:val="aa"/>
          <w:rFonts w:eastAsiaTheme="majorEastAsia"/>
          <w:i w:val="0"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Федеральные законы;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rStyle w:val="aa"/>
          <w:rFonts w:eastAsiaTheme="majorEastAsia"/>
          <w:i w:val="0"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Указы Президента;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rStyle w:val="aa"/>
          <w:rFonts w:eastAsiaTheme="majorEastAsia"/>
          <w:i w:val="0"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Постановления и распоряжения Правительства;</w:t>
      </w:r>
    </w:p>
    <w:p w:rsidR="001E2EF6" w:rsidRPr="002F1CF1" w:rsidRDefault="001E2EF6" w:rsidP="002F1CF1">
      <w:pPr>
        <w:pStyle w:val="a7"/>
        <w:spacing w:before="0" w:beforeAutospacing="0" w:after="0" w:afterAutospacing="0" w:line="25" w:lineRule="atLeast"/>
        <w:jc w:val="both"/>
        <w:rPr>
          <w:i/>
          <w:color w:val="000000"/>
          <w:szCs w:val="28"/>
        </w:rPr>
      </w:pPr>
      <w:r w:rsidRPr="002F1CF1">
        <w:rPr>
          <w:rStyle w:val="aa"/>
          <w:rFonts w:eastAsiaTheme="majorEastAsia"/>
          <w:i w:val="0"/>
          <w:color w:val="000000"/>
          <w:szCs w:val="28"/>
        </w:rPr>
        <w:t>- Инструкции, Письма различных Министерств и т.д.</w:t>
      </w:r>
    </w:p>
    <w:p w:rsidR="00D850DD" w:rsidRPr="002F1CF1" w:rsidRDefault="001E2EF6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sz w:val="24"/>
          <w:szCs w:val="28"/>
          <w:lang w:val="ru-RU"/>
        </w:rPr>
        <w:t>2)</w:t>
      </w:r>
      <w:r w:rsidR="00AD0229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D850DD" w:rsidRPr="002F1CF1">
        <w:rPr>
          <w:rFonts w:ascii="Times New Roman" w:hAnsi="Times New Roman" w:cs="Times New Roman"/>
          <w:sz w:val="24"/>
          <w:szCs w:val="28"/>
          <w:lang w:val="ru-RU"/>
        </w:rPr>
        <w:t>учебную, периодическую и иную литературу</w:t>
      </w:r>
      <w:r w:rsidR="00AD0229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D850DD" w:rsidRPr="002F1CF1">
        <w:rPr>
          <w:rFonts w:ascii="Times New Roman" w:hAnsi="Times New Roman" w:cs="Times New Roman"/>
          <w:sz w:val="24"/>
          <w:szCs w:val="28"/>
          <w:lang w:val="ru-RU"/>
        </w:rPr>
        <w:t>не старее 5 лет, с учетом текущего года.</w:t>
      </w:r>
      <w:r w:rsidR="00AD0229" w:rsidRPr="002F1CF1">
        <w:rPr>
          <w:rFonts w:ascii="Times New Roman" w:hAnsi="Times New Roman" w:cs="Times New Roman"/>
          <w:sz w:val="24"/>
          <w:szCs w:val="28"/>
          <w:lang w:val="ru-RU"/>
        </w:rPr>
        <w:t xml:space="preserve"> Например, в 2021 году, в списке использованных источников должна быть литература 2017, 2018, 2019, 2020, 2021 гг.</w:t>
      </w:r>
    </w:p>
    <w:p w:rsidR="00DF6637" w:rsidRDefault="002F1CF1" w:rsidP="002F1CF1">
      <w:pPr>
        <w:pStyle w:val="Default"/>
        <w:spacing w:line="25" w:lineRule="atLeast"/>
        <w:ind w:firstLine="567"/>
        <w:jc w:val="both"/>
        <w:rPr>
          <w:szCs w:val="28"/>
        </w:rPr>
      </w:pPr>
      <w:bookmarkStart w:id="0" w:name="bookmark7"/>
      <w:r w:rsidRPr="002F1CF1">
        <w:rPr>
          <w:szCs w:val="28"/>
        </w:rPr>
        <w:t xml:space="preserve">В качестве </w:t>
      </w:r>
      <w:r w:rsidRPr="002F1CF1">
        <w:rPr>
          <w:i/>
          <w:szCs w:val="28"/>
        </w:rPr>
        <w:t>приложений</w:t>
      </w:r>
      <w:r w:rsidRPr="002F1CF1">
        <w:rPr>
          <w:szCs w:val="28"/>
        </w:rPr>
        <w:t xml:space="preserve"> к отчету могут прикладываться образцы </w:t>
      </w:r>
      <w:r w:rsidR="00DF6637">
        <w:rPr>
          <w:szCs w:val="28"/>
        </w:rPr>
        <w:t>заполненных форм бухгалтерской отчетности.</w:t>
      </w:r>
    </w:p>
    <w:p w:rsidR="002F1CF1" w:rsidRPr="002F1CF1" w:rsidRDefault="002F1CF1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bookmarkStart w:id="1" w:name="_GoBack"/>
      <w:bookmarkEnd w:id="1"/>
    </w:p>
    <w:p w:rsidR="00256FA7" w:rsidRPr="002F1CF1" w:rsidRDefault="002F1CF1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b/>
          <w:color w:val="000000"/>
          <w:sz w:val="24"/>
          <w:szCs w:val="28"/>
          <w:lang w:val="ru-RU"/>
        </w:rPr>
        <w:t xml:space="preserve">3. </w:t>
      </w:r>
      <w:r w:rsidR="00256FA7" w:rsidRPr="002F1CF1">
        <w:rPr>
          <w:rFonts w:ascii="Times New Roman" w:hAnsi="Times New Roman" w:cs="Times New Roman"/>
          <w:b/>
          <w:color w:val="000000"/>
          <w:sz w:val="24"/>
          <w:szCs w:val="28"/>
          <w:lang w:val="ru-RU"/>
        </w:rPr>
        <w:t>Порядок оформления</w:t>
      </w:r>
      <w:bookmarkEnd w:id="0"/>
      <w:r w:rsidR="00256FA7" w:rsidRPr="002F1CF1">
        <w:rPr>
          <w:rFonts w:ascii="Times New Roman" w:hAnsi="Times New Roman" w:cs="Times New Roman"/>
          <w:b/>
          <w:color w:val="000000"/>
          <w:sz w:val="24"/>
          <w:szCs w:val="28"/>
          <w:lang w:val="ru-RU"/>
        </w:rPr>
        <w:t xml:space="preserve"> </w:t>
      </w:r>
    </w:p>
    <w:p w:rsidR="00D15E66" w:rsidRPr="002F1CF1" w:rsidRDefault="00D15E66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Поля (мм): левое - 35, верхнее - 25, нижнее - 20, правое - 20. Односторонняя печать текста на компьютере, междустрочный интервал - 1,5; шрифт TimesNewRoman (размер основного текста - 14 пт; размер шрифта сносок, таблиц, приложений - 12 пт.). Выравнивание текста - по ширине, без отступов. Абзац - </w:t>
      </w:r>
      <w:smartTag w:uri="urn:schemas-microsoft-com:office:smarttags" w:element="metricconverter">
        <w:smartTagPr>
          <w:attr w:name="ProductID" w:val="1,25 см"/>
        </w:smartTagPr>
        <w:r w:rsidRPr="002F1CF1">
          <w:rPr>
            <w:rFonts w:ascii="Times New Roman" w:hAnsi="Times New Roman" w:cs="Times New Roman"/>
            <w:color w:val="000000"/>
            <w:sz w:val="24"/>
            <w:szCs w:val="28"/>
            <w:lang w:val="ru-RU"/>
          </w:rPr>
          <w:t>1,25 см</w:t>
        </w:r>
      </w:smartTag>
      <w:r w:rsidRPr="002F1CF1">
        <w:rPr>
          <w:rFonts w:ascii="Times New Roman" w:hAnsi="Times New Roman" w:cs="Times New Roman"/>
          <w:color w:val="000000"/>
          <w:sz w:val="24"/>
          <w:szCs w:val="28"/>
          <w:lang w:val="ru-RU"/>
        </w:rPr>
        <w:t>.</w:t>
      </w:r>
    </w:p>
    <w:p w:rsidR="00AC40F4" w:rsidRPr="002F1CF1" w:rsidRDefault="00AC40F4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AC40F4" w:rsidRPr="002F1CF1" w:rsidRDefault="005045EC" w:rsidP="002F1CF1">
      <w:pPr>
        <w:spacing w:line="25" w:lineRule="atLeast"/>
        <w:ind w:firstLine="567"/>
        <w:jc w:val="both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2F1CF1">
        <w:rPr>
          <w:rFonts w:ascii="Times New Roman" w:hAnsi="Times New Roman" w:cs="Times New Roman"/>
          <w:b/>
          <w:sz w:val="24"/>
          <w:szCs w:val="28"/>
          <w:lang w:val="ru-RU"/>
        </w:rPr>
        <w:t xml:space="preserve">4. </w:t>
      </w:r>
      <w:r w:rsidR="00AC40F4" w:rsidRPr="002F1CF1">
        <w:rPr>
          <w:rFonts w:ascii="Times New Roman" w:hAnsi="Times New Roman" w:cs="Times New Roman"/>
          <w:b/>
          <w:sz w:val="24"/>
          <w:szCs w:val="28"/>
          <w:lang w:val="ru-RU"/>
        </w:rPr>
        <w:t>Рекомендуемая литература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8692"/>
      </w:tblGrid>
      <w:tr w:rsidR="005045EC" w:rsidRPr="002F1CF1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2F1CF1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Код</w:t>
            </w: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jc w:val="center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2F1CF1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Наименование литературы</w:t>
            </w:r>
          </w:p>
        </w:tc>
      </w:tr>
      <w:tr w:rsidR="005045EC" w:rsidRPr="002F1CF1" w:rsidTr="004E7572">
        <w:trPr>
          <w:jc w:val="center"/>
        </w:trPr>
        <w:tc>
          <w:tcPr>
            <w:tcW w:w="9640" w:type="dxa"/>
            <w:gridSpan w:val="2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0"/>
                <w:numId w:val="10"/>
              </w:numPr>
              <w:jc w:val="center"/>
              <w:rPr>
                <w:b/>
                <w:sz w:val="22"/>
              </w:rPr>
            </w:pPr>
            <w:r w:rsidRPr="002F1CF1">
              <w:rPr>
                <w:b/>
                <w:sz w:val="22"/>
              </w:rPr>
              <w:t>ОСНОВНАЯ</w:t>
            </w:r>
          </w:p>
        </w:tc>
      </w:tr>
      <w:tr w:rsidR="005045EC" w:rsidRPr="002F1CF1" w:rsidTr="004E7572">
        <w:trPr>
          <w:jc w:val="center"/>
        </w:trPr>
        <w:tc>
          <w:tcPr>
            <w:tcW w:w="9640" w:type="dxa"/>
            <w:gridSpan w:val="2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1"/>
                <w:numId w:val="10"/>
              </w:numPr>
              <w:jc w:val="center"/>
              <w:rPr>
                <w:sz w:val="22"/>
              </w:rPr>
            </w:pPr>
            <w:r w:rsidRPr="002F1CF1">
              <w:rPr>
                <w:sz w:val="22"/>
              </w:rPr>
              <w:t xml:space="preserve"> Печатное издание</w:t>
            </w:r>
          </w:p>
        </w:tc>
      </w:tr>
      <w:tr w:rsidR="005045EC" w:rsidRPr="002F1CF1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</w:tc>
      </w:tr>
      <w:tr w:rsidR="005045EC" w:rsidRPr="002F1CF1" w:rsidTr="004E7572">
        <w:trPr>
          <w:jc w:val="center"/>
        </w:trPr>
        <w:tc>
          <w:tcPr>
            <w:tcW w:w="9640" w:type="dxa"/>
            <w:gridSpan w:val="2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1"/>
                <w:numId w:val="10"/>
              </w:numPr>
              <w:jc w:val="center"/>
              <w:rPr>
                <w:sz w:val="22"/>
              </w:rPr>
            </w:pPr>
            <w:r w:rsidRPr="002F1CF1">
              <w:rPr>
                <w:sz w:val="22"/>
              </w:rPr>
              <w:t>Электронные издание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val="ru-RU" w:eastAsia="en-US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Налоги и налогообложение : учебное пособие / Н.Ф. Зарук, А.В. Носов, М.Ю. Федотова, О.А. Тагирова. — Москва : ИНФРА-М, 2020. — 249 с. + Доп. материалы [Электронный ресурс]. — (Среднее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978-5-16-015688-0.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/1029661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val="ru-RU" w:eastAsia="en-US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Налоги и налогообложение. Практикум : учебное пособие / Н. И. Яшина, М.Ю. Гинзбург, Л. А. Чеснокова, Е. А. Иванова. — Москва : РИОР : ИНФРА-М, 2020. — 118 с. — (Среднее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978-5-369-01787-6.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/1072123 – Режим доступа: по подписке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Елицур, М. Ю. Экономика и бухгалтерский учет. Профессиональные модули : учебник / М. Ю. Елицур, О. М. Носова, М. В. Фролова. — Москва : ФОРУМ : ИНФРА-М, 2021. — 200 с. — (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978-5-00091-417-5.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/1145177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</w:p>
        </w:tc>
      </w:tr>
      <w:tr w:rsidR="005045EC" w:rsidRPr="002F1CF1" w:rsidTr="004E7572">
        <w:trPr>
          <w:jc w:val="center"/>
        </w:trPr>
        <w:tc>
          <w:tcPr>
            <w:tcW w:w="9640" w:type="dxa"/>
            <w:gridSpan w:val="2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0"/>
                <w:numId w:val="10"/>
              </w:numPr>
              <w:jc w:val="center"/>
              <w:rPr>
                <w:b/>
                <w:sz w:val="22"/>
              </w:rPr>
            </w:pPr>
            <w:r w:rsidRPr="002F1CF1">
              <w:rPr>
                <w:b/>
                <w:sz w:val="22"/>
              </w:rPr>
              <w:t>ДОПОЛНИТЕЛЬНАЯ</w:t>
            </w:r>
          </w:p>
        </w:tc>
      </w:tr>
      <w:tr w:rsidR="005045EC" w:rsidRPr="002F1CF1" w:rsidTr="004E7572">
        <w:trPr>
          <w:jc w:val="center"/>
        </w:trPr>
        <w:tc>
          <w:tcPr>
            <w:tcW w:w="9640" w:type="dxa"/>
            <w:gridSpan w:val="2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1"/>
                <w:numId w:val="10"/>
              </w:numPr>
              <w:jc w:val="center"/>
              <w:rPr>
                <w:sz w:val="22"/>
              </w:rPr>
            </w:pPr>
            <w:r w:rsidRPr="002F1CF1">
              <w:rPr>
                <w:sz w:val="22"/>
              </w:rPr>
              <w:t xml:space="preserve"> Печатное издание</w:t>
            </w:r>
          </w:p>
        </w:tc>
      </w:tr>
      <w:tr w:rsidR="005045EC" w:rsidRPr="002F1CF1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</w:tc>
      </w:tr>
      <w:tr w:rsidR="005045EC" w:rsidRPr="002F1CF1" w:rsidTr="004E7572">
        <w:trPr>
          <w:jc w:val="center"/>
        </w:trPr>
        <w:tc>
          <w:tcPr>
            <w:tcW w:w="9640" w:type="dxa"/>
            <w:gridSpan w:val="2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1"/>
                <w:numId w:val="10"/>
              </w:numPr>
              <w:jc w:val="center"/>
              <w:rPr>
                <w:sz w:val="22"/>
              </w:rPr>
            </w:pPr>
            <w:r w:rsidRPr="002F1CF1">
              <w:rPr>
                <w:sz w:val="22"/>
              </w:rPr>
              <w:t xml:space="preserve"> Электронные издание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Бюджетная система и система налогов и сборов Российской Федерации : учебник для среднего профессионального образования / отв. ред. Е.Ю. Грачева, О.В. Болтинова. — М. : Норма : ИНФРА-М, 2019. — 272 с.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978-5-00156-009-8.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/1029666 (дата обращения: 09.12.2020). – Режим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lastRenderedPageBreak/>
              <w:t>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Захарьин, В. Р. Налоги и налогообложение : учеб. пособие / В.Р. Захарьин.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 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— 3-е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 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изд., перераб. и доп. — Москва : ИД «ФОРУМ» : ИНФРА-М, 2019. — 336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 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с. — (Среднее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978-5-8199-0766-5.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/1016320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val="ru-RU" w:eastAsia="en-US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Налоговое право : учебник для среднего профессионального образования / под ред. Е. Ю. Грачевой, О. В. Болтиновой. — Москва : Норма : ИНФРА-М, 2021. — 152 с. — (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Ab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ovo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978-5-00156-017-3.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/1215875  – Режим доступа: по подписке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Налоговый контроль. Налоговые проверки : учебное пособие для среднего профессионального образования / под ред. О. В. Болтиновой, Ю. К. Цареградской. - М. : Норма : ИНФРА-М, 2019. - 160 с.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978-5-00156-012-8.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/1029669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Романов, А. Н. Налоги и налогообложение : учеб. пособие / А.Н. Романов, С.П. Колчин. — М. : Вузовский учебник : ИНФРА-М, 2019. — 391 с. — (Среднее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978-5-9558-0643-3.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/1029672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sz w:val="22"/>
                <w:szCs w:val="24"/>
                <w:lang w:val="ru-RU" w:eastAsia="en-US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Сидорова, Е. Ю. Налоги и налогообложение : учебник / Е.Ю.Сидорова, Д.Ю.Бобошко. — Москва : ИНФРА-М, 2021. — 235 с. — (Среднее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978-5-16-016714-5.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/1221162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Сидорова, Е. Ю. Налоги и налогообложение: практикум : учебное пособие / Е.Ю. Сидорова, Д.Ю. Бобошко. — Москва : ИНФРА-М, 2021. — 309 с. — (Среднее 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978-5-16-016631-5.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/1168490 – Режим доступа: по подписке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Лытнева, Н. А. Бухгалтерский учет : учебник / Н.А. Лытнева, Л.И. Малявкина. Т.В.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 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Федорова. — 2-е изд., перераб. и доп. — М. : ИД «ФОРУМ» ИНФРА-М, 2019. — 512 с. — (Профессиональное образование).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978-5-8199-0544-9.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/1007409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</w:pP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Бурмистрова, Л. М. Бухгалтерский учет : учебное пособие / Бурмистрова Л.М., - 3-е изд., перераб. и доп. - Москва : Форум, НИЦ ИНФРА-М, 2019. - 320 с.:- (СПО).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ISBN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 978-5-91134-855-7. - Текст : электронный. -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URL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 xml:space="preserve">: 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https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://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znanium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.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com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catalog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</w:rPr>
              <w:t>product</w:t>
            </w:r>
            <w:r w:rsidRPr="002F1CF1">
              <w:rPr>
                <w:rFonts w:ascii="Times New Roman" w:hAnsi="Times New Roman" w:cs="Times New Roman"/>
                <w:color w:val="001329"/>
                <w:sz w:val="22"/>
                <w:szCs w:val="24"/>
                <w:shd w:val="clear" w:color="auto" w:fill="FFFFFF"/>
                <w:lang w:val="ru-RU"/>
              </w:rPr>
              <w:t>/1099268 – Режим доступа: по подписке.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ind w:left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1"/>
                <w:numId w:val="10"/>
              </w:numPr>
              <w:jc w:val="center"/>
              <w:rPr>
                <w:sz w:val="22"/>
              </w:rPr>
            </w:pPr>
            <w:r w:rsidRPr="002F1CF1">
              <w:rPr>
                <w:sz w:val="22"/>
              </w:rPr>
              <w:t>Интернет-ресурсы, профессиональные базы данных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</w:tcPr>
          <w:p w:rsidR="005045EC" w:rsidRPr="002F1CF1" w:rsidRDefault="0020349B" w:rsidP="002F1CF1">
            <w:pPr>
              <w:rPr>
                <w:rFonts w:ascii="Times New Roman" w:hAnsi="Times New Roman" w:cs="Times New Roman"/>
                <w:sz w:val="22"/>
                <w:szCs w:val="24"/>
                <w:lang w:val="ru-RU"/>
              </w:rPr>
            </w:pPr>
            <w:hyperlink r:id="rId9" w:history="1"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http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://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www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consultant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ru</w:t>
              </w:r>
            </w:hyperlink>
            <w:r w:rsidR="005045EC" w:rsidRPr="002F1CF1"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  <w:t xml:space="preserve"> –Справочно-правовая система «Консультант плюс»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  <w:vAlign w:val="center"/>
          </w:tcPr>
          <w:p w:rsidR="005045EC" w:rsidRPr="002F1CF1" w:rsidRDefault="0020349B" w:rsidP="002F1CF1">
            <w:pPr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</w:pPr>
            <w:hyperlink r:id="rId10" w:history="1"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http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://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www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garant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ru</w:t>
              </w:r>
            </w:hyperlink>
            <w:r w:rsidR="005045EC" w:rsidRPr="002F1CF1"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  <w:t xml:space="preserve"> – Информационно-правовой портал «Гарант»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  <w:vAlign w:val="center"/>
          </w:tcPr>
          <w:p w:rsidR="005045EC" w:rsidRPr="002F1CF1" w:rsidRDefault="0020349B" w:rsidP="002F1CF1">
            <w:pPr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</w:pPr>
            <w:hyperlink r:id="rId11" w:history="1"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http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://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www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glavbukh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ru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-</w:t>
              </w:r>
            </w:hyperlink>
            <w:r w:rsidR="005045EC" w:rsidRPr="002F1CF1"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  <w:t xml:space="preserve"> Журнал «Главбух»</w:t>
            </w:r>
          </w:p>
        </w:tc>
      </w:tr>
      <w:tr w:rsidR="005045EC" w:rsidRPr="00DC0239" w:rsidTr="004E7572">
        <w:trPr>
          <w:jc w:val="center"/>
        </w:trPr>
        <w:tc>
          <w:tcPr>
            <w:tcW w:w="948" w:type="dxa"/>
            <w:shd w:val="clear" w:color="auto" w:fill="auto"/>
          </w:tcPr>
          <w:p w:rsidR="005045EC" w:rsidRPr="002F1CF1" w:rsidRDefault="005045EC" w:rsidP="002F1CF1">
            <w:pPr>
              <w:pStyle w:val="a3"/>
              <w:numPr>
                <w:ilvl w:val="2"/>
                <w:numId w:val="10"/>
              </w:numPr>
              <w:ind w:left="0" w:firstLine="0"/>
              <w:rPr>
                <w:sz w:val="22"/>
              </w:rPr>
            </w:pPr>
          </w:p>
        </w:tc>
        <w:tc>
          <w:tcPr>
            <w:tcW w:w="8692" w:type="dxa"/>
            <w:shd w:val="clear" w:color="auto" w:fill="auto"/>
            <w:vAlign w:val="center"/>
          </w:tcPr>
          <w:p w:rsidR="005045EC" w:rsidRPr="002F1CF1" w:rsidRDefault="0020349B" w:rsidP="002F1CF1">
            <w:pPr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</w:pPr>
            <w:hyperlink r:id="rId12" w:history="1"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http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://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www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nalog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  <w:lang w:val="ru-RU"/>
                </w:rPr>
                <w:t>.</w:t>
              </w:r>
              <w:r w:rsidR="005045EC" w:rsidRPr="002F1CF1">
                <w:rPr>
                  <w:rStyle w:val="a8"/>
                  <w:rFonts w:ascii="Times New Roman" w:hAnsi="Times New Roman"/>
                  <w:sz w:val="22"/>
                  <w:szCs w:val="24"/>
                </w:rPr>
                <w:t>ru</w:t>
              </w:r>
            </w:hyperlink>
            <w:r w:rsidR="005045EC" w:rsidRPr="002F1CF1">
              <w:rPr>
                <w:rFonts w:ascii="Times New Roman" w:hAnsi="Times New Roman" w:cs="Times New Roman"/>
                <w:color w:val="000000"/>
                <w:sz w:val="22"/>
                <w:szCs w:val="24"/>
                <w:lang w:val="ru-RU"/>
              </w:rPr>
              <w:t xml:space="preserve"> – Официальный сайт Федеральной налоговой службы</w:t>
            </w:r>
          </w:p>
        </w:tc>
      </w:tr>
    </w:tbl>
    <w:p w:rsidR="00AC40F4" w:rsidRPr="002F1CF1" w:rsidRDefault="00AC40F4" w:rsidP="002F1CF1">
      <w:pPr>
        <w:spacing w:line="25" w:lineRule="atLeast"/>
        <w:ind w:firstLine="851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sectPr w:rsidR="00AC40F4" w:rsidRPr="002F1CF1" w:rsidSect="0025037F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49B" w:rsidRDefault="0020349B" w:rsidP="002F1CF1">
      <w:r>
        <w:separator/>
      </w:r>
    </w:p>
  </w:endnote>
  <w:endnote w:type="continuationSeparator" w:id="0">
    <w:p w:rsidR="0020349B" w:rsidRDefault="0020349B" w:rsidP="002F1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3228"/>
      <w:docPartObj>
        <w:docPartGallery w:val="Page Numbers (Bottom of Page)"/>
        <w:docPartUnique/>
      </w:docPartObj>
    </w:sdtPr>
    <w:sdtEndPr/>
    <w:sdtContent>
      <w:p w:rsidR="002F1CF1" w:rsidRDefault="002F1CF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1B6" w:rsidRPr="003231B6">
          <w:rPr>
            <w:noProof/>
            <w:lang w:val="ru-RU"/>
          </w:rPr>
          <w:t>1</w:t>
        </w:r>
        <w:r>
          <w:fldChar w:fldCharType="end"/>
        </w:r>
      </w:p>
    </w:sdtContent>
  </w:sdt>
  <w:p w:rsidR="002F1CF1" w:rsidRDefault="002F1CF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49B" w:rsidRDefault="0020349B" w:rsidP="002F1CF1">
      <w:r>
        <w:separator/>
      </w:r>
    </w:p>
  </w:footnote>
  <w:footnote w:type="continuationSeparator" w:id="0">
    <w:p w:rsidR="0020349B" w:rsidRDefault="0020349B" w:rsidP="002F1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F3EF9"/>
    <w:multiLevelType w:val="multilevel"/>
    <w:tmpl w:val="DACA0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0E1E5693"/>
    <w:multiLevelType w:val="multilevel"/>
    <w:tmpl w:val="0BC86A1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4193F3F"/>
    <w:multiLevelType w:val="hybridMultilevel"/>
    <w:tmpl w:val="25E08D4E"/>
    <w:lvl w:ilvl="0" w:tplc="18F4B83E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C697BEF"/>
    <w:multiLevelType w:val="hybridMultilevel"/>
    <w:tmpl w:val="3A74DD18"/>
    <w:lvl w:ilvl="0" w:tplc="AADA0C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655CFB"/>
    <w:multiLevelType w:val="hybridMultilevel"/>
    <w:tmpl w:val="9676D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C446C"/>
    <w:multiLevelType w:val="hybridMultilevel"/>
    <w:tmpl w:val="AF32C7AC"/>
    <w:lvl w:ilvl="0" w:tplc="6EBC8E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89D0110"/>
    <w:multiLevelType w:val="hybridMultilevel"/>
    <w:tmpl w:val="D8222B64"/>
    <w:lvl w:ilvl="0" w:tplc="6EBC8E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32BE9"/>
    <w:multiLevelType w:val="hybridMultilevel"/>
    <w:tmpl w:val="29DA08CC"/>
    <w:lvl w:ilvl="0" w:tplc="EFE0E7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BEC7CB3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DC093D"/>
    <w:multiLevelType w:val="multilevel"/>
    <w:tmpl w:val="68841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9AB"/>
    <w:rsid w:val="00086589"/>
    <w:rsid w:val="000F78EF"/>
    <w:rsid w:val="001117CB"/>
    <w:rsid w:val="001272A9"/>
    <w:rsid w:val="00165673"/>
    <w:rsid w:val="001E2EF6"/>
    <w:rsid w:val="001E50F3"/>
    <w:rsid w:val="0020349B"/>
    <w:rsid w:val="0025037F"/>
    <w:rsid w:val="00256FA7"/>
    <w:rsid w:val="002F1CF1"/>
    <w:rsid w:val="003231B6"/>
    <w:rsid w:val="003F2A7F"/>
    <w:rsid w:val="00411677"/>
    <w:rsid w:val="00423742"/>
    <w:rsid w:val="0044254A"/>
    <w:rsid w:val="00466BCD"/>
    <w:rsid w:val="004D782F"/>
    <w:rsid w:val="004E7572"/>
    <w:rsid w:val="005045EC"/>
    <w:rsid w:val="006276CD"/>
    <w:rsid w:val="00734390"/>
    <w:rsid w:val="007B06EA"/>
    <w:rsid w:val="007C7BBD"/>
    <w:rsid w:val="007D7615"/>
    <w:rsid w:val="00875A18"/>
    <w:rsid w:val="008A1EA9"/>
    <w:rsid w:val="00983675"/>
    <w:rsid w:val="009A7D3E"/>
    <w:rsid w:val="00A2030D"/>
    <w:rsid w:val="00A249AB"/>
    <w:rsid w:val="00A5726D"/>
    <w:rsid w:val="00AA4BC7"/>
    <w:rsid w:val="00AC40F4"/>
    <w:rsid w:val="00AD0229"/>
    <w:rsid w:val="00B11346"/>
    <w:rsid w:val="00BE2E91"/>
    <w:rsid w:val="00BF10D0"/>
    <w:rsid w:val="00C63E6F"/>
    <w:rsid w:val="00D15E66"/>
    <w:rsid w:val="00D2424F"/>
    <w:rsid w:val="00D850DD"/>
    <w:rsid w:val="00DC0239"/>
    <w:rsid w:val="00DF6637"/>
    <w:rsid w:val="00E17C17"/>
    <w:rsid w:val="00EB0428"/>
    <w:rsid w:val="00EC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C88CD9F"/>
  <w15:docId w15:val="{C191348F-AC62-44FF-8F19-13CFE716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82F"/>
    <w:rPr>
      <w:rFonts w:ascii="Arial" w:hAnsi="Arial" w:cs="Arial"/>
      <w:snapToGrid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40F4"/>
    <w:pPr>
      <w:ind w:left="720"/>
      <w:contextualSpacing/>
    </w:pPr>
    <w:rPr>
      <w:rFonts w:ascii="Times New Roman" w:hAnsi="Times New Roman" w:cs="Times New Roman"/>
      <w:snapToGrid/>
      <w:sz w:val="24"/>
      <w:szCs w:val="24"/>
      <w:lang w:val="ru-RU"/>
    </w:rPr>
  </w:style>
  <w:style w:type="paragraph" w:styleId="a4">
    <w:name w:val="Subtitle"/>
    <w:basedOn w:val="a"/>
    <w:next w:val="a"/>
    <w:link w:val="a5"/>
    <w:qFormat/>
    <w:rsid w:val="00AC40F4"/>
    <w:pPr>
      <w:numPr>
        <w:ilvl w:val="1"/>
      </w:numPr>
    </w:pPr>
    <w:rPr>
      <w:rFonts w:asciiTheme="majorHAnsi" w:eastAsiaTheme="majorEastAsia" w:hAnsiTheme="majorHAnsi" w:cstheme="majorBidi"/>
      <w:i/>
      <w:iCs/>
      <w:snapToGrid/>
      <w:color w:val="4F81BD" w:themeColor="accent1"/>
      <w:spacing w:val="15"/>
      <w:sz w:val="24"/>
      <w:szCs w:val="24"/>
      <w:lang w:val="ru-RU"/>
    </w:rPr>
  </w:style>
  <w:style w:type="character" w:customStyle="1" w:styleId="a5">
    <w:name w:val="Подзаголовок Знак"/>
    <w:basedOn w:val="a0"/>
    <w:link w:val="a4"/>
    <w:rsid w:val="00AC40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No Spacing"/>
    <w:qFormat/>
    <w:rsid w:val="00AC40F4"/>
    <w:rPr>
      <w:sz w:val="24"/>
      <w:szCs w:val="24"/>
      <w:lang w:eastAsia="ar-SA"/>
    </w:rPr>
  </w:style>
  <w:style w:type="paragraph" w:customStyle="1" w:styleId="Default">
    <w:name w:val="Default"/>
    <w:rsid w:val="00AC40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rmal (Web)"/>
    <w:basedOn w:val="a"/>
    <w:uiPriority w:val="99"/>
    <w:rsid w:val="00AC40F4"/>
    <w:pPr>
      <w:spacing w:before="100" w:beforeAutospacing="1" w:after="100" w:afterAutospacing="1"/>
    </w:pPr>
    <w:rPr>
      <w:rFonts w:ascii="Times New Roman" w:hAnsi="Times New Roman" w:cs="Times New Roman"/>
      <w:snapToGrid/>
      <w:sz w:val="24"/>
      <w:szCs w:val="24"/>
      <w:lang w:val="ru-RU"/>
    </w:rPr>
  </w:style>
  <w:style w:type="character" w:styleId="a8">
    <w:name w:val="Hyperlink"/>
    <w:basedOn w:val="a0"/>
    <w:uiPriority w:val="99"/>
    <w:rsid w:val="00AC40F4"/>
    <w:rPr>
      <w:rFonts w:cs="Times New Roman"/>
      <w:color w:val="0000FF"/>
      <w:u w:val="single"/>
    </w:rPr>
  </w:style>
  <w:style w:type="character" w:styleId="a9">
    <w:name w:val="Strong"/>
    <w:basedOn w:val="a0"/>
    <w:uiPriority w:val="99"/>
    <w:qFormat/>
    <w:rsid w:val="00AC40F4"/>
    <w:rPr>
      <w:rFonts w:cs="Times New Roman"/>
      <w:b/>
      <w:bCs/>
    </w:rPr>
  </w:style>
  <w:style w:type="character" w:styleId="aa">
    <w:name w:val="Emphasis"/>
    <w:basedOn w:val="a0"/>
    <w:uiPriority w:val="20"/>
    <w:qFormat/>
    <w:rsid w:val="001E2EF6"/>
    <w:rPr>
      <w:i/>
      <w:iCs/>
    </w:rPr>
  </w:style>
  <w:style w:type="paragraph" w:styleId="ab">
    <w:name w:val="header"/>
    <w:basedOn w:val="a"/>
    <w:link w:val="ac"/>
    <w:uiPriority w:val="99"/>
    <w:unhideWhenUsed/>
    <w:rsid w:val="002F1C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F1CF1"/>
    <w:rPr>
      <w:rFonts w:ascii="Arial" w:hAnsi="Arial" w:cs="Arial"/>
      <w:snapToGrid w:val="0"/>
      <w:lang w:val="en-US"/>
    </w:rPr>
  </w:style>
  <w:style w:type="paragraph" w:styleId="ad">
    <w:name w:val="footer"/>
    <w:basedOn w:val="a"/>
    <w:link w:val="ae"/>
    <w:uiPriority w:val="99"/>
    <w:unhideWhenUsed/>
    <w:rsid w:val="002F1C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F1CF1"/>
    <w:rPr>
      <w:rFonts w:ascii="Arial" w:hAnsi="Arial" w:cs="Arial"/>
      <w:snapToGrid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http://www.na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lavbukh.ru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ara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Пользователь Windows</cp:lastModifiedBy>
  <cp:revision>4</cp:revision>
  <dcterms:created xsi:type="dcterms:W3CDTF">2021-03-17T16:04:00Z</dcterms:created>
  <dcterms:modified xsi:type="dcterms:W3CDTF">2021-03-17T17:01:00Z</dcterms:modified>
</cp:coreProperties>
</file>