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6DE8A" w14:textId="77777777" w:rsidR="00AE2FC6" w:rsidRPr="00AE2FC6" w:rsidRDefault="00AE2FC6" w:rsidP="00AE2FC6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AE2FC6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1. Цели и задачи прохождения практики</w:t>
      </w:r>
    </w:p>
    <w:p w14:paraId="2AB44CEB" w14:textId="77777777" w:rsidR="00AE2FC6" w:rsidRPr="00AE2FC6" w:rsidRDefault="00AE2FC6" w:rsidP="00AE2FC6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E2F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Целью прохождения технологической практики является овладение навыками выполнения строительных работ в реальных производственных условиях, обеспечение связи теоретической и практической подготовки студентов, формирование навыков практической профессиональной деятельности на рабочих местах в составе производственных строительных бригад.</w:t>
      </w:r>
    </w:p>
    <w:p w14:paraId="61F7A5B7" w14:textId="77777777" w:rsidR="00AE2FC6" w:rsidRPr="00AE2FC6" w:rsidRDefault="00AE2FC6" w:rsidP="00AE2FC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E2F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Задачами прохождения технологической практики являются:</w:t>
      </w:r>
    </w:p>
    <w:p w14:paraId="749D4F38" w14:textId="77777777" w:rsidR="00AE2FC6" w:rsidRPr="00AE2FC6" w:rsidRDefault="00AE2FC6" w:rsidP="00AE2FC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E2F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изучение новых технологий современного строительства,</w:t>
      </w:r>
    </w:p>
    <w:p w14:paraId="51F50D35" w14:textId="77777777" w:rsidR="00AE2FC6" w:rsidRPr="00AE2FC6" w:rsidRDefault="00AE2FC6" w:rsidP="00AE2FC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E2F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изучение влияния новых подходов на качество выходной продукции, сравнение типов строительной техники отечественных и зарубежных производителей,</w:t>
      </w:r>
    </w:p>
    <w:p w14:paraId="41087974" w14:textId="77777777" w:rsidR="00AE2FC6" w:rsidRPr="00AE2FC6" w:rsidRDefault="00AE2FC6" w:rsidP="00AE2FC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E2F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получение практических знаний о технологии производства строительных работ;</w:t>
      </w:r>
    </w:p>
    <w:p w14:paraId="7D2830C0" w14:textId="77777777" w:rsidR="00AE2FC6" w:rsidRPr="00AE2FC6" w:rsidRDefault="00AE2FC6" w:rsidP="00AE2FC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E2F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изучение вопросов, касающихся техники безопасности в области строительного производства;</w:t>
      </w:r>
    </w:p>
    <w:p w14:paraId="09E33F3F" w14:textId="77777777" w:rsidR="00AE2FC6" w:rsidRPr="00AE2FC6" w:rsidRDefault="00AE2FC6" w:rsidP="00AE2FC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E2F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ознакомление студентов с организацией нормирования и оплаты труда строительных рабочих.</w:t>
      </w:r>
    </w:p>
    <w:p w14:paraId="792766A8" w14:textId="77777777" w:rsidR="00AE2FC6" w:rsidRDefault="00AE2FC6" w:rsidP="00AE2FC6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2. Место практики в структуре образовательной программы</w:t>
      </w:r>
    </w:p>
    <w:p w14:paraId="779A21FB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Производственная практика (технологическая) относится к Учебным практикам. Для успешного прохождения практики необходимы знания, умения и владения, формируемые предшествующими дисциплинами: «Физика», «Химия», «Математика», «Строительное материаловедение», «Начертательная геометрия и строительное черчение».</w:t>
      </w:r>
    </w:p>
    <w:p w14:paraId="6F168A33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Данную практику проходят студенты после окончания 6-ого семестра и сдачи экзаменационной сессии, в соответствии с графиком учебного процесса.</w:t>
      </w:r>
    </w:p>
    <w:p w14:paraId="4EC0B5A5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Знания и навыки, полученные при прохождении технологической практики необходимы обучаемым для последующего усвоения учебного материала и выполнения курсовых работ и проектов.</w:t>
      </w:r>
    </w:p>
    <w:p w14:paraId="65A70B9A" w14:textId="77777777" w:rsidR="00AE2FC6" w:rsidRDefault="00AE2FC6" w:rsidP="00AE2FC6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3. Порядок прохождения практики</w:t>
      </w:r>
    </w:p>
    <w:p w14:paraId="5474F972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Практика проводится на рабочих местах предприятий и организаций строительной индустрии, за которыми закреплены студенты приказом по практике или с которыми у студентов заключен договор. Студенты участвуют в выполнении отдельных строительных операций, знакомятся с устройством основного строительного оборудования, могут осуществлять операционный и текущий контроль отдельных строительных процессов и(или) производственных операций.</w:t>
      </w:r>
    </w:p>
    <w:p w14:paraId="269276D6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начальный период практики студенты должны ознакомиться с организационной структурой предприятия, изучить роль и взаимодействие различных отделов и подразделений, организацию производства тех или иных строительных работ. Затем, после ознакомления основными положениями техники безопасности производства работ и ознакомления с производственным циклом, приобретают производственные навыки работы на основных этапах строительных процессов.</w:t>
      </w:r>
    </w:p>
    <w:p w14:paraId="5BE5C336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Распределение студентов по местам осуществляется руководителем практики от предприятия.</w:t>
      </w:r>
    </w:p>
    <w:p w14:paraId="4635E514" w14:textId="77777777" w:rsidR="00AE2FC6" w:rsidRDefault="00AE2FC6" w:rsidP="00AE2FC6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4. Тематика технологической практики</w:t>
      </w:r>
    </w:p>
    <w:p w14:paraId="1CA2005E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 ходе прохождения практики обучающийся выполняет индивидуальное задание, выданное ему руководителем практики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от предприятия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или студент, по согласованию с руководителем, выбирает его сам.</w:t>
      </w:r>
    </w:p>
    <w:p w14:paraId="0DF4E74D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Примеры индивидуальных заданий:</w:t>
      </w:r>
    </w:p>
    <w:p w14:paraId="075A1D96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1. </w:t>
      </w:r>
      <w:r>
        <w:rPr>
          <w:rFonts w:ascii="Arial" w:hAnsi="Arial" w:cs="Arial"/>
          <w:color w:val="000000"/>
          <w:sz w:val="21"/>
          <w:szCs w:val="21"/>
        </w:rPr>
        <w:t>Изучить особенности выполнения земляных работ</w:t>
      </w:r>
    </w:p>
    <w:p w14:paraId="272DC834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2. </w:t>
      </w:r>
      <w:r>
        <w:rPr>
          <w:rFonts w:ascii="Arial" w:hAnsi="Arial" w:cs="Arial"/>
          <w:color w:val="000000"/>
          <w:sz w:val="21"/>
          <w:szCs w:val="21"/>
        </w:rPr>
        <w:t>Изучить особенности выполнения работ по возведению подземной части здания или сооружения</w:t>
      </w:r>
    </w:p>
    <w:p w14:paraId="22663C06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lastRenderedPageBreak/>
        <w:t>Вариант 3. </w:t>
      </w:r>
      <w:r>
        <w:rPr>
          <w:rFonts w:ascii="Arial" w:hAnsi="Arial" w:cs="Arial"/>
          <w:color w:val="000000"/>
          <w:sz w:val="21"/>
          <w:szCs w:val="21"/>
        </w:rPr>
        <w:t>Изучить особенности выполнения работ по возведению надземной части здания или сооружения</w:t>
      </w:r>
    </w:p>
    <w:p w14:paraId="47197072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4. </w:t>
      </w:r>
      <w:r>
        <w:rPr>
          <w:rFonts w:ascii="Arial" w:hAnsi="Arial" w:cs="Arial"/>
          <w:color w:val="000000"/>
          <w:sz w:val="21"/>
          <w:szCs w:val="21"/>
        </w:rPr>
        <w:t>Изучить особенности устройства набивных свай</w:t>
      </w:r>
    </w:p>
    <w:p w14:paraId="35FB9D15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5. </w:t>
      </w:r>
      <w:r>
        <w:rPr>
          <w:rFonts w:ascii="Arial" w:hAnsi="Arial" w:cs="Arial"/>
          <w:color w:val="000000"/>
          <w:sz w:val="21"/>
          <w:szCs w:val="21"/>
        </w:rPr>
        <w:t>Изучить особенности технологии устройства фундаментов и стен подземной части зданий из сборных блоков</w:t>
      </w:r>
    </w:p>
    <w:p w14:paraId="10C5F60A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6. </w:t>
      </w:r>
      <w:r>
        <w:rPr>
          <w:rFonts w:ascii="Arial" w:hAnsi="Arial" w:cs="Arial"/>
          <w:color w:val="000000"/>
          <w:sz w:val="21"/>
          <w:szCs w:val="21"/>
        </w:rPr>
        <w:t>Изучить особенности производства каменных работ</w:t>
      </w:r>
    </w:p>
    <w:p w14:paraId="157C9515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7. </w:t>
      </w:r>
      <w:r>
        <w:rPr>
          <w:rFonts w:ascii="Arial" w:hAnsi="Arial" w:cs="Arial"/>
          <w:color w:val="000000"/>
          <w:sz w:val="21"/>
          <w:szCs w:val="21"/>
        </w:rPr>
        <w:t>Изучить особенности кладки стен с утеплением и облицовкой лицевым кирпичом</w:t>
      </w:r>
    </w:p>
    <w:p w14:paraId="677009FD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8. </w:t>
      </w:r>
      <w:r>
        <w:rPr>
          <w:rFonts w:ascii="Arial" w:hAnsi="Arial" w:cs="Arial"/>
          <w:color w:val="000000"/>
          <w:sz w:val="21"/>
          <w:szCs w:val="21"/>
        </w:rPr>
        <w:t>Изучить особенности системы утепления наружных стен</w:t>
      </w:r>
    </w:p>
    <w:p w14:paraId="503C1410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9. </w:t>
      </w:r>
      <w:r>
        <w:rPr>
          <w:rFonts w:ascii="Arial" w:hAnsi="Arial" w:cs="Arial"/>
          <w:color w:val="000000"/>
          <w:sz w:val="21"/>
          <w:szCs w:val="21"/>
        </w:rPr>
        <w:t>Изучить особенности производства монтажных работ</w:t>
      </w:r>
    </w:p>
    <w:p w14:paraId="2BDA8BE5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10. </w:t>
      </w:r>
      <w:r>
        <w:rPr>
          <w:rFonts w:ascii="Arial" w:hAnsi="Arial" w:cs="Arial"/>
          <w:color w:val="000000"/>
          <w:sz w:val="21"/>
          <w:szCs w:val="21"/>
        </w:rPr>
        <w:t>Изучить особенности технологии производства монтажных работ при возведении крупнопанельных зданий</w:t>
      </w:r>
    </w:p>
    <w:p w14:paraId="7A35A11C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11. </w:t>
      </w:r>
      <w:r>
        <w:rPr>
          <w:rFonts w:ascii="Arial" w:hAnsi="Arial" w:cs="Arial"/>
          <w:color w:val="000000"/>
          <w:sz w:val="21"/>
          <w:szCs w:val="21"/>
        </w:rPr>
        <w:t>Изучить особенности производства бетонных и железобетонных работ при возведении монолитных зданий</w:t>
      </w:r>
    </w:p>
    <w:p w14:paraId="7672B5F7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12. </w:t>
      </w:r>
      <w:r>
        <w:rPr>
          <w:rFonts w:ascii="Arial" w:hAnsi="Arial" w:cs="Arial"/>
          <w:color w:val="000000"/>
          <w:sz w:val="21"/>
          <w:szCs w:val="21"/>
        </w:rPr>
        <w:t>Изучить особенности технологии устройства гидроизоляции</w:t>
      </w:r>
    </w:p>
    <w:p w14:paraId="29BBBC3E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13. </w:t>
      </w:r>
      <w:r>
        <w:rPr>
          <w:rFonts w:ascii="Arial" w:hAnsi="Arial" w:cs="Arial"/>
          <w:color w:val="000000"/>
          <w:sz w:val="21"/>
          <w:szCs w:val="21"/>
        </w:rPr>
        <w:t>Изучить особенности производства кровельных работ с применением новых материалов</w:t>
      </w:r>
    </w:p>
    <w:p w14:paraId="22316593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14. </w:t>
      </w:r>
      <w:r>
        <w:rPr>
          <w:rFonts w:ascii="Arial" w:hAnsi="Arial" w:cs="Arial"/>
          <w:color w:val="000000"/>
          <w:sz w:val="21"/>
          <w:szCs w:val="21"/>
        </w:rPr>
        <w:t>Изучить особенности производства отделочных работ</w:t>
      </w:r>
    </w:p>
    <w:p w14:paraId="2F5C8EFA" w14:textId="77777777" w:rsidR="00AE2FC6" w:rsidRDefault="00AE2FC6" w:rsidP="00AE2FC6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5. Форма и способы проведения практики</w:t>
      </w:r>
    </w:p>
    <w:p w14:paraId="0CE5E2EB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Форма производственной практики (технологической практики): непрерывно.</w:t>
      </w:r>
    </w:p>
    <w:p w14:paraId="6A3EF988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Способы проведения практики: выездная (на базах сторонних организаций).</w:t>
      </w:r>
    </w:p>
    <w:p w14:paraId="77E00B33" w14:textId="77777777" w:rsidR="00AE2FC6" w:rsidRDefault="00AE2FC6" w:rsidP="00AE2FC6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6. Права и обязанности студентов</w:t>
      </w:r>
    </w:p>
    <w:p w14:paraId="691A9172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Обязанности студентов:</w:t>
      </w:r>
    </w:p>
    <w:p w14:paraId="3B4AAE3D" w14:textId="77777777" w:rsidR="00AE2FC6" w:rsidRDefault="00AE2FC6" w:rsidP="00AE2FC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студент должен получить учетную карточку по практике.</w:t>
      </w:r>
    </w:p>
    <w:p w14:paraId="3B0B1C3F" w14:textId="77777777" w:rsidR="00AE2FC6" w:rsidRDefault="00AE2FC6" w:rsidP="00AE2FC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студент должен пройти инструктаж на месте практики по технике безопасности и охране труда;</w:t>
      </w:r>
    </w:p>
    <w:p w14:paraId="34477EAB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 время прохождения практики студент обязан:</w:t>
      </w:r>
    </w:p>
    <w:p w14:paraId="35D34189" w14:textId="77777777" w:rsidR="00AE2FC6" w:rsidRDefault="00AE2FC6" w:rsidP="00AE2FC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иметь при себе направление на практику от университета для предъявления его на предприятии;</w:t>
      </w:r>
    </w:p>
    <w:p w14:paraId="0485EF54" w14:textId="77777777" w:rsidR="00AE2FC6" w:rsidRDefault="00AE2FC6" w:rsidP="00AE2FC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подчиняться действующим на предприятии правилам трудового распорядка и производственной санитарии;</w:t>
      </w:r>
    </w:p>
    <w:p w14:paraId="213B12BA" w14:textId="77777777" w:rsidR="00AE2FC6" w:rsidRDefault="00AE2FC6" w:rsidP="00AE2FC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нести ответственность за поручаемую работу наравне со штатными сотрудниками;</w:t>
      </w:r>
    </w:p>
    <w:p w14:paraId="724A3FA9" w14:textId="77777777" w:rsidR="00AE2FC6" w:rsidRDefault="00AE2FC6" w:rsidP="00AE2FC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написать отчет по практике в соответствии с данными методическими указаниями и заданием, указанным в учетной карточке, а также, подписать отчет и учетную карту у руководителя по практике от предприятия.</w:t>
      </w:r>
    </w:p>
    <w:p w14:paraId="4511AA4F" w14:textId="77777777" w:rsidR="00AE2FC6" w:rsidRDefault="00AE2FC6" w:rsidP="00AE2FC6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7. Объем отчета по производственной (технологической) практике</w:t>
      </w:r>
    </w:p>
    <w:p w14:paraId="51BF7BAE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Отчет по производственной (технологической) практике оформляется в виде пояснительной записки (с выделение каждого раздела) на листах нелинованной бумаги формата А4 (до 20 страниц машинописного текста) с включением необходимых рисунков и таблиц. Отчет оформляется на стандартных листах писчей бумаги </w:t>
      </w:r>
      <w:r>
        <w:rPr>
          <w:rFonts w:ascii="Arial" w:hAnsi="Arial" w:cs="Arial"/>
          <w:color w:val="000000"/>
          <w:sz w:val="21"/>
          <w:szCs w:val="21"/>
        </w:rPr>
        <w:lastRenderedPageBreak/>
        <w:t>формата А4 в соответствии с </w:t>
      </w:r>
      <w:hyperlink r:id="rId5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ГОСТ 2.105</w:t>
        </w:r>
      </w:hyperlink>
      <w:r>
        <w:rPr>
          <w:rFonts w:ascii="Arial" w:hAnsi="Arial" w:cs="Arial"/>
          <w:color w:val="000000"/>
          <w:sz w:val="21"/>
          <w:szCs w:val="21"/>
        </w:rPr>
        <w:t> и </w:t>
      </w:r>
      <w:hyperlink r:id="rId6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ГОСТ 21.110</w:t>
        </w:r>
      </w:hyperlink>
      <w:r>
        <w:rPr>
          <w:rFonts w:ascii="Arial" w:hAnsi="Arial" w:cs="Arial"/>
          <w:color w:val="000000"/>
          <w:sz w:val="21"/>
          <w:szCs w:val="21"/>
        </w:rPr>
        <w:t>. Каждая страница должна иметь рамку и штамп, оформленные в соответствии с </w:t>
      </w:r>
      <w:hyperlink r:id="rId7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ГОСТ 21.101 </w:t>
        </w:r>
      </w:hyperlink>
      <w:r>
        <w:rPr>
          <w:rFonts w:ascii="Arial" w:hAnsi="Arial" w:cs="Arial"/>
          <w:color w:val="000000"/>
          <w:sz w:val="21"/>
          <w:szCs w:val="21"/>
        </w:rPr>
        <w:t>и сшита.</w:t>
      </w:r>
    </w:p>
    <w:p w14:paraId="39F89A07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Отчет начинается с титульного листа. На нем приводятся сведения о министерстве, наименовании университета и кафедры, наименование практики, указание студента-исполнителя и руководителя практики от университета, город и год (</w:t>
      </w:r>
      <w:hyperlink r:id="rId8" w:tgtFrame="_blank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образец титульного листа</w:t>
        </w:r>
      </w:hyperlink>
      <w:r>
        <w:rPr>
          <w:rFonts w:ascii="Arial" w:hAnsi="Arial" w:cs="Arial"/>
          <w:color w:val="000000"/>
          <w:sz w:val="21"/>
          <w:szCs w:val="21"/>
        </w:rPr>
        <w:t>). Вторая страница (лист) – учетная карточка (</w:t>
      </w:r>
      <w:hyperlink r:id="rId9" w:tgtFrame="_blank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образец учетной карточки</w:t>
        </w:r>
      </w:hyperlink>
      <w:r>
        <w:rPr>
          <w:rFonts w:ascii="Arial" w:hAnsi="Arial" w:cs="Arial"/>
          <w:color w:val="000000"/>
          <w:sz w:val="21"/>
          <w:szCs w:val="21"/>
        </w:rPr>
        <w:t>). ОБРАТИТЕ ВНИМАНИЕ!!! на учетной карте с лицевой и обратной стороны должны стоять подписи руководителя от предприятия и печать предприятия (организации) о прохождении практики, на третьей странице приводится содержание отчета.</w:t>
      </w:r>
    </w:p>
    <w:p w14:paraId="1139D3E4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Все страницы, кроме титульной, нумеруются арабскими цифрами.</w:t>
      </w:r>
    </w:p>
    <w:p w14:paraId="72828108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Отчет должен быть изложен кратко и ясно, без лишних повторений и подробностей, написан четко и разборчиво. Не допускается сокращение слов, за исключение общепринятых. При использовании литературных материалов необходимо давать на них ссылку, указывая порядковый номер по списку источников, выделенный двумя квадратными скобками. Приводимые формулы и численные подсчёты должны иметь расшифровку букв, чисел и размерность входящих в них величин.</w:t>
      </w:r>
    </w:p>
    <w:p w14:paraId="139CFA62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Графики и рисунки нумеруются и подписываются. Формулы приводятся в общем виде с пояснением символов. После формулы приводится числовая подстановка исходных параметров и результат вычисления с единицами измерения. Расчёты выполняют в определенной последовательности, теоретически обосновывают и сопровождают пояснительным текстом и выводами. Отчет должен иметь содержание и перечень использованной литературы. После заголовка точка не ставится.</w:t>
      </w:r>
    </w:p>
    <w:p w14:paraId="083E396D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Страницы, таблицы и рисунки должны быть пронумерованы, иметь наименование. В конце отчета – список литературы по следующей форме:</w:t>
      </w:r>
    </w:p>
    <w:p w14:paraId="562DCA6F" w14:textId="77777777" w:rsidR="00AE2FC6" w:rsidRDefault="00AE2FC6" w:rsidP="00AE2FC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книг – фамилия и инициалы автора, название книги, издательство, место издания, год издания;</w:t>
      </w:r>
    </w:p>
    <w:p w14:paraId="35BBFB3D" w14:textId="77777777" w:rsidR="00AE2FC6" w:rsidRDefault="00AE2FC6" w:rsidP="00AE2FC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статей – фамилия и инициалы автора, название статьи, название журнала (сборника), том или номер, год издания.</w:t>
      </w:r>
    </w:p>
    <w:p w14:paraId="4DDF3948" w14:textId="77777777" w:rsidR="00AE2FC6" w:rsidRDefault="00AE2FC6" w:rsidP="00AE2FC6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8. Содержание отчета по производственной (технологической) практике</w:t>
      </w:r>
    </w:p>
    <w:p w14:paraId="07A54EE2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Отчет по практике оформляется в виде пояснительной записки (с выделение каждого раздела) на листах нелинованной бумаги формата А4 (до 20 страниц машинописного текста) с включением необходимых рисунков и таблиц. Отчет оформляется на стандартных листах писчей бумаги формата А4 в соответствии с </w:t>
      </w:r>
      <w:hyperlink r:id="rId10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ГОСТ 2.105</w:t>
        </w:r>
      </w:hyperlink>
      <w:r>
        <w:rPr>
          <w:rFonts w:ascii="Arial" w:hAnsi="Arial" w:cs="Arial"/>
          <w:color w:val="000000"/>
          <w:sz w:val="21"/>
          <w:szCs w:val="21"/>
        </w:rPr>
        <w:t> и </w:t>
      </w:r>
      <w:hyperlink r:id="rId11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ГОСТ 21.110</w:t>
        </w:r>
      </w:hyperlink>
      <w:r>
        <w:rPr>
          <w:rFonts w:ascii="Arial" w:hAnsi="Arial" w:cs="Arial"/>
          <w:color w:val="000000"/>
          <w:sz w:val="21"/>
          <w:szCs w:val="21"/>
        </w:rPr>
        <w:t>. Каждая страница должна иметь рамку и штамп, оформленные в соответствии с </w:t>
      </w:r>
      <w:hyperlink r:id="rId12" w:history="1">
        <w:r>
          <w:rPr>
            <w:rStyle w:val="a4"/>
            <w:rFonts w:ascii="Arial" w:hAnsi="Arial" w:cs="Arial"/>
            <w:color w:val="0099FF"/>
            <w:sz w:val="21"/>
            <w:szCs w:val="21"/>
          </w:rPr>
          <w:t>ГОСТ 21.101 </w:t>
        </w:r>
      </w:hyperlink>
      <w:r>
        <w:rPr>
          <w:rFonts w:ascii="Arial" w:hAnsi="Arial" w:cs="Arial"/>
          <w:color w:val="000000"/>
          <w:sz w:val="21"/>
          <w:szCs w:val="21"/>
        </w:rPr>
        <w:t>и сшита.</w:t>
      </w:r>
    </w:p>
    <w:p w14:paraId="6BCFF1C4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Отчет начинается с титульного листа. На нем приводятся сведения о министерстве, наименовании университета и кафедры, наименование практики, указание студента-исполнителя и руководителя практики от университета, город и год (</w:t>
      </w:r>
      <w:hyperlink r:id="rId13" w:tgtFrame="_blank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образец титульного листа</w:t>
        </w:r>
      </w:hyperlink>
      <w:r>
        <w:rPr>
          <w:rFonts w:ascii="Arial" w:hAnsi="Arial" w:cs="Arial"/>
          <w:color w:val="000000"/>
          <w:sz w:val="21"/>
          <w:szCs w:val="21"/>
        </w:rPr>
        <w:t>). Вторая страница (лист) – учетная карточка выданная руководителем от университета (</w:t>
      </w:r>
      <w:hyperlink r:id="rId14" w:tgtFrame="_blank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образец учетной карточки</w:t>
        </w:r>
      </w:hyperlink>
      <w:r>
        <w:rPr>
          <w:rFonts w:ascii="Arial" w:hAnsi="Arial" w:cs="Arial"/>
          <w:color w:val="000000"/>
          <w:sz w:val="21"/>
          <w:szCs w:val="21"/>
        </w:rPr>
        <w:t>), на третьей странице – содержание отчета.</w:t>
      </w:r>
    </w:p>
    <w:p w14:paraId="237AD8DA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Отчет должен быть изложен кратко и ясно, без лишних повторений и подробностей, написан четко и разборчиво. Не допускается сокращение слов, за исключение общепринятых. При использовании литературных материалов необходимо давать на них ссылку, указывая порядковый номер по списку источников, выделенный двумя квадратными скобками. Приводимые формулы и численные подсчёты должны иметь расшифровку букв, чисел и размерность входящих в них величин.</w:t>
      </w:r>
    </w:p>
    <w:p w14:paraId="3ADDE55C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отчете необходимо отразить:</w:t>
      </w:r>
    </w:p>
    <w:p w14:paraId="6DB4BCCE" w14:textId="77777777" w:rsidR="00AE2FC6" w:rsidRDefault="00AE2FC6" w:rsidP="00AE2FC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наименование предприятия, состав;</w:t>
      </w:r>
    </w:p>
    <w:p w14:paraId="49BC287E" w14:textId="77777777" w:rsidR="00AE2FC6" w:rsidRDefault="00AE2FC6" w:rsidP="00AE2FC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описать какими видами работ занимается предприятие (организация);</w:t>
      </w:r>
    </w:p>
    <w:p w14:paraId="526A34C7" w14:textId="77777777" w:rsidR="00AE2FC6" w:rsidRDefault="00AE2FC6" w:rsidP="00AE2FC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перечень основных нормативно-технических документов на производство тех или иных работ;</w:t>
      </w:r>
    </w:p>
    <w:p w14:paraId="4F778950" w14:textId="77777777" w:rsidR="00AE2FC6" w:rsidRDefault="00AE2FC6" w:rsidP="00AE2FC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схему технологического процесса производства тех или иных технологических работ, которые выбраны заданием на практику;</w:t>
      </w:r>
    </w:p>
    <w:p w14:paraId="37DBA5CB" w14:textId="77777777" w:rsidR="00AE2FC6" w:rsidRDefault="00AE2FC6" w:rsidP="00AE2FC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привести перечень материалов и оборудования, которые необходимы для производства данного вида строительных работ;</w:t>
      </w:r>
    </w:p>
    <w:p w14:paraId="00742D86" w14:textId="77777777" w:rsidR="00AE2FC6" w:rsidRDefault="00AE2FC6" w:rsidP="00AE2FC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дать описание состава работ, т.е. как пошагово производятся работы и какие материалы или оборудование участвуют в данных операциях;</w:t>
      </w:r>
    </w:p>
    <w:p w14:paraId="040319D1" w14:textId="77777777" w:rsidR="00AE2FC6" w:rsidRDefault="00AE2FC6" w:rsidP="00AE2FC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карта технологического контроля производства;</w:t>
      </w:r>
    </w:p>
    <w:p w14:paraId="060219E2" w14:textId="77777777" w:rsidR="00AE2FC6" w:rsidRDefault="00AE2FC6" w:rsidP="00AE2FC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требования по охране труда при производстве данного вида работ.</w:t>
      </w:r>
    </w:p>
    <w:p w14:paraId="608F9077" w14:textId="77777777" w:rsidR="00AE2FC6" w:rsidRDefault="00AE2FC6" w:rsidP="00AE2FC6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9. Перечень учебной литературы и ресурсов информационно-телекоммуникационной сети «Интернет»</w:t>
      </w:r>
    </w:p>
    <w:p w14:paraId="7EA6018A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Основная литература</w:t>
      </w:r>
    </w:p>
    <w:p w14:paraId="419602F2" w14:textId="77777777" w:rsidR="00AE2FC6" w:rsidRDefault="00AE2FC6" w:rsidP="00AE2FC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Вильман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Ю. А. Технология строительных процессов и возведения зданий. Современные прогрессивные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методы :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учеб. пособие для строит. вузов / Ю. А.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Вильман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– 2-е изд., доп.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перераб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–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М. :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АСВ, 2013. – 336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с. :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ил. 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Библиогр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в конце кн. – ISBN 978-5-93093-392-5: 418,00.</w:t>
      </w:r>
    </w:p>
    <w:p w14:paraId="32FBC279" w14:textId="77777777" w:rsidR="00AE2FC6" w:rsidRDefault="00AE2FC6" w:rsidP="00AE2FC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Шульженко Н. А. Технология и механизация строительных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процессов :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учебное пособие для вузов / Н. А. Шульженко ;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ТулГУ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.– Тула : Изд-во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ТулГУ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2013. – 86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с. :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ил. 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Библиогр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.: с.85 .– ISBN 978-5-7679-2533-9.</w:t>
      </w:r>
    </w:p>
    <w:p w14:paraId="7F607D83" w14:textId="77777777" w:rsidR="00AE2FC6" w:rsidRDefault="00AE2FC6" w:rsidP="00AE2FC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Тарануха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Н.Л. Технология и организация строительных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процессов :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учеб. пособие / Н. Л.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Тарануха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[и др.]. –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М. :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АСВ, 2012. – 196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с. :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ил. 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Библиогр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в конце кн. – ISBN 978-5- 93093-340-5 : 250,00.</w:t>
      </w:r>
    </w:p>
    <w:p w14:paraId="33BBF776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Дополнительная литература</w:t>
      </w:r>
    </w:p>
    <w:p w14:paraId="4D1140DC" w14:textId="77777777" w:rsidR="00AE2FC6" w:rsidRDefault="00AE2FC6" w:rsidP="00AE2FC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Теличенко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В.И. Технология строительных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процессов :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учебник для вузов. Ч.1 / В.И.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Теличенко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О.М. Терентьев, А.А.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Лапидус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– 3-е изд., стер. –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М. :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Высш.шк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., 2015. – 392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с. :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ил. – (Строительные технологии). – ISBN 5-06-004284-7 /в пер.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/ :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294.10.</w:t>
      </w:r>
    </w:p>
    <w:p w14:paraId="29F20D58" w14:textId="77777777" w:rsidR="00AE2FC6" w:rsidRDefault="00AE2FC6" w:rsidP="00AE2FC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Теличенко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В.И. Технология строительных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процессов :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учебник для вузов. Ч.2 / В.И.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Теличенко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О.М. Терентьев, А.А.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Лапидус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– 3-е изд., стер. –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М. :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Высш.шк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., 2015. – 392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с. :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ил. – (Строительные технологии). 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Библиогр.в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конце кн. – ISBN 5-06-004285-5 /в пер.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/ :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294.10.</w:t>
      </w:r>
    </w:p>
    <w:p w14:paraId="45F69F24" w14:textId="77777777" w:rsidR="00AE2FC6" w:rsidRDefault="00AE2FC6" w:rsidP="00AE2F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Ресурсы информационно-телекоммуникационной сети «Интернет»</w:t>
      </w:r>
    </w:p>
    <w:p w14:paraId="21440E6F" w14:textId="77777777" w:rsidR="00AE2FC6" w:rsidRDefault="00AE2FC6" w:rsidP="00AE2FC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Электронный читальный зал "БИБЛИОТЕХ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" :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учебники авторов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ТулГУ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по всем дисциплинам. – Режим доступа: https://tsutula.bibliotech.ru/, по паролю. 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Загл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с экрана</w:t>
      </w:r>
    </w:p>
    <w:p w14:paraId="4AEA7072" w14:textId="77777777" w:rsidR="00AE2FC6" w:rsidRDefault="00AE2FC6" w:rsidP="00AE2FC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ЭБС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IPRBooks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универсальная базовая коллекция изданий. – Режим доступа:</w:t>
      </w:r>
      <w:r>
        <w:rPr>
          <w:rFonts w:ascii="Arial" w:hAnsi="Arial" w:cs="Arial"/>
          <w:color w:val="000000"/>
          <w:sz w:val="21"/>
          <w:szCs w:val="21"/>
          <w:u w:val="single"/>
        </w:rPr>
        <w:t> </w:t>
      </w:r>
      <w:hyperlink r:id="rId15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http://www.iprbookshop.ru/,</w:t>
        </w:r>
      </w:hyperlink>
      <w:r>
        <w:rPr>
          <w:rFonts w:ascii="Arial" w:hAnsi="Arial" w:cs="Arial"/>
          <w:color w:val="000000"/>
          <w:sz w:val="21"/>
          <w:szCs w:val="21"/>
        </w:rPr>
        <w:t xml:space="preserve"> по паролю. 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Загл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с экрана</w:t>
      </w:r>
    </w:p>
    <w:p w14:paraId="1EE8A121" w14:textId="77777777" w:rsidR="00AE2FC6" w:rsidRDefault="00AE2FC6" w:rsidP="00AE2FC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ЭБС издательства «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Юрайт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». – Режим доступа: </w:t>
      </w:r>
      <w:hyperlink r:id="rId16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http://biblio-online.ru, </w:t>
        </w:r>
      </w:hyperlink>
      <w:r>
        <w:rPr>
          <w:rFonts w:ascii="Arial" w:hAnsi="Arial" w:cs="Arial"/>
          <w:color w:val="000000"/>
          <w:sz w:val="21"/>
          <w:szCs w:val="21"/>
        </w:rPr>
        <w:t xml:space="preserve">по паролю. 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Загл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с экрана.</w:t>
      </w:r>
    </w:p>
    <w:p w14:paraId="5D7A2F0D" w14:textId="77777777" w:rsidR="00AE2FC6" w:rsidRDefault="00AE2FC6" w:rsidP="00AE2FC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Единое окно доступа к образовательным ресурсам: портал [Электронный ресурс]. – Режим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доступа :</w:t>
      </w:r>
      <w:proofErr w:type="gramEnd"/>
      <w:r>
        <w:rPr>
          <w:rFonts w:ascii="Arial" w:hAnsi="Arial" w:cs="Arial"/>
          <w:color w:val="000000"/>
          <w:sz w:val="21"/>
          <w:szCs w:val="21"/>
        </w:rPr>
        <w:t> </w:t>
      </w:r>
      <w:hyperlink r:id="rId17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http: //window.edu.ru.</w:t>
        </w:r>
      </w:hyperlink>
      <w:r>
        <w:rPr>
          <w:rFonts w:ascii="Arial" w:hAnsi="Arial" w:cs="Arial"/>
          <w:color w:val="000000"/>
          <w:sz w:val="21"/>
          <w:szCs w:val="21"/>
        </w:rPr>
        <w:t xml:space="preserve"> 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Загл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с экрана.</w:t>
      </w:r>
    </w:p>
    <w:p w14:paraId="336BEB2D" w14:textId="77777777" w:rsidR="00AE2FC6" w:rsidRDefault="00AE2FC6" w:rsidP="00AE2FC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КонсультантПлюс: справочная правовая система / Компания «Консультант Плюс». – Версия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Проф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сетевая. – Режим доступа: Компьютерная сеть НБ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ТулГУ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свободный. 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Загл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с экрана.</w:t>
      </w:r>
    </w:p>
    <w:p w14:paraId="74B9EF40" w14:textId="77777777" w:rsidR="00AE2FC6" w:rsidRDefault="00AE2FC6" w:rsidP="00AE2FC6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10. Перечень информационных технологий, включая перечень программного обеспечения и информационных справочных систем (при необходимости)</w:t>
      </w:r>
    </w:p>
    <w:p w14:paraId="1C1C72D9" w14:textId="77777777" w:rsidR="00AE2FC6" w:rsidRDefault="00AE2FC6" w:rsidP="00AE2FC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Текстовый редактор Microsoft Word;</w:t>
      </w:r>
    </w:p>
    <w:p w14:paraId="0A6EA768" w14:textId="77777777" w:rsidR="00AE2FC6" w:rsidRDefault="00AE2FC6" w:rsidP="00AE2FC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Компьютерная справочная правовая система Консультант Плюс.</w:t>
      </w:r>
    </w:p>
    <w:p w14:paraId="3DB6642B" w14:textId="77777777" w:rsidR="003E30B3" w:rsidRDefault="003E30B3" w:rsidP="00AE2FC6">
      <w:pPr>
        <w:ind w:firstLine="142"/>
      </w:pPr>
    </w:p>
    <w:sectPr w:rsidR="003E30B3" w:rsidSect="00AE2FC6">
      <w:pgSz w:w="11906" w:h="16838"/>
      <w:pgMar w:top="426" w:right="282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97878"/>
    <w:multiLevelType w:val="multilevel"/>
    <w:tmpl w:val="C160F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773C5E"/>
    <w:multiLevelType w:val="multilevel"/>
    <w:tmpl w:val="5D0CE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854764"/>
    <w:multiLevelType w:val="multilevel"/>
    <w:tmpl w:val="F1B08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6E176A"/>
    <w:multiLevelType w:val="multilevel"/>
    <w:tmpl w:val="D5B40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343C35"/>
    <w:multiLevelType w:val="multilevel"/>
    <w:tmpl w:val="02DAB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3A18DC"/>
    <w:multiLevelType w:val="multilevel"/>
    <w:tmpl w:val="F0D6D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2AD51F5"/>
    <w:multiLevelType w:val="multilevel"/>
    <w:tmpl w:val="C6064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835D6A"/>
    <w:multiLevelType w:val="multilevel"/>
    <w:tmpl w:val="FC8C5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C3022A4"/>
    <w:multiLevelType w:val="multilevel"/>
    <w:tmpl w:val="4BAC5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2FF"/>
    <w:rsid w:val="002D02FF"/>
    <w:rsid w:val="003E30B3"/>
    <w:rsid w:val="00AE2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690966-89BD-453F-B4F8-4627C82A1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E2F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2F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AE2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E2FC6"/>
    <w:rPr>
      <w:b/>
      <w:bCs/>
    </w:rPr>
  </w:style>
  <w:style w:type="character" w:styleId="a4">
    <w:name w:val="Hyperlink"/>
    <w:basedOn w:val="a0"/>
    <w:uiPriority w:val="99"/>
    <w:semiHidden/>
    <w:unhideWhenUsed/>
    <w:rsid w:val="00AE2F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4066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6923125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90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68480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13814107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846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04840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4454354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3996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59477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5023393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4444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246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3748179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399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334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83128894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00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59474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1608669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518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896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0286520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417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1013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6509403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332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0192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2686258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1026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7819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2807680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-institute.tsu.tula.ru/moodle/pluginfile.php/152193/mod_resource/content/1/pract/pract_7/titul.docx" TargetMode="External"/><Relationship Id="rId13" Type="http://schemas.openxmlformats.org/officeDocument/2006/relationships/hyperlink" Target="https://i-institute.tsu.tula.ru/moodle/pluginfile.php/152193/mod_resource/content/1/pract/pract_8/titul.docx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1200000429" TargetMode="External"/><Relationship Id="rId12" Type="http://schemas.openxmlformats.org/officeDocument/2006/relationships/hyperlink" Target="http://docs.cntd.ru/document/1200000429" TargetMode="External"/><Relationship Id="rId17" Type="http://schemas.openxmlformats.org/officeDocument/2006/relationships/hyperlink" Target="http://window.edu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biblio-online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1200107995" TargetMode="External"/><Relationship Id="rId11" Type="http://schemas.openxmlformats.org/officeDocument/2006/relationships/hyperlink" Target="http://docs.cntd.ru/document/1200107995" TargetMode="External"/><Relationship Id="rId5" Type="http://schemas.openxmlformats.org/officeDocument/2006/relationships/hyperlink" Target="http://docs.cntd.ru/document/1200001260" TargetMode="External"/><Relationship Id="rId15" Type="http://schemas.openxmlformats.org/officeDocument/2006/relationships/hyperlink" Target="http://www.iprbookshop.ru/" TargetMode="External"/><Relationship Id="rId10" Type="http://schemas.openxmlformats.org/officeDocument/2006/relationships/hyperlink" Target="http://docs.cntd.ru/document/120000126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i-institute.tsu.tula.ru/moodle/pluginfile.php/152193/mod_resource/content/1/pract/pract_7/titul_1.docx" TargetMode="External"/><Relationship Id="rId14" Type="http://schemas.openxmlformats.org/officeDocument/2006/relationships/hyperlink" Target="https://i-institute.tsu.tula.ru/moodle/pluginfile.php/152193/mod_resource/content/1/pract/pract_8/titul_1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1872</Words>
  <Characters>10675</Characters>
  <Application>Microsoft Office Word</Application>
  <DocSecurity>0</DocSecurity>
  <Lines>88</Lines>
  <Paragraphs>25</Paragraphs>
  <ScaleCrop>false</ScaleCrop>
  <Company/>
  <LinksUpToDate>false</LinksUpToDate>
  <CharactersWithSpaces>12522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2023-05-18T09:56:00Z</dcterms:created>
  <dcterms:modified xsi:type="dcterms:W3CDTF">2023-05-18T09:58:00Z</dcterms:modified>
</cp:coreProperties>
</file>