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</w:pPr>
      <w:r>
        <w:t xml:space="preserve">Министерство науки и высшего образования Российской Федерации</w:t>
      </w:r>
      <w:r/>
    </w:p>
    <w:p>
      <w:pPr>
        <w:jc w:val="center"/>
      </w:pPr>
      <w:r>
        <w:t xml:space="preserve">Федеральное государственное бюджетное образовательное учреждение</w:t>
      </w:r>
      <w:r>
        <w:br/>
      </w:r>
      <w:r>
        <w:t xml:space="preserve"> высшего образования</w:t>
      </w:r>
      <w:r/>
    </w:p>
    <w:p>
      <w:pPr>
        <w:jc w:val="center"/>
      </w:pPr>
      <w:r/>
      <w:r/>
    </w:p>
    <w:p>
      <w:pPr>
        <w:jc w:val="center"/>
      </w:pPr>
      <w:r>
        <w:t xml:space="preserve">ТОМСКИЙ ГОСУДАРСТВЕННЫЙ УНИВЕРСИТЕТ СИСТЕМ</w:t>
      </w:r>
      <w:r>
        <w:br/>
      </w:r>
      <w:r>
        <w:t xml:space="preserve"> УПРАВЛЕНИЯ И РАДИОЭЛЕКТРОНИКИ (ТУСУР)</w:t>
      </w:r>
      <w:r/>
    </w:p>
    <w:p>
      <w:pPr>
        <w:jc w:val="center"/>
      </w:pPr>
      <w:r/>
      <w:r/>
    </w:p>
    <w:p>
      <w:pPr>
        <w:jc w:val="center"/>
      </w:pPr>
      <w:r>
        <w:t xml:space="preserve">Факультет дистанционного обучения</w:t>
      </w:r>
      <w:r/>
    </w:p>
    <w:p>
      <w:pPr>
        <w:jc w:val="center"/>
      </w:pPr>
      <w:r>
        <w:t xml:space="preserve">Юридический факультет</w:t>
      </w:r>
      <w:r/>
    </w:p>
    <w:p>
      <w:pPr>
        <w:jc w:val="center"/>
      </w:pPr>
      <w:r/>
      <w:r/>
    </w:p>
    <w:p>
      <w:pPr>
        <w:jc w:val="center"/>
        <w:spacing w:line="276" w:lineRule="auto"/>
      </w:pPr>
      <w:r>
        <w:t xml:space="preserve">Кафедра ____________________</w:t>
      </w:r>
      <w:r/>
    </w:p>
    <w:p>
      <w:pPr>
        <w:ind w:firstLine="708"/>
        <w:jc w:val="center"/>
        <w:spacing w:line="276" w:lineRule="auto"/>
        <w:rPr>
          <w:vertAlign w:val="superscript"/>
        </w:rPr>
      </w:pPr>
      <w:r>
        <w:rPr>
          <w:vertAlign w:val="superscript"/>
        </w:rPr>
        <w:t xml:space="preserve">(название кафедры)</w:t>
      </w:r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>
        <w:t xml:space="preserve">ПРАВО И СПРАВЕДЛИВОСТЬ</w:t>
      </w:r>
      <w:r/>
    </w:p>
    <w:p>
      <w:pPr>
        <w:jc w:val="center"/>
      </w:pPr>
      <w:r>
        <w:t xml:space="preserve">Курсовая работа</w:t>
      </w:r>
      <w:r>
        <w:t xml:space="preserve"> </w:t>
      </w:r>
      <w:r>
        <w:t xml:space="preserve">по дисциплине «Теория государства и права»</w:t>
      </w:r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tbl>
      <w:tblPr>
        <w:tblStyle w:val="735"/>
        <w:tblW w:w="3261" w:type="dxa"/>
        <w:tblInd w:w="623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261"/>
      </w:tblGrid>
      <w:tr>
        <w:trPr/>
        <w:tc>
          <w:tcPr>
            <w:tcW w:w="3261" w:type="dxa"/>
            <w:textDirection w:val="lrTb"/>
            <w:noWrap w:val="false"/>
          </w:tcPr>
          <w:p>
            <w:r>
              <w:t xml:space="preserve">Студент гр. (номер)</w:t>
            </w:r>
            <w:r/>
          </w:p>
        </w:tc>
      </w:tr>
      <w:tr>
        <w:trPr/>
        <w:tc>
          <w:tcPr>
            <w:tcW w:w="3261" w:type="dxa"/>
            <w:textDirection w:val="lrTb"/>
            <w:noWrap w:val="false"/>
          </w:tcPr>
          <w:p>
            <w:pPr>
              <w:spacing w:line="276" w:lineRule="auto"/>
            </w:pPr>
            <w:r>
              <w:rPr>
                <w:u w:val="single"/>
                <w:lang w:val="en-US"/>
              </w:rPr>
              <w:t xml:space="preserve"> </w:t>
            </w:r>
            <w:r>
              <w:rPr>
                <w:u w:val="single"/>
              </w:rPr>
              <w:t xml:space="preserve">                     </w:t>
            </w:r>
            <w:r>
              <w:t xml:space="preserve"> </w:t>
            </w:r>
            <w:r>
              <w:t xml:space="preserve">И. О. Фамилия</w:t>
            </w:r>
            <w:r/>
          </w:p>
        </w:tc>
      </w:tr>
      <w:tr>
        <w:trPr>
          <w:trHeight w:val="177"/>
        </w:trPr>
        <w:tc>
          <w:tcPr>
            <w:tcW w:w="3261" w:type="dxa"/>
            <w:textDirection w:val="lrTb"/>
            <w:noWrap w:val="false"/>
          </w:tcPr>
          <w:p>
            <w:pPr>
              <w:spacing w:line="276" w:lineRule="auto"/>
              <w:rPr>
                <w:vertAlign w:val="superscript"/>
                <w:lang w:val="en-US"/>
              </w:rPr>
            </w:pPr>
            <w:r>
              <w:rPr>
                <w:vertAlign w:val="superscript"/>
              </w:rPr>
              <w:t xml:space="preserve">        (подпись)</w:t>
            </w:r>
            <w:r>
              <w:rPr>
                <w:vertAlign w:val="superscript"/>
                <w:lang w:val="en-US"/>
              </w:rPr>
              <w:t xml:space="preserve"> </w:t>
            </w:r>
            <w:r/>
          </w:p>
          <w:p>
            <w:pPr>
              <w:spacing w:line="276" w:lineRule="auto"/>
            </w:pPr>
            <w:r>
              <w:t xml:space="preserve">  </w:t>
            </w:r>
            <w:r>
              <w:t xml:space="preserve">                     </w:t>
            </w:r>
            <w:r/>
          </w:p>
          <w:p>
            <w:pPr>
              <w:spacing w:line="276" w:lineRule="auto"/>
              <w:rPr>
                <w:vertAlign w:val="superscript"/>
              </w:rPr>
            </w:pPr>
            <w:r>
              <w:rPr>
                <w:vertAlign w:val="superscript"/>
                <w:lang w:val="en-US"/>
              </w:rPr>
              <w:t xml:space="preserve">           </w:t>
            </w:r>
            <w:r>
              <w:rPr>
                <w:vertAlign w:val="superscript"/>
              </w:rPr>
              <w:t xml:space="preserve">(дата)</w:t>
            </w:r>
            <w:r/>
          </w:p>
        </w:tc>
      </w:tr>
      <w:tr>
        <w:trPr/>
        <w:tc>
          <w:tcPr>
            <w:tcW w:w="3261" w:type="dxa"/>
            <w:textDirection w:val="lrTb"/>
            <w:noWrap w:val="false"/>
          </w:tcPr>
          <w:p>
            <w:r>
              <w:t xml:space="preserve">Руководитель</w:t>
            </w:r>
            <w:r/>
          </w:p>
        </w:tc>
      </w:tr>
      <w:tr>
        <w:trPr/>
        <w:tc>
          <w:tcPr>
            <w:tcW w:w="3261" w:type="dxa"/>
            <w:textDirection w:val="lrTb"/>
            <w:noWrap w:val="false"/>
          </w:tcPr>
          <w:p>
            <w:r>
              <w:t xml:space="preserve">(должность, ученая степень, звание)</w:t>
            </w:r>
            <w:r/>
          </w:p>
        </w:tc>
      </w:tr>
      <w:tr>
        <w:trPr/>
        <w:tc>
          <w:tcPr>
            <w:tcW w:w="3261" w:type="dxa"/>
            <w:textDirection w:val="lrTb"/>
            <w:noWrap w:val="false"/>
          </w:tcPr>
          <w:p>
            <w:pPr>
              <w:spacing w:line="276" w:lineRule="auto"/>
            </w:pPr>
            <w:r>
              <w:rPr>
                <w:u w:val="single"/>
                <w:lang w:val="en-US"/>
              </w:rPr>
              <w:t xml:space="preserve"> </w:t>
            </w:r>
            <w:r>
              <w:rPr>
                <w:u w:val="single"/>
              </w:rPr>
              <w:t xml:space="preserve">                     </w:t>
            </w:r>
            <w:r>
              <w:t xml:space="preserve"> </w:t>
            </w:r>
            <w:r>
              <w:t xml:space="preserve">И. О. Фамилия</w:t>
            </w:r>
            <w:r/>
          </w:p>
          <w:p>
            <w:pPr>
              <w:spacing w:line="276" w:lineRule="auto"/>
              <w:rPr>
                <w:vertAlign w:val="superscript"/>
              </w:rPr>
            </w:pPr>
            <w:r>
              <w:rPr>
                <w:vertAlign w:val="superscript"/>
              </w:rPr>
              <w:t xml:space="preserve">        (подпись)</w:t>
            </w:r>
            <w:r/>
          </w:p>
        </w:tc>
      </w:tr>
      <w:tr>
        <w:trPr/>
        <w:tc>
          <w:tcPr>
            <w:tcW w:w="3261" w:type="dxa"/>
            <w:textDirection w:val="lrTb"/>
            <w:noWrap w:val="false"/>
          </w:tcPr>
          <w:p>
            <w:pPr>
              <w:spacing w:line="276" w:lineRule="auto"/>
            </w:pPr>
            <w:r/>
            <w:r/>
          </w:p>
          <w:p>
            <w:pPr>
              <w:spacing w:line="276" w:lineRule="auto"/>
              <w:rPr>
                <w:vertAlign w:val="subscript"/>
              </w:rPr>
            </w:pPr>
            <w:r>
              <w:rPr>
                <w:vertAlign w:val="subscript"/>
              </w:rPr>
              <w:t xml:space="preserve">(дата)</w:t>
            </w:r>
            <w:r/>
          </w:p>
        </w:tc>
      </w:tr>
    </w:tbl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>
        <w:t xml:space="preserve">Томск 2022</w:t>
      </w:r>
      <w:r>
        <w:t xml:space="preserve">г</w:t>
      </w:r>
      <w:r>
        <w:t xml:space="preserve">.</w:t>
      </w:r>
      <w:r>
        <w:br w:type="page" w:clear="all"/>
      </w:r>
      <w:r/>
    </w:p>
    <w:p>
      <w:pPr>
        <w:spacing w:line="240" w:lineRule="auto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 xml:space="preserve">Введение</w:t>
      </w:r>
      <w:r/>
    </w:p>
    <w:p>
      <w:pPr>
        <w:spacing w:line="240" w:lineRule="auto"/>
        <w:rPr>
          <w:rFonts w:cs="Times New Roman"/>
          <w:color w:val="000000"/>
          <w:sz w:val="28"/>
          <w:szCs w:val="28"/>
        </w:rPr>
      </w:pPr>
      <w:r/>
      <w:hyperlink w:tooltip="#_Toc95160471" w:anchor="_Toc95160471" w:history="1">
        <w:r>
          <w:rPr>
            <w:rStyle w:val="708"/>
            <w:rFonts w:cs="Times New Roman"/>
            <w:color w:val="000000" w:themeColor="text1"/>
            <w:sz w:val="28"/>
            <w:szCs w:val="28"/>
            <w:u w:val="none"/>
          </w:rPr>
          <w:t xml:space="preserve">1. Понятие и признаки права</w:t>
        </w:r>
      </w:hyperlink>
      <w:r/>
      <w:r/>
    </w:p>
    <w:p>
      <w:pPr>
        <w:spacing w:line="240" w:lineRule="auto"/>
        <w:rPr>
          <w:rFonts w:cs="Times New Roman"/>
          <w:color w:val="000000"/>
          <w:sz w:val="28"/>
          <w:szCs w:val="28"/>
        </w:rPr>
      </w:pPr>
      <w:r/>
      <w:hyperlink w:tooltip="#_Toc95160472" w:anchor="_Toc95160472" w:history="1">
        <w:r>
          <w:rPr>
            <w:rStyle w:val="708"/>
            <w:rFonts w:cs="Times New Roman"/>
            <w:color w:val="000000" w:themeColor="text1"/>
            <w:sz w:val="28"/>
            <w:szCs w:val="28"/>
            <w:u w:val="none"/>
          </w:rPr>
          <w:t xml:space="preserve">1.1. Понятие права</w:t>
        </w:r>
      </w:hyperlink>
      <w:r/>
      <w:r/>
    </w:p>
    <w:p>
      <w:pPr>
        <w:spacing w:line="240" w:lineRule="auto"/>
        <w:rPr>
          <w:rFonts w:cs="Times New Roman"/>
          <w:color w:val="000000"/>
          <w:sz w:val="28"/>
          <w:szCs w:val="28"/>
        </w:rPr>
      </w:pPr>
      <w:r/>
      <w:hyperlink w:tooltip="#_Toc95160473" w:anchor="_Toc95160473" w:history="1">
        <w:r>
          <w:rPr>
            <w:rStyle w:val="708"/>
            <w:rFonts w:cs="Times New Roman"/>
            <w:color w:val="000000" w:themeColor="text1"/>
            <w:sz w:val="28"/>
            <w:szCs w:val="28"/>
            <w:u w:val="none"/>
          </w:rPr>
          <w:t xml:space="preserve">1.2. Признаки и сущность права</w:t>
        </w:r>
      </w:hyperlink>
      <w:r/>
      <w:r/>
    </w:p>
    <w:p>
      <w:pPr>
        <w:spacing w:line="240" w:lineRule="auto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 xml:space="preserve">2. Соотношение справедливости и права</w:t>
      </w:r>
      <w:r/>
    </w:p>
    <w:p>
      <w:pPr>
        <w:spacing w:line="240" w:lineRule="auto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 xml:space="preserve">2.1. Справедливость как правовое явление </w:t>
      </w:r>
      <w:r/>
    </w:p>
    <w:p>
      <w:pPr>
        <w:spacing w:line="240" w:lineRule="auto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 xml:space="preserve">2.2 Проблемы и особенности справедливости и права в современном Российском государстве</w:t>
      </w:r>
      <w:r/>
    </w:p>
    <w:p>
      <w:pPr>
        <w:spacing w:line="240" w:lineRule="auto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 xml:space="preserve">Заключение</w:t>
      </w:r>
      <w:r/>
    </w:p>
    <w:p>
      <w:pPr>
        <w:spacing w:line="240" w:lineRule="auto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 xml:space="preserve">Список литературы </w:t>
      </w:r>
      <w:r/>
    </w:p>
    <w:p>
      <w:pPr>
        <w:ind w:firstLine="709"/>
        <w:spacing w:line="240" w:lineRule="auto"/>
        <w:rPr>
          <w:rFonts w:cs="Times New Roman"/>
          <w:b/>
          <w:color w:val="000000"/>
          <w:sz w:val="28"/>
          <w:szCs w:val="28"/>
        </w:rPr>
      </w:pPr>
      <w:r>
        <w:br w:type="page" w:clear="all"/>
      </w:r>
      <w:r>
        <w:rPr>
          <w:rFonts w:cs="Times New Roman"/>
          <w:b/>
          <w:color w:val="000000" w:themeColor="text1"/>
          <w:sz w:val="28"/>
          <w:szCs w:val="28"/>
        </w:rPr>
        <w:t xml:space="preserve">Введение</w:t>
      </w:r>
      <w:r/>
    </w:p>
    <w:p>
      <w:pPr>
        <w:ind w:firstLine="709"/>
        <w:spacing w:line="240" w:lineRule="auto"/>
        <w:rPr>
          <w:sz w:val="28"/>
        </w:rPr>
      </w:pPr>
      <w:r>
        <w:rPr>
          <w:sz w:val="28"/>
        </w:rPr>
        <w:t xml:space="preserve">Для начала обосную выбор данной темы курсовой работы. </w:t>
      </w:r>
      <w:r>
        <w:rPr>
          <w:sz w:val="28"/>
        </w:rPr>
        <w:t xml:space="preserve">Право и справедливость понятия имеющие сходства и различия</w:t>
      </w:r>
      <w:r>
        <w:rPr>
          <w:sz w:val="28"/>
        </w:rPr>
        <w:t xml:space="preserve"> в различной литературе</w:t>
      </w:r>
      <w:r>
        <w:rPr>
          <w:sz w:val="28"/>
        </w:rPr>
        <w:t xml:space="preserve">, они дополняют друг друга и, иногда, противоречат друг другу. </w:t>
      </w:r>
      <w:r>
        <w:rPr>
          <w:sz w:val="28"/>
        </w:rPr>
        <w:t xml:space="preserve">Ведь в современно</w:t>
      </w:r>
      <w:r>
        <w:rPr>
          <w:sz w:val="28"/>
        </w:rPr>
        <w:t xml:space="preserve">м мире «П</w:t>
      </w:r>
      <w:r>
        <w:rPr>
          <w:sz w:val="28"/>
        </w:rPr>
        <w:t xml:space="preserve">раво</w:t>
      </w:r>
      <w:r>
        <w:rPr>
          <w:sz w:val="28"/>
        </w:rPr>
        <w:t xml:space="preserve">»</w:t>
      </w:r>
      <w:r>
        <w:rPr>
          <w:sz w:val="28"/>
        </w:rPr>
        <w:t xml:space="preserve"> и </w:t>
      </w:r>
      <w:r>
        <w:rPr>
          <w:sz w:val="28"/>
        </w:rPr>
        <w:t xml:space="preserve">«С</w:t>
      </w:r>
      <w:r>
        <w:rPr>
          <w:sz w:val="28"/>
        </w:rPr>
        <w:t xml:space="preserve">праведливость</w:t>
      </w:r>
      <w:r>
        <w:rPr>
          <w:sz w:val="28"/>
        </w:rPr>
        <w:t xml:space="preserve">»</w:t>
      </w:r>
      <w:r>
        <w:rPr>
          <w:sz w:val="28"/>
        </w:rPr>
        <w:t xml:space="preserve"> </w:t>
      </w:r>
      <w:r>
        <w:rPr>
          <w:sz w:val="28"/>
        </w:rPr>
        <w:t xml:space="preserve">разнится из-за влияния различных факторов. Об этих определениях можно рассуждать бесконечно, </w:t>
      </w:r>
      <w:r>
        <w:rPr>
          <w:sz w:val="28"/>
        </w:rPr>
        <w:t xml:space="preserve">также,</w:t>
      </w:r>
      <w:r>
        <w:rPr>
          <w:sz w:val="28"/>
        </w:rPr>
        <w:t xml:space="preserve"> как и про </w:t>
      </w:r>
      <w:r>
        <w:rPr>
          <w:sz w:val="28"/>
        </w:rPr>
        <w:t xml:space="preserve">смертную казнь: </w:t>
      </w:r>
      <w:r>
        <w:rPr>
          <w:sz w:val="28"/>
        </w:rPr>
        <w:t xml:space="preserve">гуманизм она </w:t>
      </w:r>
      <w:r>
        <w:rPr>
          <w:sz w:val="28"/>
        </w:rPr>
        <w:t xml:space="preserve">или </w:t>
      </w:r>
      <w:r>
        <w:rPr>
          <w:sz w:val="28"/>
        </w:rPr>
        <w:t xml:space="preserve">проявление </w:t>
      </w:r>
      <w:r>
        <w:rPr>
          <w:sz w:val="28"/>
        </w:rPr>
        <w:t xml:space="preserve">садизм</w:t>
      </w:r>
      <w:r>
        <w:rPr>
          <w:sz w:val="28"/>
        </w:rPr>
        <w:t xml:space="preserve">а в современном обществе</w:t>
      </w:r>
      <w:r>
        <w:rPr>
          <w:sz w:val="28"/>
        </w:rPr>
        <w:t xml:space="preserve">.</w:t>
      </w:r>
      <w:r>
        <w:rPr>
          <w:sz w:val="28"/>
        </w:rPr>
        <w:t xml:space="preserve"> </w:t>
      </w:r>
      <w:r/>
    </w:p>
    <w:p>
      <w:pPr>
        <w:ind w:firstLine="709"/>
        <w:spacing w:line="240" w:lineRule="auto"/>
        <w:rPr>
          <w:sz w:val="28"/>
        </w:rPr>
      </w:pPr>
      <w:r>
        <w:rPr>
          <w:sz w:val="28"/>
        </w:rPr>
        <w:t xml:space="preserve">Данная работа направлена в первую очередь</w:t>
      </w:r>
      <w:r>
        <w:rPr>
          <w:sz w:val="28"/>
        </w:rPr>
        <w:t xml:space="preserve"> на сравнение и соотношение «Права» и «Справедливости»</w:t>
      </w:r>
      <w:r>
        <w:rPr>
          <w:sz w:val="28"/>
        </w:rPr>
        <w:t xml:space="preserve">.</w:t>
      </w:r>
      <w:r>
        <w:rPr>
          <w:sz w:val="28"/>
        </w:rPr>
        <w:t xml:space="preserve"> </w:t>
      </w:r>
      <w:r/>
    </w:p>
    <w:p>
      <w:pPr>
        <w:ind w:firstLine="709"/>
        <w:spacing w:line="240" w:lineRule="auto"/>
        <w:rPr>
          <w:sz w:val="28"/>
        </w:rPr>
      </w:pPr>
      <w:r>
        <w:rPr>
          <w:sz w:val="28"/>
        </w:rPr>
        <w:t xml:space="preserve">Целью курсовой работы является провести анализ понятий «Право» и «Справедливость»</w:t>
      </w:r>
      <w:r>
        <w:rPr>
          <w:sz w:val="28"/>
        </w:rPr>
        <w:t xml:space="preserve"> и их синтез</w:t>
      </w:r>
      <w:r>
        <w:rPr>
          <w:sz w:val="28"/>
        </w:rPr>
        <w:t xml:space="preserve">.</w:t>
      </w:r>
      <w:r/>
    </w:p>
    <w:p>
      <w:pPr>
        <w:ind w:firstLine="709"/>
        <w:spacing w:line="240" w:lineRule="auto"/>
        <w:rPr>
          <w:sz w:val="28"/>
        </w:rPr>
      </w:pPr>
      <w:r>
        <w:rPr>
          <w:sz w:val="28"/>
        </w:rPr>
        <w:t xml:space="preserve">Задачи:</w:t>
      </w:r>
      <w:r/>
    </w:p>
    <w:p>
      <w:pPr>
        <w:pStyle w:val="712"/>
        <w:numPr>
          <w:ilvl w:val="0"/>
          <w:numId w:val="4"/>
        </w:numPr>
        <w:spacing w:line="240" w:lineRule="auto"/>
        <w:rPr>
          <w:sz w:val="28"/>
        </w:rPr>
      </w:pPr>
      <w:r>
        <w:rPr>
          <w:sz w:val="28"/>
        </w:rPr>
        <w:t xml:space="preserve">Ознакомиться </w:t>
      </w:r>
      <w:r>
        <w:rPr>
          <w:sz w:val="28"/>
        </w:rPr>
        <w:t xml:space="preserve">с понятиями </w:t>
      </w:r>
      <w:r>
        <w:rPr>
          <w:sz w:val="28"/>
        </w:rPr>
        <w:t xml:space="preserve">«Право» и «Справедливость»</w:t>
      </w:r>
      <w:r>
        <w:rPr>
          <w:sz w:val="28"/>
        </w:rPr>
        <w:t xml:space="preserve">;</w:t>
      </w:r>
      <w:r/>
    </w:p>
    <w:p>
      <w:pPr>
        <w:pStyle w:val="712"/>
        <w:numPr>
          <w:ilvl w:val="0"/>
          <w:numId w:val="4"/>
        </w:numPr>
        <w:spacing w:line="240" w:lineRule="auto"/>
        <w:rPr>
          <w:sz w:val="28"/>
        </w:rPr>
      </w:pPr>
      <w:r>
        <w:rPr>
          <w:sz w:val="28"/>
        </w:rPr>
        <w:t xml:space="preserve">Выделить их признаки;</w:t>
      </w:r>
      <w:r/>
    </w:p>
    <w:p>
      <w:pPr>
        <w:pStyle w:val="712"/>
        <w:numPr>
          <w:ilvl w:val="0"/>
          <w:numId w:val="4"/>
        </w:numPr>
        <w:spacing w:line="240" w:lineRule="auto"/>
        <w:rPr>
          <w:sz w:val="28"/>
        </w:rPr>
      </w:pPr>
      <w:r>
        <w:rPr>
          <w:sz w:val="28"/>
        </w:rPr>
        <w:t xml:space="preserve">Сравнение и соотношение понятий;</w:t>
      </w:r>
      <w:r/>
    </w:p>
    <w:p>
      <w:pPr>
        <w:pStyle w:val="712"/>
        <w:numPr>
          <w:ilvl w:val="0"/>
          <w:numId w:val="4"/>
        </w:numPr>
        <w:spacing w:line="240" w:lineRule="auto"/>
        <w:rPr>
          <w:sz w:val="28"/>
        </w:rPr>
      </w:pPr>
      <w:r>
        <w:rPr>
          <w:sz w:val="28"/>
        </w:rPr>
        <w:t xml:space="preserve">Проблемы и особенности </w:t>
      </w:r>
      <w:r>
        <w:rPr>
          <w:sz w:val="28"/>
        </w:rPr>
        <w:t xml:space="preserve">в реалиях Российской Федерации.</w:t>
      </w:r>
      <w:r/>
    </w:p>
    <w:p>
      <w:pPr>
        <w:ind w:firstLine="709"/>
        <w:spacing w:line="240" w:lineRule="auto"/>
        <w:rPr>
          <w:sz w:val="28"/>
        </w:rPr>
      </w:pPr>
      <w:r>
        <w:rPr>
          <w:sz w:val="28"/>
        </w:rPr>
        <w:t xml:space="preserve">Предметом </w:t>
      </w:r>
      <w:r>
        <w:rPr>
          <w:sz w:val="28"/>
        </w:rPr>
        <w:t xml:space="preserve">анализа будет информация из учебны</w:t>
      </w:r>
      <w:r>
        <w:rPr>
          <w:sz w:val="28"/>
        </w:rPr>
        <w:t xml:space="preserve">х пособий, электронных ресурсов.</w:t>
      </w:r>
      <w:r/>
    </w:p>
    <w:p>
      <w:pPr>
        <w:ind w:firstLine="709"/>
        <w:spacing w:line="240" w:lineRule="auto"/>
        <w:rPr>
          <w:sz w:val="28"/>
        </w:rPr>
      </w:pPr>
      <w:r>
        <w:rPr>
          <w:sz w:val="28"/>
        </w:rPr>
        <w:t xml:space="preserve">К концу написания работы будут выполнены задачи, дос</w:t>
      </w:r>
      <w:r>
        <w:rPr>
          <w:sz w:val="28"/>
        </w:rPr>
        <w:t xml:space="preserve">тигнута це</w:t>
      </w:r>
      <w:r>
        <w:rPr>
          <w:sz w:val="28"/>
        </w:rPr>
        <w:t xml:space="preserve">ль и сформирован соответствующий вывод.</w:t>
      </w:r>
      <w:r/>
    </w:p>
    <w:p>
      <w:pPr>
        <w:spacing w:line="480" w:lineRule="auto"/>
        <w:rPr>
          <w:sz w:val="28"/>
        </w:rPr>
      </w:pPr>
      <w:r>
        <w:rPr>
          <w:sz w:val="28"/>
        </w:rPr>
      </w:r>
      <w:r/>
    </w:p>
    <w:p>
      <w:pPr>
        <w:ind w:firstLine="709"/>
        <w:spacing w:line="240" w:lineRule="auto"/>
        <w:rPr>
          <w:rStyle w:val="708"/>
          <w:color w:val="auto"/>
          <w:u w:val="none"/>
        </w:rPr>
      </w:pPr>
      <w:r/>
      <w:hyperlink w:tooltip="#_Toc95160471" w:anchor="_Toc95160471" w:history="1">
        <w:r>
          <w:rPr>
            <w:rStyle w:val="708"/>
            <w:rFonts w:cs="Times New Roman"/>
            <w:b/>
            <w:color w:val="000000" w:themeColor="text1"/>
            <w:sz w:val="28"/>
            <w:szCs w:val="28"/>
            <w:u w:val="none"/>
          </w:rPr>
          <w:t xml:space="preserve">1. </w:t>
        </w:r>
        <w:r>
          <w:rPr>
            <w:rStyle w:val="708"/>
            <w:rFonts w:cs="Times New Roman"/>
            <w:b/>
            <w:color w:val="000000" w:themeColor="text1"/>
            <w:sz w:val="28"/>
            <w:szCs w:val="28"/>
            <w:u w:val="none"/>
          </w:rPr>
          <w:t xml:space="preserve">Понятие и признаки права</w:t>
        </w:r>
      </w:hyperlink>
      <w:r/>
      <w:r/>
    </w:p>
    <w:p>
      <w:pPr>
        <w:ind w:firstLine="709"/>
        <w:spacing w:line="240" w:lineRule="auto"/>
        <w:rPr>
          <w:rStyle w:val="708"/>
          <w:rFonts w:cs="Times New Roman"/>
          <w:b/>
          <w:color w:val="000000"/>
          <w:szCs w:val="28"/>
          <w:u w:val="none"/>
        </w:rPr>
      </w:pPr>
      <w:r/>
      <w:hyperlink w:tooltip="#_Toc95160472" w:anchor="_Toc95160472" w:history="1">
        <w:r>
          <w:rPr>
            <w:rStyle w:val="708"/>
            <w:rFonts w:cs="Times New Roman"/>
            <w:b/>
            <w:color w:val="000000" w:themeColor="text1"/>
            <w:sz w:val="28"/>
            <w:szCs w:val="28"/>
            <w:u w:val="none"/>
          </w:rPr>
          <w:t xml:space="preserve">1.1. Понятие права</w:t>
        </w:r>
      </w:hyperlink>
      <w:r/>
      <w:r/>
    </w:p>
    <w:p>
      <w:pPr>
        <w:ind w:firstLine="709"/>
        <w:spacing w:line="240" w:lineRule="auto"/>
        <w:rPr>
          <w:sz w:val="28"/>
        </w:rPr>
      </w:pPr>
      <w:r>
        <w:rPr>
          <w:sz w:val="28"/>
        </w:rPr>
        <w:t xml:space="preserve">«Право» имеет несколько значений</w:t>
      </w:r>
      <w:r>
        <w:rPr>
          <w:rStyle w:val="743"/>
          <w:sz w:val="28"/>
        </w:rPr>
        <w:footnoteReference w:id="2"/>
      </w:r>
      <w:r>
        <w:rPr>
          <w:sz w:val="28"/>
        </w:rPr>
        <w:t xml:space="preserve">, сейчас рассмотрим</w:t>
      </w:r>
      <w:r>
        <w:rPr>
          <w:sz w:val="28"/>
        </w:rPr>
        <w:t xml:space="preserve">.</w:t>
      </w:r>
      <w:r/>
    </w:p>
    <w:p>
      <w:pPr>
        <w:pStyle w:val="712"/>
        <w:numPr>
          <w:ilvl w:val="0"/>
          <w:numId w:val="5"/>
        </w:numPr>
        <w:ind w:left="0" w:firstLine="709"/>
        <w:spacing w:line="240" w:lineRule="auto"/>
        <w:rPr>
          <w:sz w:val="28"/>
        </w:rPr>
      </w:pPr>
      <w:r>
        <w:rPr>
          <w:sz w:val="28"/>
        </w:rPr>
        <w:t xml:space="preserve">Право в</w:t>
      </w:r>
      <w:r>
        <w:rPr>
          <w:sz w:val="28"/>
        </w:rPr>
        <w:t xml:space="preserve"> </w:t>
      </w:r>
      <w:r>
        <w:rPr>
          <w:sz w:val="28"/>
        </w:rPr>
        <w:t xml:space="preserve">социальном смысле – это понятие, в рамках</w:t>
      </w:r>
      <w:r>
        <w:rPr>
          <w:sz w:val="28"/>
        </w:rPr>
        <w:t xml:space="preserve"> которого речь идет о нравственных, политических, культурных и иных возможностях в поведении субъектов</w:t>
      </w:r>
      <w:r>
        <w:rPr>
          <w:sz w:val="28"/>
        </w:rPr>
        <w:t xml:space="preserve">. Например, мораль, совесть, мода и так далее.</w:t>
      </w:r>
      <w:r/>
    </w:p>
    <w:p>
      <w:pPr>
        <w:pStyle w:val="712"/>
        <w:numPr>
          <w:ilvl w:val="0"/>
          <w:numId w:val="5"/>
        </w:numPr>
        <w:ind w:left="0" w:firstLine="709"/>
        <w:spacing w:line="240" w:lineRule="auto"/>
        <w:rPr>
          <w:sz w:val="28"/>
        </w:rPr>
      </w:pPr>
      <w:r>
        <w:rPr>
          <w:sz w:val="28"/>
        </w:rPr>
        <w:t xml:space="preserve">Право – это </w:t>
      </w:r>
      <w:r>
        <w:rPr>
          <w:sz w:val="28"/>
        </w:rPr>
        <w:t xml:space="preserve">определенная правовая возможность конкретного субъекта</w:t>
      </w:r>
      <w:r>
        <w:rPr>
          <w:sz w:val="28"/>
        </w:rPr>
        <w:t xml:space="preserve">, то есть субъективное, принадлежащее личности и зависящее</w:t>
      </w:r>
      <w:r>
        <w:rPr>
          <w:sz w:val="28"/>
        </w:rPr>
        <w:t xml:space="preserve"> от его воли и желания. Например, </w:t>
      </w:r>
      <w:r>
        <w:rPr>
          <w:sz w:val="28"/>
        </w:rPr>
        <w:t xml:space="preserve">права,</w:t>
      </w:r>
      <w:r>
        <w:rPr>
          <w:sz w:val="28"/>
        </w:rPr>
        <w:t xml:space="preserve"> </w:t>
      </w:r>
      <w:bookmarkStart w:id="0" w:name="_GoBack"/>
      <w:r/>
      <w:bookmarkEnd w:id="0"/>
      <w:r>
        <w:rPr>
          <w:sz w:val="28"/>
        </w:rPr>
        <w:t xml:space="preserve">прописанные в конституции.</w:t>
      </w:r>
      <w:r/>
    </w:p>
    <w:p>
      <w:pPr>
        <w:pStyle w:val="712"/>
        <w:numPr>
          <w:ilvl w:val="0"/>
          <w:numId w:val="5"/>
        </w:numPr>
        <w:ind w:left="0" w:firstLine="709"/>
        <w:spacing w:line="240" w:lineRule="auto"/>
        <w:rPr>
          <w:sz w:val="28"/>
        </w:rPr>
      </w:pPr>
      <w:r>
        <w:rPr>
          <w:sz w:val="28"/>
        </w:rPr>
        <w:t xml:space="preserve">Право - </w:t>
      </w:r>
      <w:r>
        <w:rPr>
          <w:sz w:val="28"/>
        </w:rPr>
        <w:t xml:space="preserve">юридический инструмент, связанный с государством и состоящий из целой сист</w:t>
      </w:r>
      <w:r>
        <w:rPr>
          <w:sz w:val="28"/>
        </w:rPr>
        <w:t xml:space="preserve">емы норм, институтов и отраслей, то есть</w:t>
      </w:r>
      <w:r>
        <w:rPr>
          <w:sz w:val="28"/>
        </w:rPr>
        <w:t xml:space="preserve"> объективное право (конституция, законы, подзаконные акты, правовые обычаи, нормативные договоры).</w:t>
      </w:r>
      <w:r/>
    </w:p>
    <w:p>
      <w:pPr>
        <w:ind w:firstLine="709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</w:r>
      <w:r/>
    </w:p>
    <w:p>
      <w:pPr>
        <w:jc w:val="left"/>
        <w:spacing w:line="240" w:lineRule="auto"/>
      </w:pPr>
      <w:r>
        <w:br w:type="page" w:clear="all"/>
      </w:r>
      <w:r/>
    </w:p>
    <w:p>
      <w:pPr>
        <w:jc w:val="center"/>
        <w:rPr>
          <w:rFonts w:cs="Times New Roman"/>
          <w:b/>
          <w:color w:val="000000"/>
          <w:sz w:val="32"/>
          <w:szCs w:val="28"/>
        </w:rPr>
      </w:pPr>
      <w:r>
        <w:rPr>
          <w:rFonts w:cs="Times New Roman"/>
          <w:b/>
          <w:color w:val="000000" w:themeColor="text1"/>
          <w:sz w:val="32"/>
          <w:szCs w:val="28"/>
        </w:rPr>
        <w:t xml:space="preserve">Список литературы</w:t>
      </w:r>
      <w:r/>
    </w:p>
    <w:p>
      <w:pPr>
        <w:pStyle w:val="712"/>
        <w:numPr>
          <w:ilvl w:val="0"/>
          <w:numId w:val="3"/>
        </w:numPr>
        <w:ind w:left="0" w:firstLine="709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 xml:space="preserve">Альбов, А.П. Теория государства и права в 2 т. Том 1. Общая часть: учебник и практикум для среднего профессионального образования / А.П. Альбов. - М.: </w:t>
      </w:r>
      <w:r>
        <w:rPr>
          <w:rFonts w:cs="Times New Roman"/>
          <w:color w:val="000000" w:themeColor="text1"/>
          <w:sz w:val="28"/>
          <w:szCs w:val="28"/>
        </w:rPr>
        <w:t xml:space="preserve">Юрайт</w:t>
      </w:r>
      <w:r>
        <w:rPr>
          <w:rFonts w:cs="Times New Roman"/>
          <w:color w:val="000000" w:themeColor="text1"/>
          <w:sz w:val="28"/>
          <w:szCs w:val="28"/>
        </w:rPr>
        <w:t xml:space="preserve">, 2017. - 134 с.</w:t>
      </w:r>
      <w:r/>
    </w:p>
    <w:p>
      <w:pPr>
        <w:pStyle w:val="712"/>
        <w:numPr>
          <w:ilvl w:val="0"/>
          <w:numId w:val="3"/>
        </w:numPr>
        <w:ind w:left="0" w:firstLine="709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 xml:space="preserve">Бабаева, В.К. Теория государства и права: учебник для бакалавров / В.К. Бабаева. - М.: </w:t>
      </w:r>
      <w:r>
        <w:rPr>
          <w:rFonts w:cs="Times New Roman"/>
          <w:color w:val="000000" w:themeColor="text1"/>
          <w:sz w:val="28"/>
          <w:szCs w:val="28"/>
        </w:rPr>
        <w:t xml:space="preserve">Юрайт</w:t>
      </w:r>
      <w:r>
        <w:rPr>
          <w:rFonts w:cs="Times New Roman"/>
          <w:color w:val="000000" w:themeColor="text1"/>
          <w:sz w:val="28"/>
          <w:szCs w:val="28"/>
        </w:rPr>
        <w:t xml:space="preserve">, 2016. - 715 с.</w:t>
      </w:r>
      <w:r/>
    </w:p>
    <w:p>
      <w:pPr>
        <w:pStyle w:val="712"/>
        <w:numPr>
          <w:ilvl w:val="0"/>
          <w:numId w:val="3"/>
        </w:numPr>
        <w:ind w:left="0" w:firstLine="709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 xml:space="preserve">Баранов, П.П. К вопросу о понятии и сущности права / П.П. Баранов // </w:t>
      </w:r>
      <w:r>
        <w:rPr>
          <w:rFonts w:cs="Times New Roman"/>
          <w:color w:val="000000" w:themeColor="text1"/>
          <w:sz w:val="28"/>
          <w:szCs w:val="28"/>
        </w:rPr>
        <w:t xml:space="preserve">Северо-Кавказский</w:t>
      </w:r>
      <w:r>
        <w:rPr>
          <w:rFonts w:cs="Times New Roman"/>
          <w:color w:val="000000" w:themeColor="text1"/>
          <w:sz w:val="28"/>
          <w:szCs w:val="28"/>
        </w:rPr>
        <w:t xml:space="preserve"> юридический вестник. - 2013. - №3. - С. 112 - 116.</w:t>
      </w:r>
      <w:r/>
    </w:p>
    <w:p>
      <w:pPr>
        <w:pStyle w:val="712"/>
        <w:numPr>
          <w:ilvl w:val="0"/>
          <w:numId w:val="3"/>
        </w:numPr>
        <w:ind w:left="0" w:firstLine="709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 xml:space="preserve">Графский В.Г. Справедливость и право // Труды Института государства и права РАН. 2012. №5. С. 154-157.</w:t>
      </w:r>
      <w:r/>
    </w:p>
    <w:p>
      <w:pPr>
        <w:pStyle w:val="712"/>
        <w:numPr>
          <w:ilvl w:val="0"/>
          <w:numId w:val="3"/>
        </w:numPr>
        <w:ind w:left="0" w:firstLine="709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 xml:space="preserve">Канарш</w:t>
      </w:r>
      <w:r>
        <w:rPr>
          <w:rFonts w:cs="Times New Roman"/>
          <w:color w:val="000000" w:themeColor="text1"/>
          <w:sz w:val="28"/>
          <w:szCs w:val="28"/>
        </w:rPr>
        <w:t xml:space="preserve"> Г. Справедливость // Философская антропология. 2018. №1. С. 201-203.</w:t>
      </w:r>
      <w:r/>
    </w:p>
    <w:p>
      <w:pPr>
        <w:pStyle w:val="712"/>
        <w:numPr>
          <w:ilvl w:val="0"/>
          <w:numId w:val="3"/>
        </w:numPr>
        <w:ind w:left="0" w:firstLine="709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 xml:space="preserve">Коновалов А.В. Понятие справедливости в гражданском праве // </w:t>
      </w:r>
      <w:r>
        <w:rPr>
          <w:rFonts w:cs="Times New Roman"/>
          <w:color w:val="000000" w:themeColor="text1"/>
          <w:sz w:val="28"/>
          <w:szCs w:val="28"/>
        </w:rPr>
        <w:t xml:space="preserve">Lex</w:t>
      </w:r>
      <w:r>
        <w:rPr>
          <w:rFonts w:cs="Times New Roman"/>
          <w:color w:val="000000" w:themeColor="text1"/>
          <w:sz w:val="28"/>
          <w:szCs w:val="28"/>
        </w:rPr>
        <w:t xml:space="preserve"> </w:t>
      </w:r>
      <w:r>
        <w:rPr>
          <w:rFonts w:cs="Times New Roman"/>
          <w:color w:val="000000" w:themeColor="text1"/>
          <w:sz w:val="28"/>
          <w:szCs w:val="28"/>
        </w:rPr>
        <w:t xml:space="preserve">Russica</w:t>
      </w:r>
      <w:r>
        <w:rPr>
          <w:rFonts w:cs="Times New Roman"/>
          <w:color w:val="000000" w:themeColor="text1"/>
          <w:sz w:val="28"/>
          <w:szCs w:val="28"/>
        </w:rPr>
        <w:t xml:space="preserve">. 2019. №8 (153). С. 122-124.</w:t>
      </w:r>
      <w:r/>
    </w:p>
    <w:p>
      <w:pPr>
        <w:pStyle w:val="712"/>
        <w:numPr>
          <w:ilvl w:val="0"/>
          <w:numId w:val="3"/>
        </w:numPr>
        <w:ind w:left="0" w:firstLine="709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 xml:space="preserve">Любашиц</w:t>
      </w:r>
      <w:r>
        <w:rPr>
          <w:rFonts w:cs="Times New Roman"/>
          <w:color w:val="000000" w:themeColor="text1"/>
          <w:sz w:val="28"/>
          <w:szCs w:val="28"/>
        </w:rPr>
        <w:t xml:space="preserve">, В.Я. Теория государства и права: учеб. пособие / В.Я. </w:t>
      </w:r>
      <w:r>
        <w:rPr>
          <w:rFonts w:cs="Times New Roman"/>
          <w:color w:val="000000" w:themeColor="text1"/>
          <w:sz w:val="28"/>
          <w:szCs w:val="28"/>
        </w:rPr>
        <w:t xml:space="preserve">Любашиц</w:t>
      </w:r>
      <w:r>
        <w:rPr>
          <w:rFonts w:cs="Times New Roman"/>
          <w:color w:val="000000" w:themeColor="text1"/>
          <w:sz w:val="28"/>
          <w:szCs w:val="28"/>
        </w:rPr>
        <w:t xml:space="preserve">. - М.: ИНФРА-М, 2015. - 526 с.</w:t>
      </w:r>
      <w:r/>
    </w:p>
    <w:p>
      <w:pPr>
        <w:pStyle w:val="712"/>
        <w:numPr>
          <w:ilvl w:val="0"/>
          <w:numId w:val="3"/>
        </w:numPr>
        <w:ind w:left="0" w:firstLine="709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 xml:space="preserve">Матузов</w:t>
      </w:r>
      <w:r>
        <w:rPr>
          <w:rFonts w:cs="Times New Roman"/>
          <w:color w:val="000000" w:themeColor="text1"/>
          <w:sz w:val="28"/>
          <w:szCs w:val="28"/>
        </w:rPr>
        <w:t xml:space="preserve">, Н.И. Теория государства и права: курс лекций / Н.И. </w:t>
      </w:r>
      <w:r>
        <w:rPr>
          <w:rFonts w:cs="Times New Roman"/>
          <w:color w:val="000000" w:themeColor="text1"/>
          <w:sz w:val="28"/>
          <w:szCs w:val="28"/>
        </w:rPr>
        <w:t xml:space="preserve">Матузов</w:t>
      </w:r>
      <w:r>
        <w:rPr>
          <w:rFonts w:cs="Times New Roman"/>
          <w:color w:val="000000" w:themeColor="text1"/>
          <w:sz w:val="28"/>
          <w:szCs w:val="28"/>
        </w:rPr>
        <w:t xml:space="preserve">. - М.: Юр. Норма: НИЦ ИНФРА-М, 2017. - 640 с.</w:t>
      </w:r>
      <w:r/>
    </w:p>
    <w:p>
      <w:pPr>
        <w:pStyle w:val="712"/>
        <w:numPr>
          <w:ilvl w:val="0"/>
          <w:numId w:val="3"/>
        </w:numPr>
        <w:ind w:left="0" w:firstLine="709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 xml:space="preserve">Петросян, Д.А. </w:t>
      </w:r>
      <w:r>
        <w:rPr>
          <w:rFonts w:cs="Times New Roman"/>
          <w:color w:val="000000" w:themeColor="text1"/>
          <w:sz w:val="28"/>
          <w:szCs w:val="28"/>
        </w:rPr>
        <w:t xml:space="preserve">Право,</w:t>
      </w:r>
      <w:r>
        <w:rPr>
          <w:rFonts w:cs="Times New Roman"/>
          <w:color w:val="000000" w:themeColor="text1"/>
          <w:sz w:val="28"/>
          <w:szCs w:val="28"/>
        </w:rPr>
        <w:t xml:space="preserve"> как выразитель идеи справедливости / Д.А. Петросян // Молодой ученый. 2015. № 3 (83). С. 671-674.</w:t>
      </w:r>
      <w:r/>
    </w:p>
    <w:p>
      <w:pPr>
        <w:pStyle w:val="712"/>
        <w:numPr>
          <w:ilvl w:val="0"/>
          <w:numId w:val="3"/>
        </w:numPr>
        <w:ind w:left="0" w:firstLine="709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 xml:space="preserve">Руденко, В.Н. Понятие и соотношение юридической и социальной справедливости / В.Н. Руденко // Молодой ученый. 2015. № 21 (101). С. 625-627.</w:t>
      </w:r>
      <w:r/>
    </w:p>
    <w:p>
      <w:pPr>
        <w:pStyle w:val="712"/>
        <w:numPr>
          <w:ilvl w:val="0"/>
          <w:numId w:val="3"/>
        </w:numPr>
        <w:ind w:left="0" w:firstLine="709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 xml:space="preserve">Саляхетдинов</w:t>
      </w:r>
      <w:r>
        <w:rPr>
          <w:rFonts w:cs="Times New Roman"/>
          <w:color w:val="000000" w:themeColor="text1"/>
          <w:sz w:val="28"/>
          <w:szCs w:val="28"/>
        </w:rPr>
        <w:t xml:space="preserve">, С.Р. Сущность и признаки права / С.Р. </w:t>
      </w:r>
      <w:r>
        <w:rPr>
          <w:rFonts w:cs="Times New Roman"/>
          <w:color w:val="000000" w:themeColor="text1"/>
          <w:sz w:val="28"/>
          <w:szCs w:val="28"/>
        </w:rPr>
        <w:t xml:space="preserve">Саляхетдинов</w:t>
      </w:r>
      <w:r>
        <w:rPr>
          <w:rFonts w:cs="Times New Roman"/>
          <w:color w:val="000000" w:themeColor="text1"/>
          <w:sz w:val="28"/>
          <w:szCs w:val="28"/>
        </w:rPr>
        <w:t xml:space="preserve"> // Молодой ученый. - 2019. - № 51 (289). - С. 147-149.</w:t>
      </w:r>
      <w:r/>
    </w:p>
    <w:p>
      <w:pPr>
        <w:pStyle w:val="712"/>
        <w:numPr>
          <w:ilvl w:val="0"/>
          <w:numId w:val="3"/>
        </w:numPr>
        <w:ind w:left="0" w:firstLine="709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 xml:space="preserve">Тымчук</w:t>
      </w:r>
      <w:r>
        <w:rPr>
          <w:rFonts w:cs="Times New Roman"/>
          <w:color w:val="000000" w:themeColor="text1"/>
          <w:sz w:val="28"/>
          <w:szCs w:val="28"/>
        </w:rPr>
        <w:t xml:space="preserve">, Ю.А. Идеал справедливости в законодательстве и </w:t>
      </w:r>
      <w:r>
        <w:rPr>
          <w:rFonts w:cs="Times New Roman"/>
          <w:color w:val="000000" w:themeColor="text1"/>
          <w:sz w:val="28"/>
          <w:szCs w:val="28"/>
        </w:rPr>
        <w:t xml:space="preserve">правоприменении</w:t>
      </w:r>
      <w:r>
        <w:rPr>
          <w:rFonts w:cs="Times New Roman"/>
          <w:color w:val="000000" w:themeColor="text1"/>
          <w:sz w:val="28"/>
          <w:szCs w:val="28"/>
        </w:rPr>
        <w:t xml:space="preserve">: философско-правовое осмысление / Ю.А. </w:t>
      </w:r>
      <w:r>
        <w:rPr>
          <w:rFonts w:cs="Times New Roman"/>
          <w:color w:val="000000" w:themeColor="text1"/>
          <w:sz w:val="28"/>
          <w:szCs w:val="28"/>
        </w:rPr>
        <w:t xml:space="preserve">Тымчук</w:t>
      </w:r>
      <w:r>
        <w:rPr>
          <w:rFonts w:cs="Times New Roman"/>
          <w:color w:val="000000" w:themeColor="text1"/>
          <w:sz w:val="28"/>
          <w:szCs w:val="28"/>
        </w:rPr>
        <w:t xml:space="preserve"> // Молодой ученый. 2016. № 30 (134). С. 333-336.</w:t>
      </w:r>
      <w:r/>
    </w:p>
    <w:p>
      <w:pPr>
        <w:pStyle w:val="712"/>
        <w:numPr>
          <w:ilvl w:val="0"/>
          <w:numId w:val="3"/>
        </w:numPr>
        <w:ind w:left="0" w:firstLine="709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 xml:space="preserve">Филимонова Т.И. Проблемы соотношения права и справедливости применительно к институту административной ответственности // Современные </w:t>
      </w:r>
      <w:r>
        <w:rPr>
          <w:rFonts w:cs="Times New Roman"/>
          <w:color w:val="000000" w:themeColor="text1"/>
          <w:sz w:val="28"/>
          <w:szCs w:val="28"/>
        </w:rPr>
        <w:t xml:space="preserve">научные исследования и инновации. 2012. № 1 [Электронный ресурс]. URL: </w:t>
      </w:r>
      <w:hyperlink r:id="rId11" w:tooltip="https://web.snauka.ru/issues/2012/01/6649" w:history="1">
        <w:r>
          <w:rPr>
            <w:rStyle w:val="708"/>
            <w:rFonts w:cs="Times New Roman"/>
            <w:color w:val="000000" w:themeColor="text1"/>
            <w:sz w:val="28"/>
            <w:szCs w:val="28"/>
            <w:u w:val="none"/>
          </w:rPr>
          <w:t xml:space="preserve">https://web.snauka.ru/issues/2012/01/6649</w:t>
        </w:r>
      </w:hyperlink>
      <w:r>
        <w:rPr>
          <w:rFonts w:cs="Times New Roman"/>
          <w:color w:val="000000" w:themeColor="text1"/>
          <w:sz w:val="28"/>
          <w:szCs w:val="28"/>
        </w:rPr>
        <w:t xml:space="preserve"> (дата обращения: 06.05.2022).</w:t>
      </w:r>
      <w:r/>
    </w:p>
    <w:p>
      <w:pPr>
        <w:pStyle w:val="712"/>
        <w:numPr>
          <w:ilvl w:val="0"/>
          <w:numId w:val="3"/>
        </w:numPr>
        <w:ind w:left="0" w:firstLine="709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 xml:space="preserve">Шалютин</w:t>
      </w:r>
      <w:r>
        <w:rPr>
          <w:rFonts w:cs="Times New Roman"/>
          <w:color w:val="000000" w:themeColor="text1"/>
          <w:sz w:val="28"/>
          <w:szCs w:val="28"/>
        </w:rPr>
        <w:t xml:space="preserve">, Б.С. К вопросу о происхождении права / Б.С. </w:t>
      </w:r>
      <w:r>
        <w:rPr>
          <w:rFonts w:cs="Times New Roman"/>
          <w:color w:val="000000" w:themeColor="text1"/>
          <w:sz w:val="28"/>
          <w:szCs w:val="28"/>
        </w:rPr>
        <w:t xml:space="preserve">Шалютин</w:t>
      </w:r>
      <w:r>
        <w:rPr>
          <w:rFonts w:cs="Times New Roman"/>
          <w:color w:val="000000" w:themeColor="text1"/>
          <w:sz w:val="28"/>
          <w:szCs w:val="28"/>
        </w:rPr>
        <w:t xml:space="preserve"> // Вестник Курганского государственного университета. - 2009. - №2 (16). - С. 117-121.</w:t>
      </w:r>
      <w:r/>
    </w:p>
    <w:p>
      <w:pPr>
        <w:pStyle w:val="712"/>
        <w:numPr>
          <w:ilvl w:val="0"/>
          <w:numId w:val="3"/>
        </w:numPr>
        <w:ind w:left="0" w:firstLine="709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 xml:space="preserve">Шафиков</w:t>
      </w:r>
      <w:r>
        <w:rPr>
          <w:rFonts w:cs="Times New Roman"/>
          <w:color w:val="000000" w:themeColor="text1"/>
          <w:sz w:val="28"/>
          <w:szCs w:val="28"/>
        </w:rPr>
        <w:t xml:space="preserve">, Ю.С. Происхождение и развитие права / Ю.С. </w:t>
      </w:r>
      <w:r>
        <w:rPr>
          <w:rFonts w:cs="Times New Roman"/>
          <w:color w:val="000000" w:themeColor="text1"/>
          <w:sz w:val="28"/>
          <w:szCs w:val="28"/>
        </w:rPr>
        <w:t xml:space="preserve">Шафиков</w:t>
      </w:r>
      <w:r>
        <w:rPr>
          <w:rFonts w:cs="Times New Roman"/>
          <w:color w:val="000000" w:themeColor="text1"/>
          <w:sz w:val="28"/>
          <w:szCs w:val="28"/>
        </w:rPr>
        <w:t xml:space="preserve"> // Новый университет. Серия «Экономика и право». - 2015. - №10 (56). - С. 97-101.</w:t>
      </w:r>
      <w:r/>
    </w:p>
    <w:p>
      <w:pPr>
        <w:ind w:firstLine="709"/>
        <w:jc w:val="center"/>
      </w:pPr>
      <w:r/>
      <w:r/>
    </w:p>
    <w:sectPr>
      <w:footerReference w:type="default" r:id="rId9"/>
      <w:footnotePr/>
      <w:endnotePr/>
      <w:type w:val="nextPage"/>
      <w:pgSz w:w="11906" w:h="16838" w:orient="portrait"/>
      <w:pgMar w:top="1134" w:right="567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="240" w:lineRule="auto"/>
      </w:pPr>
      <w:r>
        <w:separator/>
      </w:r>
      <w:r/>
    </w:p>
  </w:endnote>
  <w:endnote w:type="continuationSeparator" w:id="0">
    <w:p>
      <w:pPr>
        <w:spacing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734614436"/>
      <w:docPartObj>
        <w:docPartGallery w:val="Page Numbers (Bottom of Page)"/>
        <w:docPartUnique w:val="true"/>
      </w:docPartObj>
      <w:rPr/>
    </w:sdtPr>
    <w:sdtContent>
      <w:p>
        <w:pPr>
          <w:pStyle w:val="738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4</w:t>
        </w:r>
        <w:r>
          <w:fldChar w:fldCharType="end"/>
        </w:r>
        <w:r/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="240" w:lineRule="auto"/>
      </w:pPr>
      <w:r>
        <w:separator/>
      </w:r>
      <w:r/>
    </w:p>
  </w:footnote>
  <w:footnote w:type="continuationSeparator" w:id="0">
    <w:p>
      <w:pPr>
        <w:spacing w:line="240" w:lineRule="auto"/>
      </w:pPr>
      <w:r>
        <w:continuationSeparator/>
      </w:r>
      <w:r/>
    </w:p>
  </w:footnote>
  <w:footnote w:id="2">
    <w:p>
      <w:pPr>
        <w:spacing w:line="240" w:lineRule="auto"/>
        <w:rPr>
          <w:rFonts w:cs="Times New Roman"/>
          <w:color w:val="000000"/>
          <w:sz w:val="28"/>
          <w:szCs w:val="28"/>
        </w:rPr>
      </w:pPr>
      <w:r>
        <w:rPr>
          <w:rStyle w:val="743"/>
        </w:rPr>
        <w:footnoteRef/>
      </w:r>
      <w:r>
        <w:t xml:space="preserve"> </w:t>
      </w:r>
      <w:r>
        <w:rPr>
          <w:rFonts w:cs="Times New Roman"/>
          <w:color w:val="000000" w:themeColor="text1"/>
          <w:szCs w:val="28"/>
        </w:rPr>
        <w:t xml:space="preserve">Матузов</w:t>
      </w:r>
      <w:r>
        <w:rPr>
          <w:rFonts w:cs="Times New Roman"/>
          <w:color w:val="000000" w:themeColor="text1"/>
          <w:szCs w:val="28"/>
        </w:rPr>
        <w:t xml:space="preserve">, Н.И. Теория государства и права: курс лекций / Н.И. </w:t>
      </w:r>
      <w:r>
        <w:rPr>
          <w:rFonts w:cs="Times New Roman"/>
          <w:color w:val="000000" w:themeColor="text1"/>
          <w:szCs w:val="28"/>
        </w:rPr>
        <w:t xml:space="preserve">Матузов</w:t>
      </w:r>
      <w:r>
        <w:rPr>
          <w:rFonts w:cs="Times New Roman"/>
          <w:color w:val="000000" w:themeColor="text1"/>
          <w:szCs w:val="28"/>
        </w:rPr>
        <w:t xml:space="preserve">. - М.: Юр. Норма: НИЦ ИНФРА-М, 2017. - 640 с.</w:t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pStyle w:val="729"/>
      <w:isLgl w:val="false"/>
      <w:suff w:val="tab"/>
      <w:lvlText w:val="%1"/>
      <w:lvlJc w:val="left"/>
      <w:pPr>
        <w:ind w:left="1069" w:hanging="36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cs="Times New Roman" w:asciiTheme="minorHAnsi" w:hAnsiTheme="minorHAnsi" w:eastAsiaTheme="minorHAnsi" w:hint="default"/>
        <w:sz w:val="22"/>
        <w:szCs w:val="22"/>
        <w:lang w:val="ru-RU" w:bidi="ar-SA" w:eastAsia="en-US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2">
    <w:name w:val="Heading 1 Char"/>
    <w:basedOn w:val="687"/>
    <w:link w:val="678"/>
    <w:uiPriority w:val="9"/>
    <w:rPr>
      <w:rFonts w:ascii="Arial" w:hAnsi="Arial" w:cs="Arial" w:eastAsia="Arial"/>
      <w:sz w:val="40"/>
      <w:szCs w:val="40"/>
    </w:rPr>
  </w:style>
  <w:style w:type="character" w:styleId="14">
    <w:name w:val="Heading 2 Char"/>
    <w:basedOn w:val="687"/>
    <w:link w:val="679"/>
    <w:uiPriority w:val="9"/>
    <w:rPr>
      <w:rFonts w:ascii="Arial" w:hAnsi="Arial" w:cs="Arial" w:eastAsia="Arial"/>
      <w:sz w:val="34"/>
    </w:rPr>
  </w:style>
  <w:style w:type="character" w:styleId="16">
    <w:name w:val="Heading 3 Char"/>
    <w:basedOn w:val="687"/>
    <w:link w:val="680"/>
    <w:uiPriority w:val="9"/>
    <w:rPr>
      <w:rFonts w:ascii="Arial" w:hAnsi="Arial" w:cs="Arial" w:eastAsia="Arial"/>
      <w:sz w:val="30"/>
      <w:szCs w:val="30"/>
    </w:rPr>
  </w:style>
  <w:style w:type="character" w:styleId="18">
    <w:name w:val="Heading 4 Char"/>
    <w:basedOn w:val="687"/>
    <w:link w:val="681"/>
    <w:uiPriority w:val="9"/>
    <w:rPr>
      <w:rFonts w:ascii="Arial" w:hAnsi="Arial" w:cs="Arial" w:eastAsia="Arial"/>
      <w:b/>
      <w:bCs/>
      <w:sz w:val="26"/>
      <w:szCs w:val="26"/>
    </w:rPr>
  </w:style>
  <w:style w:type="character" w:styleId="20">
    <w:name w:val="Heading 5 Char"/>
    <w:basedOn w:val="687"/>
    <w:link w:val="682"/>
    <w:uiPriority w:val="9"/>
    <w:rPr>
      <w:rFonts w:ascii="Arial" w:hAnsi="Arial" w:cs="Arial" w:eastAsia="Arial"/>
      <w:b/>
      <w:bCs/>
      <w:sz w:val="24"/>
      <w:szCs w:val="24"/>
    </w:rPr>
  </w:style>
  <w:style w:type="character" w:styleId="22">
    <w:name w:val="Heading 6 Char"/>
    <w:basedOn w:val="687"/>
    <w:link w:val="683"/>
    <w:uiPriority w:val="9"/>
    <w:rPr>
      <w:rFonts w:ascii="Arial" w:hAnsi="Arial" w:cs="Arial" w:eastAsia="Arial"/>
      <w:b/>
      <w:bCs/>
      <w:sz w:val="22"/>
      <w:szCs w:val="22"/>
    </w:rPr>
  </w:style>
  <w:style w:type="character" w:styleId="24">
    <w:name w:val="Heading 7 Char"/>
    <w:basedOn w:val="687"/>
    <w:link w:val="68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26">
    <w:name w:val="Heading 8 Char"/>
    <w:basedOn w:val="687"/>
    <w:link w:val="685"/>
    <w:uiPriority w:val="9"/>
    <w:rPr>
      <w:rFonts w:ascii="Arial" w:hAnsi="Arial" w:cs="Arial" w:eastAsia="Arial"/>
      <w:i/>
      <w:iCs/>
      <w:sz w:val="22"/>
      <w:szCs w:val="22"/>
    </w:rPr>
  </w:style>
  <w:style w:type="character" w:styleId="28">
    <w:name w:val="Heading 9 Char"/>
    <w:basedOn w:val="687"/>
    <w:link w:val="686"/>
    <w:uiPriority w:val="9"/>
    <w:rPr>
      <w:rFonts w:ascii="Arial" w:hAnsi="Arial" w:cs="Arial" w:eastAsia="Arial"/>
      <w:i/>
      <w:iCs/>
      <w:sz w:val="21"/>
      <w:szCs w:val="21"/>
    </w:rPr>
  </w:style>
  <w:style w:type="character" w:styleId="33">
    <w:name w:val="Title Char"/>
    <w:basedOn w:val="687"/>
    <w:link w:val="704"/>
    <w:uiPriority w:val="10"/>
    <w:rPr>
      <w:sz w:val="48"/>
      <w:szCs w:val="48"/>
    </w:rPr>
  </w:style>
  <w:style w:type="character" w:styleId="35">
    <w:name w:val="Subtitle Char"/>
    <w:basedOn w:val="687"/>
    <w:link w:val="706"/>
    <w:uiPriority w:val="11"/>
    <w:rPr>
      <w:sz w:val="24"/>
      <w:szCs w:val="24"/>
    </w:rPr>
  </w:style>
  <w:style w:type="character" w:styleId="37">
    <w:name w:val="Quote Char"/>
    <w:link w:val="713"/>
    <w:uiPriority w:val="29"/>
    <w:rPr>
      <w:i/>
    </w:rPr>
  </w:style>
  <w:style w:type="character" w:styleId="39">
    <w:name w:val="Intense Quote Char"/>
    <w:link w:val="715"/>
    <w:uiPriority w:val="30"/>
    <w:rPr>
      <w:i/>
    </w:rPr>
  </w:style>
  <w:style w:type="character" w:styleId="41">
    <w:name w:val="Header Char"/>
    <w:basedOn w:val="687"/>
    <w:link w:val="736"/>
    <w:uiPriority w:val="99"/>
  </w:style>
  <w:style w:type="character" w:styleId="43">
    <w:name w:val="Footer Char"/>
    <w:basedOn w:val="687"/>
    <w:link w:val="738"/>
    <w:uiPriority w:val="99"/>
  </w:style>
  <w:style w:type="character" w:styleId="45">
    <w:name w:val="Caption Char"/>
    <w:basedOn w:val="703"/>
    <w:link w:val="738"/>
    <w:uiPriority w:val="99"/>
  </w:style>
  <w:style w:type="table" w:styleId="47">
    <w:name w:val="Table Grid Light"/>
    <w:basedOn w:val="68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8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8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6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6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6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6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6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6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6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6">
    <w:name w:val="List Table 7 Colorful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7">
    <w:name w:val="List Table 7 Colorful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8">
    <w:name w:val="List Table 7 Colorful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49">
    <w:name w:val="List Table 7 Colorful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0">
    <w:name w:val="List Table 7 Colorful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1">
    <w:name w:val="Lined - Accent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3">
    <w:name w:val="Lined - Accent 2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4">
    <w:name w:val="Lined - Accent 3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5">
    <w:name w:val="Lined - Accent 4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6">
    <w:name w:val="Lined - Accent 5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7">
    <w:name w:val="Lined - Accent 6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8">
    <w:name w:val="Bordered &amp; Lined - Accent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0">
    <w:name w:val="Bordered &amp; Lined - Accent 2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1">
    <w:name w:val="Bordered &amp; Lined - Accent 3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2">
    <w:name w:val="Bordered &amp; Lined - Accent 4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3">
    <w:name w:val="Bordered &amp; Lined - Accent 5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4">
    <w:name w:val="Bordered &amp; Lined - Accent 6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5">
    <w:name w:val="Bordered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Footnote Text Char"/>
    <w:link w:val="741"/>
    <w:uiPriority w:val="99"/>
    <w:rPr>
      <w:sz w:val="18"/>
    </w:rPr>
  </w:style>
  <w:style w:type="paragraph" w:styleId="176">
    <w:name w:val="endnote text"/>
    <w:basedOn w:val="677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87"/>
    <w:uiPriority w:val="99"/>
    <w:semiHidden/>
    <w:unhideWhenUsed/>
    <w:rPr>
      <w:vertAlign w:val="superscript"/>
    </w:rPr>
  </w:style>
  <w:style w:type="paragraph" w:styleId="181">
    <w:name w:val="toc 3"/>
    <w:basedOn w:val="677"/>
    <w:next w:val="677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77"/>
    <w:next w:val="677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77"/>
    <w:next w:val="677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77"/>
    <w:next w:val="677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77"/>
    <w:next w:val="677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77"/>
    <w:next w:val="677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77"/>
    <w:next w:val="677"/>
    <w:uiPriority w:val="39"/>
    <w:unhideWhenUsed/>
    <w:pPr>
      <w:ind w:left="2268" w:right="0" w:firstLine="0"/>
      <w:spacing w:after="57"/>
    </w:pPr>
  </w:style>
  <w:style w:type="paragraph" w:styleId="189">
    <w:name w:val="table of figures"/>
    <w:basedOn w:val="677"/>
    <w:next w:val="677"/>
    <w:uiPriority w:val="99"/>
    <w:unhideWhenUsed/>
    <w:pPr>
      <w:spacing w:after="0" w:afterAutospacing="0"/>
    </w:pPr>
  </w:style>
  <w:style w:type="paragraph" w:styleId="677" w:default="1">
    <w:name w:val="Normal"/>
    <w:qFormat/>
    <w:pPr>
      <w:jc w:val="both"/>
      <w:spacing w:line="360" w:lineRule="auto"/>
    </w:pPr>
    <w:rPr>
      <w:rFonts w:ascii="Times New Roman" w:hAnsi="Times New Roman" w:cstheme="minorBidi"/>
      <w:sz w:val="24"/>
    </w:rPr>
  </w:style>
  <w:style w:type="paragraph" w:styleId="678">
    <w:name w:val="Heading 1"/>
    <w:basedOn w:val="677"/>
    <w:next w:val="677"/>
    <w:link w:val="692"/>
    <w:uiPriority w:val="9"/>
    <w:qFormat/>
    <w:pPr>
      <w:keepNext/>
      <w:spacing w:before="240" w:after="60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679">
    <w:name w:val="Heading 2"/>
    <w:basedOn w:val="677"/>
    <w:next w:val="677"/>
    <w:link w:val="693"/>
    <w:uiPriority w:val="9"/>
    <w:semiHidden/>
    <w:unhideWhenUsed/>
    <w:qFormat/>
    <w:pPr>
      <w:keepNext/>
      <w:spacing w:before="240" w:after="60"/>
      <w:outlineLvl w:val="1"/>
    </w:pPr>
    <w:rPr>
      <w:rFonts w:asciiTheme="majorHAnsi" w:hAnsiTheme="majorHAnsi" w:eastAsiaTheme="majorEastAsia" w:cstheme="majorBidi"/>
      <w:b/>
      <w:bCs/>
      <w:i/>
      <w:iCs/>
      <w:sz w:val="28"/>
      <w:szCs w:val="28"/>
    </w:rPr>
  </w:style>
  <w:style w:type="paragraph" w:styleId="680">
    <w:name w:val="Heading 3"/>
    <w:basedOn w:val="677"/>
    <w:next w:val="677"/>
    <w:link w:val="694"/>
    <w:uiPriority w:val="9"/>
    <w:semiHidden/>
    <w:unhideWhenUsed/>
    <w:qFormat/>
    <w:pPr>
      <w:keepNext/>
      <w:spacing w:before="240" w:after="60"/>
      <w:outlineLvl w:val="2"/>
    </w:pPr>
    <w:rPr>
      <w:rFonts w:asciiTheme="majorHAnsi" w:hAnsiTheme="majorHAnsi" w:eastAsiaTheme="majorEastAsia" w:cstheme="majorBidi"/>
      <w:b/>
      <w:bCs/>
      <w:sz w:val="26"/>
      <w:szCs w:val="26"/>
    </w:rPr>
  </w:style>
  <w:style w:type="paragraph" w:styleId="681">
    <w:name w:val="Heading 4"/>
    <w:basedOn w:val="677"/>
    <w:next w:val="677"/>
    <w:link w:val="695"/>
    <w:uiPriority w:val="9"/>
    <w:semiHidden/>
    <w:unhideWhenUsed/>
    <w:qFormat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682">
    <w:name w:val="Heading 5"/>
    <w:basedOn w:val="677"/>
    <w:next w:val="677"/>
    <w:link w:val="696"/>
    <w:uiPriority w:val="9"/>
    <w:semiHidden/>
    <w:unhideWhenUsed/>
    <w:qFormat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83">
    <w:name w:val="Heading 6"/>
    <w:basedOn w:val="677"/>
    <w:next w:val="677"/>
    <w:link w:val="697"/>
    <w:uiPriority w:val="9"/>
    <w:semiHidden/>
    <w:unhideWhenUsed/>
    <w:qFormat/>
    <w:pPr>
      <w:spacing w:before="240" w:after="60"/>
      <w:outlineLvl w:val="5"/>
    </w:pPr>
    <w:rPr>
      <w:rFonts w:cstheme="majorBidi"/>
      <w:b/>
      <w:bCs/>
      <w:sz w:val="22"/>
    </w:rPr>
  </w:style>
  <w:style w:type="paragraph" w:styleId="684">
    <w:name w:val="Heading 7"/>
    <w:basedOn w:val="677"/>
    <w:next w:val="677"/>
    <w:link w:val="698"/>
    <w:uiPriority w:val="9"/>
    <w:semiHidden/>
    <w:unhideWhenUsed/>
    <w:qFormat/>
    <w:pPr>
      <w:spacing w:before="240" w:after="60"/>
      <w:outlineLvl w:val="6"/>
    </w:pPr>
    <w:rPr>
      <w:rFonts w:cstheme="majorBidi"/>
    </w:rPr>
  </w:style>
  <w:style w:type="paragraph" w:styleId="685">
    <w:name w:val="Heading 8"/>
    <w:basedOn w:val="677"/>
    <w:next w:val="677"/>
    <w:link w:val="699"/>
    <w:uiPriority w:val="9"/>
    <w:semiHidden/>
    <w:unhideWhenUsed/>
    <w:qFormat/>
    <w:pPr>
      <w:spacing w:before="240" w:after="60"/>
      <w:outlineLvl w:val="7"/>
    </w:pPr>
    <w:rPr>
      <w:rFonts w:cstheme="majorBidi"/>
      <w:i/>
      <w:iCs/>
    </w:rPr>
  </w:style>
  <w:style w:type="paragraph" w:styleId="686">
    <w:name w:val="Heading 9"/>
    <w:basedOn w:val="677"/>
    <w:next w:val="677"/>
    <w:link w:val="700"/>
    <w:uiPriority w:val="9"/>
    <w:semiHidden/>
    <w:unhideWhenUsed/>
    <w:qFormat/>
    <w:pPr>
      <w:spacing w:before="240" w:after="60"/>
      <w:outlineLvl w:val="8"/>
    </w:pPr>
    <w:rPr>
      <w:rFonts w:asciiTheme="majorHAnsi" w:hAnsiTheme="majorHAnsi" w:eastAsiaTheme="majorEastAsia" w:cstheme="majorBidi"/>
      <w:sz w:val="22"/>
    </w:rPr>
  </w:style>
  <w:style w:type="character" w:styleId="687" w:default="1">
    <w:name w:val="Default Paragraph Font"/>
    <w:uiPriority w:val="1"/>
    <w:semiHidden/>
    <w:unhideWhenUsed/>
  </w:style>
  <w:style w:type="table" w:styleId="68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9" w:default="1">
    <w:name w:val="No List"/>
    <w:uiPriority w:val="99"/>
    <w:semiHidden/>
    <w:unhideWhenUsed/>
  </w:style>
  <w:style w:type="paragraph" w:styleId="690" w:customStyle="1">
    <w:name w:val="Стандарт"/>
    <w:basedOn w:val="677"/>
    <w:rPr>
      <w:rFonts w:eastAsia="Times New Roman"/>
      <w:szCs w:val="28"/>
      <w:lang w:eastAsia="ru-RU"/>
    </w:rPr>
  </w:style>
  <w:style w:type="character" w:styleId="691" w:customStyle="1">
    <w:name w:val="no-wikidata"/>
    <w:basedOn w:val="687"/>
  </w:style>
  <w:style w:type="character" w:styleId="692" w:customStyle="1">
    <w:name w:val="Заголовок 1 Знак"/>
    <w:basedOn w:val="687"/>
    <w:link w:val="678"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styleId="693" w:customStyle="1">
    <w:name w:val="Заголовок 2 Знак"/>
    <w:basedOn w:val="687"/>
    <w:link w:val="679"/>
    <w:uiPriority w:val="9"/>
    <w:semiHidden/>
    <w:rPr>
      <w:rFonts w:asciiTheme="majorHAnsi" w:hAnsiTheme="majorHAnsi" w:eastAsiaTheme="majorEastAsia" w:cstheme="majorBidi"/>
      <w:b/>
      <w:bCs/>
      <w:i/>
      <w:iCs/>
      <w:sz w:val="28"/>
      <w:szCs w:val="28"/>
    </w:rPr>
  </w:style>
  <w:style w:type="character" w:styleId="694" w:customStyle="1">
    <w:name w:val="Заголовок 3 Знак"/>
    <w:basedOn w:val="687"/>
    <w:link w:val="680"/>
    <w:uiPriority w:val="9"/>
    <w:semiHidden/>
    <w:rPr>
      <w:rFonts w:asciiTheme="majorHAnsi" w:hAnsiTheme="majorHAnsi" w:eastAsiaTheme="majorEastAsia" w:cstheme="majorBidi"/>
      <w:b/>
      <w:bCs/>
      <w:sz w:val="26"/>
      <w:szCs w:val="26"/>
    </w:rPr>
  </w:style>
  <w:style w:type="character" w:styleId="695" w:customStyle="1">
    <w:name w:val="Заголовок 4 Знак"/>
    <w:basedOn w:val="687"/>
    <w:link w:val="681"/>
    <w:uiPriority w:val="9"/>
    <w:semiHidden/>
    <w:rPr>
      <w:rFonts w:cstheme="majorBidi"/>
      <w:b/>
      <w:bCs/>
      <w:sz w:val="28"/>
      <w:szCs w:val="28"/>
    </w:rPr>
  </w:style>
  <w:style w:type="character" w:styleId="696" w:customStyle="1">
    <w:name w:val="Заголовок 5 Знак"/>
    <w:basedOn w:val="687"/>
    <w:link w:val="682"/>
    <w:uiPriority w:val="9"/>
    <w:semiHidden/>
    <w:rPr>
      <w:rFonts w:cstheme="majorBidi"/>
      <w:b/>
      <w:bCs/>
      <w:i/>
      <w:iCs/>
      <w:sz w:val="26"/>
      <w:szCs w:val="26"/>
    </w:rPr>
  </w:style>
  <w:style w:type="character" w:styleId="697" w:customStyle="1">
    <w:name w:val="Заголовок 6 Знак"/>
    <w:basedOn w:val="687"/>
    <w:link w:val="683"/>
    <w:uiPriority w:val="9"/>
    <w:semiHidden/>
    <w:rPr>
      <w:rFonts w:cstheme="majorBidi"/>
      <w:b/>
      <w:bCs/>
    </w:rPr>
  </w:style>
  <w:style w:type="character" w:styleId="698" w:customStyle="1">
    <w:name w:val="Заголовок 7 Знак"/>
    <w:basedOn w:val="687"/>
    <w:link w:val="684"/>
    <w:uiPriority w:val="9"/>
    <w:semiHidden/>
    <w:rPr>
      <w:rFonts w:cstheme="majorBidi"/>
      <w:sz w:val="24"/>
      <w:szCs w:val="24"/>
    </w:rPr>
  </w:style>
  <w:style w:type="character" w:styleId="699" w:customStyle="1">
    <w:name w:val="Заголовок 8 Знак"/>
    <w:basedOn w:val="687"/>
    <w:link w:val="685"/>
    <w:uiPriority w:val="9"/>
    <w:semiHidden/>
    <w:rPr>
      <w:rFonts w:cstheme="majorBidi"/>
      <w:i/>
      <w:iCs/>
      <w:sz w:val="24"/>
      <w:szCs w:val="24"/>
    </w:rPr>
  </w:style>
  <w:style w:type="character" w:styleId="700" w:customStyle="1">
    <w:name w:val="Заголовок 9 Знак"/>
    <w:basedOn w:val="687"/>
    <w:link w:val="686"/>
    <w:uiPriority w:val="9"/>
    <w:semiHidden/>
    <w:rPr>
      <w:rFonts w:asciiTheme="majorHAnsi" w:hAnsiTheme="majorHAnsi" w:eastAsiaTheme="majorEastAsia" w:cstheme="majorBidi"/>
    </w:rPr>
  </w:style>
  <w:style w:type="paragraph" w:styleId="701">
    <w:name w:val="toc 1"/>
    <w:basedOn w:val="677"/>
    <w:next w:val="677"/>
    <w:uiPriority w:val="39"/>
    <w:unhideWhenUsed/>
    <w:pPr>
      <w:spacing w:after="100"/>
    </w:pPr>
  </w:style>
  <w:style w:type="paragraph" w:styleId="702">
    <w:name w:val="toc 2"/>
    <w:basedOn w:val="677"/>
    <w:next w:val="677"/>
    <w:uiPriority w:val="39"/>
    <w:unhideWhenUsed/>
    <w:pPr>
      <w:ind w:left="220"/>
      <w:spacing w:after="100"/>
    </w:pPr>
  </w:style>
  <w:style w:type="paragraph" w:styleId="703">
    <w:name w:val="Caption"/>
    <w:basedOn w:val="677"/>
    <w:next w:val="677"/>
    <w:uiPriority w:val="35"/>
    <w:semiHidden/>
    <w:unhideWhenUsed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704">
    <w:name w:val="Title"/>
    <w:basedOn w:val="677"/>
    <w:next w:val="677"/>
    <w:link w:val="705"/>
    <w:uiPriority w:val="10"/>
    <w:qFormat/>
    <w:pPr>
      <w:jc w:val="center"/>
      <w:spacing w:before="240" w:after="60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styleId="705" w:customStyle="1">
    <w:name w:val="Название Знак"/>
    <w:basedOn w:val="687"/>
    <w:link w:val="704"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706">
    <w:name w:val="Subtitle"/>
    <w:basedOn w:val="677"/>
    <w:next w:val="677"/>
    <w:link w:val="707"/>
    <w:uiPriority w:val="11"/>
    <w:qFormat/>
    <w:pPr>
      <w:jc w:val="center"/>
      <w:spacing w:after="60"/>
      <w:outlineLvl w:val="1"/>
    </w:pPr>
    <w:rPr>
      <w:rFonts w:asciiTheme="majorHAnsi" w:hAnsiTheme="majorHAnsi" w:eastAsiaTheme="majorEastAsia" w:cstheme="majorBidi"/>
    </w:rPr>
  </w:style>
  <w:style w:type="character" w:styleId="707" w:customStyle="1">
    <w:name w:val="Подзаголовок Знак"/>
    <w:basedOn w:val="687"/>
    <w:link w:val="706"/>
    <w:uiPriority w:val="11"/>
    <w:rPr>
      <w:rFonts w:asciiTheme="majorHAnsi" w:hAnsiTheme="majorHAnsi" w:eastAsiaTheme="majorEastAsia" w:cstheme="majorBidi"/>
      <w:sz w:val="24"/>
      <w:szCs w:val="24"/>
    </w:rPr>
  </w:style>
  <w:style w:type="character" w:styleId="708">
    <w:name w:val="Hyperlink"/>
    <w:basedOn w:val="687"/>
    <w:uiPriority w:val="99"/>
    <w:unhideWhenUsed/>
    <w:rPr>
      <w:color w:val="0000FF"/>
      <w:u w:val="single"/>
    </w:rPr>
  </w:style>
  <w:style w:type="character" w:styleId="709">
    <w:name w:val="Strong"/>
    <w:basedOn w:val="687"/>
    <w:uiPriority w:val="22"/>
    <w:qFormat/>
    <w:rPr>
      <w:b/>
      <w:bCs/>
    </w:rPr>
  </w:style>
  <w:style w:type="character" w:styleId="710">
    <w:name w:val="Emphasis"/>
    <w:basedOn w:val="687"/>
    <w:uiPriority w:val="20"/>
    <w:qFormat/>
    <w:rPr>
      <w:rFonts w:asciiTheme="minorHAnsi" w:hAnsiTheme="minorHAnsi"/>
      <w:b/>
      <w:i/>
      <w:iCs/>
    </w:rPr>
  </w:style>
  <w:style w:type="paragraph" w:styleId="711">
    <w:name w:val="No Spacing"/>
    <w:basedOn w:val="677"/>
    <w:uiPriority w:val="1"/>
    <w:qFormat/>
    <w:rPr>
      <w:szCs w:val="32"/>
    </w:rPr>
  </w:style>
  <w:style w:type="paragraph" w:styleId="712">
    <w:name w:val="List Paragraph"/>
    <w:basedOn w:val="677"/>
    <w:uiPriority w:val="34"/>
    <w:qFormat/>
    <w:pPr>
      <w:contextualSpacing/>
      <w:ind w:left="720"/>
    </w:pPr>
  </w:style>
  <w:style w:type="paragraph" w:styleId="713">
    <w:name w:val="Quote"/>
    <w:basedOn w:val="677"/>
    <w:next w:val="677"/>
    <w:link w:val="714"/>
    <w:uiPriority w:val="29"/>
    <w:qFormat/>
    <w:rPr>
      <w:i/>
    </w:rPr>
  </w:style>
  <w:style w:type="character" w:styleId="714" w:customStyle="1">
    <w:name w:val="Цитата 2 Знак"/>
    <w:basedOn w:val="687"/>
    <w:link w:val="713"/>
    <w:uiPriority w:val="29"/>
    <w:rPr>
      <w:i/>
      <w:sz w:val="24"/>
      <w:szCs w:val="24"/>
    </w:rPr>
  </w:style>
  <w:style w:type="paragraph" w:styleId="715">
    <w:name w:val="Intense Quote"/>
    <w:basedOn w:val="677"/>
    <w:next w:val="677"/>
    <w:link w:val="716"/>
    <w:uiPriority w:val="30"/>
    <w:qFormat/>
    <w:pPr>
      <w:ind w:left="720" w:right="720"/>
    </w:pPr>
    <w:rPr>
      <w:b/>
      <w:i/>
    </w:rPr>
  </w:style>
  <w:style w:type="character" w:styleId="716" w:customStyle="1">
    <w:name w:val="Выделенная цитата Знак"/>
    <w:basedOn w:val="687"/>
    <w:link w:val="715"/>
    <w:uiPriority w:val="30"/>
    <w:rPr>
      <w:b/>
      <w:i/>
      <w:sz w:val="24"/>
    </w:rPr>
  </w:style>
  <w:style w:type="character" w:styleId="717">
    <w:name w:val="Subtle Emphasis"/>
    <w:uiPriority w:val="19"/>
    <w:qFormat/>
    <w:rPr>
      <w:i/>
      <w:color w:val="5A5A5A" w:themeColor="text1" w:themeTint="A5"/>
    </w:rPr>
  </w:style>
  <w:style w:type="character" w:styleId="718">
    <w:name w:val="Intense Emphasis"/>
    <w:basedOn w:val="687"/>
    <w:uiPriority w:val="21"/>
    <w:qFormat/>
    <w:rPr>
      <w:b/>
      <w:i/>
      <w:sz w:val="24"/>
      <w:szCs w:val="24"/>
      <w:u w:val="single"/>
    </w:rPr>
  </w:style>
  <w:style w:type="character" w:styleId="719">
    <w:name w:val="Subtle Reference"/>
    <w:basedOn w:val="687"/>
    <w:uiPriority w:val="31"/>
    <w:qFormat/>
    <w:rPr>
      <w:sz w:val="24"/>
      <w:szCs w:val="24"/>
      <w:u w:val="single"/>
    </w:rPr>
  </w:style>
  <w:style w:type="character" w:styleId="720">
    <w:name w:val="Intense Reference"/>
    <w:basedOn w:val="687"/>
    <w:uiPriority w:val="32"/>
    <w:qFormat/>
    <w:rPr>
      <w:b/>
      <w:sz w:val="24"/>
      <w:u w:val="single"/>
    </w:rPr>
  </w:style>
  <w:style w:type="character" w:styleId="721">
    <w:name w:val="Book Title"/>
    <w:basedOn w:val="687"/>
    <w:uiPriority w:val="33"/>
    <w:qFormat/>
    <w:rPr>
      <w:rFonts w:asciiTheme="majorHAnsi" w:hAnsiTheme="majorHAnsi" w:eastAsiaTheme="majorEastAsia"/>
      <w:b/>
      <w:i/>
      <w:sz w:val="24"/>
      <w:szCs w:val="24"/>
    </w:rPr>
  </w:style>
  <w:style w:type="paragraph" w:styleId="722">
    <w:name w:val="TOC Heading"/>
    <w:basedOn w:val="678"/>
    <w:next w:val="677"/>
    <w:uiPriority w:val="39"/>
    <w:unhideWhenUsed/>
    <w:qFormat/>
    <w:pPr>
      <w:outlineLvl w:val="9"/>
    </w:pPr>
  </w:style>
  <w:style w:type="paragraph" w:styleId="723" w:customStyle="1">
    <w:name w:val="ГОСТ текст"/>
    <w:basedOn w:val="677"/>
    <w:link w:val="724"/>
    <w:qFormat/>
    <w:pPr>
      <w:ind w:firstLine="709"/>
    </w:pPr>
    <w:rPr>
      <w:rFonts w:cs="Times New Roman"/>
      <w:szCs w:val="24"/>
      <w:shd w:val="clear" w:color="auto" w:fill="ffffff"/>
      <w:lang w:eastAsia="ru-RU"/>
    </w:rPr>
  </w:style>
  <w:style w:type="character" w:styleId="724" w:customStyle="1">
    <w:name w:val="ГОСТ текст Знак"/>
    <w:basedOn w:val="687"/>
    <w:link w:val="723"/>
    <w:rPr>
      <w:rFonts w:ascii="Times New Roman" w:hAnsi="Times New Roman"/>
      <w:sz w:val="24"/>
      <w:szCs w:val="24"/>
      <w:lang w:eastAsia="ru-RU"/>
    </w:rPr>
  </w:style>
  <w:style w:type="paragraph" w:styleId="725" w:customStyle="1">
    <w:name w:val="ГОСТ Загл"/>
    <w:basedOn w:val="723"/>
    <w:link w:val="726"/>
    <w:qFormat/>
    <w:pPr>
      <w:ind w:firstLine="0"/>
      <w:jc w:val="center"/>
    </w:pPr>
    <w:rPr>
      <w:b/>
      <w:caps/>
      <w:sz w:val="28"/>
    </w:rPr>
  </w:style>
  <w:style w:type="character" w:styleId="726" w:customStyle="1">
    <w:name w:val="ГОСТ Загл Знак"/>
    <w:basedOn w:val="724"/>
    <w:link w:val="725"/>
    <w:rPr>
      <w:rFonts w:ascii="Times New Roman" w:hAnsi="Times New Roman" w:cs="Arial" w:eastAsiaTheme="minorEastAsia"/>
      <w:b/>
      <w:caps/>
      <w:sz w:val="28"/>
      <w:szCs w:val="24"/>
      <w:lang w:eastAsia="ru-RU"/>
    </w:rPr>
  </w:style>
  <w:style w:type="paragraph" w:styleId="727" w:customStyle="1">
    <w:name w:val="ГОСТ Содерж"/>
    <w:basedOn w:val="677"/>
    <w:link w:val="728"/>
    <w:qFormat/>
  </w:style>
  <w:style w:type="character" w:styleId="728" w:customStyle="1">
    <w:name w:val="ГОСТ Содерж Знак"/>
    <w:basedOn w:val="687"/>
    <w:link w:val="727"/>
    <w:rPr>
      <w:rFonts w:ascii="Times New Roman" w:hAnsi="Times New Roman" w:cstheme="minorBidi"/>
      <w:sz w:val="24"/>
    </w:rPr>
  </w:style>
  <w:style w:type="paragraph" w:styleId="729" w:customStyle="1">
    <w:name w:val="ГОСТ Источн"/>
    <w:basedOn w:val="723"/>
    <w:link w:val="730"/>
    <w:qFormat/>
    <w:pPr>
      <w:numPr>
        <w:numId w:val="1"/>
      </w:numPr>
      <w:ind w:left="0" w:firstLine="709"/>
    </w:pPr>
  </w:style>
  <w:style w:type="character" w:styleId="730" w:customStyle="1">
    <w:name w:val="ГОСТ Источн Знак"/>
    <w:basedOn w:val="724"/>
    <w:link w:val="729"/>
    <w:rPr>
      <w:rFonts w:ascii="Times New Roman" w:hAnsi="Times New Roman" w:cs="Arial" w:eastAsiaTheme="minorEastAsia"/>
      <w:color w:val="333333"/>
      <w:sz w:val="24"/>
      <w:szCs w:val="24"/>
      <w:lang w:eastAsia="ru-RU"/>
    </w:rPr>
  </w:style>
  <w:style w:type="paragraph" w:styleId="731" w:customStyle="1">
    <w:name w:val="ГОСТ Подзагл"/>
    <w:basedOn w:val="677"/>
    <w:link w:val="732"/>
    <w:qFormat/>
    <w:pPr>
      <w:jc w:val="center"/>
    </w:pPr>
    <w:rPr>
      <w:b/>
    </w:rPr>
  </w:style>
  <w:style w:type="character" w:styleId="732" w:customStyle="1">
    <w:name w:val="ГОСТ Подзагл Знак"/>
    <w:basedOn w:val="687"/>
    <w:link w:val="731"/>
    <w:rPr>
      <w:rFonts w:ascii="Times New Roman" w:hAnsi="Times New Roman" w:cstheme="minorBidi"/>
      <w:b/>
      <w:sz w:val="24"/>
    </w:rPr>
  </w:style>
  <w:style w:type="paragraph" w:styleId="733" w:customStyle="1">
    <w:name w:val="ГОСТ Рис"/>
    <w:basedOn w:val="677"/>
    <w:link w:val="734"/>
    <w:qFormat/>
    <w:pPr>
      <w:jc w:val="center"/>
    </w:pPr>
  </w:style>
  <w:style w:type="character" w:styleId="734" w:customStyle="1">
    <w:name w:val="ГОСТ Рис Знак"/>
    <w:basedOn w:val="687"/>
    <w:link w:val="733"/>
    <w:rPr>
      <w:rFonts w:ascii="Times New Roman" w:hAnsi="Times New Roman" w:cstheme="minorBidi"/>
      <w:sz w:val="24"/>
    </w:rPr>
  </w:style>
  <w:style w:type="table" w:styleId="735">
    <w:name w:val="Table Grid"/>
    <w:basedOn w:val="688"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736">
    <w:name w:val="Header"/>
    <w:basedOn w:val="677"/>
    <w:link w:val="737"/>
    <w:uiPriority w:val="99"/>
    <w:unhideWhenUsed/>
    <w:pPr>
      <w:spacing w:line="240" w:lineRule="auto"/>
      <w:tabs>
        <w:tab w:val="center" w:pos="4677" w:leader="none"/>
        <w:tab w:val="right" w:pos="9355" w:leader="none"/>
      </w:tabs>
    </w:pPr>
  </w:style>
  <w:style w:type="character" w:styleId="737" w:customStyle="1">
    <w:name w:val="Верхний колонтитул Знак"/>
    <w:basedOn w:val="687"/>
    <w:link w:val="736"/>
    <w:uiPriority w:val="99"/>
    <w:rPr>
      <w:rFonts w:ascii="Times New Roman" w:hAnsi="Times New Roman" w:cstheme="minorBidi"/>
      <w:sz w:val="24"/>
    </w:rPr>
  </w:style>
  <w:style w:type="paragraph" w:styleId="738">
    <w:name w:val="Footer"/>
    <w:basedOn w:val="677"/>
    <w:link w:val="739"/>
    <w:uiPriority w:val="99"/>
    <w:unhideWhenUsed/>
    <w:pPr>
      <w:spacing w:line="240" w:lineRule="auto"/>
      <w:tabs>
        <w:tab w:val="center" w:pos="4677" w:leader="none"/>
        <w:tab w:val="right" w:pos="9355" w:leader="none"/>
      </w:tabs>
    </w:pPr>
  </w:style>
  <w:style w:type="character" w:styleId="739" w:customStyle="1">
    <w:name w:val="Нижний колонтитул Знак"/>
    <w:basedOn w:val="687"/>
    <w:link w:val="738"/>
    <w:uiPriority w:val="99"/>
    <w:rPr>
      <w:rFonts w:ascii="Times New Roman" w:hAnsi="Times New Roman" w:cstheme="minorBidi"/>
      <w:sz w:val="24"/>
    </w:rPr>
  </w:style>
  <w:style w:type="paragraph" w:styleId="740" w:customStyle="1">
    <w:name w:val="paragraph"/>
    <w:basedOn w:val="677"/>
    <w:pPr>
      <w:jc w:val="left"/>
      <w:spacing w:before="100" w:beforeAutospacing="1" w:after="100" w:afterAutospacing="1" w:line="240" w:lineRule="auto"/>
    </w:pPr>
    <w:rPr>
      <w:rFonts w:cs="Times New Roman" w:eastAsia="Times New Roman"/>
      <w:szCs w:val="24"/>
      <w:lang w:eastAsia="ru-RU"/>
    </w:rPr>
  </w:style>
  <w:style w:type="paragraph" w:styleId="741">
    <w:name w:val="footnote text"/>
    <w:basedOn w:val="677"/>
    <w:link w:val="742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742" w:customStyle="1">
    <w:name w:val="Текст сноски Знак"/>
    <w:basedOn w:val="687"/>
    <w:link w:val="741"/>
    <w:uiPriority w:val="99"/>
    <w:semiHidden/>
    <w:rPr>
      <w:rFonts w:ascii="Times New Roman" w:hAnsi="Times New Roman" w:cstheme="minorBidi"/>
      <w:sz w:val="20"/>
      <w:szCs w:val="20"/>
    </w:rPr>
  </w:style>
  <w:style w:type="character" w:styleId="743">
    <w:name w:val="footnote reference"/>
    <w:basedOn w:val="687"/>
    <w:uiPriority w:val="99"/>
    <w:semiHidden/>
    <w:unhideWhenUsed/>
    <w:rPr>
      <w:vertAlign w:val="superscript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Relationship Id="rId11" Type="http://schemas.openxmlformats.org/officeDocument/2006/relationships/hyperlink" Target="https://web.snauka.ru/issues/2012/01/6649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
</file>

<file path=customXml/itemProps1.xml><?xml version="1.0" encoding="utf-8"?>
<ds:datastoreItem xmlns:ds="http://schemas.openxmlformats.org/officeDocument/2006/customXml" ds:itemID="{1F55C593-D197-4B04-B73A-4EA26790E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R7-Office/7.1.1.35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Маргарита Лебедева</cp:lastModifiedBy>
  <cp:revision>5</cp:revision>
  <dcterms:created xsi:type="dcterms:W3CDTF">2022-09-01T14:58:00Z</dcterms:created>
  <dcterms:modified xsi:type="dcterms:W3CDTF">2023-04-18T08:25:02Z</dcterms:modified>
</cp:coreProperties>
</file>