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3E572" w14:textId="77777777" w:rsidR="00DF6B98" w:rsidRPr="00DF6B98" w:rsidRDefault="00DF6B98" w:rsidP="00DF6B98">
      <w:pPr>
        <w:spacing w:after="240" w:line="240" w:lineRule="auto"/>
        <w:ind w:right="49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6B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Темы рефератов</w:t>
      </w:r>
    </w:p>
    <w:p w14:paraId="4016074D" w14:textId="77777777" w:rsidR="00DF6B98" w:rsidRPr="00DF6B98" w:rsidRDefault="00DF6B98" w:rsidP="00DF6B98">
      <w:pPr>
        <w:spacing w:after="240" w:line="240" w:lineRule="auto"/>
        <w:ind w:right="49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дисциплине</w:t>
      </w:r>
    </w:p>
    <w:p w14:paraId="2822FA5A" w14:textId="77777777" w:rsidR="00DF6B98" w:rsidRPr="00DF6B98" w:rsidRDefault="00DF6B98" w:rsidP="00DF6B98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«</w:t>
      </w:r>
      <w:r w:rsidRPr="00DF6B98"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  <w:lang w:eastAsia="ru-RU"/>
        </w:rPr>
        <w:t>Расчетно-теоретические и конструктивные проблемы</w:t>
      </w:r>
    </w:p>
    <w:p w14:paraId="60EB1F51" w14:textId="77777777" w:rsidR="00DF6B98" w:rsidRPr="00DF6B98" w:rsidRDefault="00DF6B98" w:rsidP="00DF6B98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  <w:lang w:eastAsia="ru-RU"/>
        </w:rPr>
        <w:t>совершения проектирования зданий и сооружений</w:t>
      </w:r>
      <w:r w:rsidRPr="00DF6B98">
        <w:rPr>
          <w:rFonts w:ascii="Times New Roman" w:eastAsia="Times New Roman" w:hAnsi="Times New Roman" w:cs="Times New Roman"/>
          <w:b/>
          <w:bCs/>
          <w:color w:val="000000"/>
          <w:spacing w:val="2"/>
          <w:lang w:eastAsia="ru-RU"/>
        </w:rPr>
        <w:t>»</w:t>
      </w:r>
    </w:p>
    <w:p w14:paraId="371D5159" w14:textId="77777777" w:rsidR="00DF6B98" w:rsidRPr="00DF6B98" w:rsidRDefault="00DF6B98" w:rsidP="00DF6B98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AC6A4E3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принципы моделирования строительных конструкций, зданий и сооружений.</w:t>
      </w:r>
    </w:p>
    <w:p w14:paraId="31B08556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Неопределенность в системе знаний об объекте и необходимость их экспериментального пополнения.</w:t>
      </w:r>
    </w:p>
    <w:p w14:paraId="5BF80B3C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Эксперимент и практический опыт.</w:t>
      </w:r>
    </w:p>
    <w:p w14:paraId="55D3D237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Составляющие расчетной схемы.</w:t>
      </w:r>
    </w:p>
    <w:p w14:paraId="3A346485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Модельная среда.</w:t>
      </w:r>
    </w:p>
    <w:p w14:paraId="0701024F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Конечные элементы, моделирующие линейно деформируемые системы.</w:t>
      </w:r>
    </w:p>
    <w:p w14:paraId="4CC248D2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Конечные элементы, моделирующие нелинейно деформируемые системы (физическая и геометрическая нелинейность). Специальные элементы.</w:t>
      </w:r>
    </w:p>
    <w:p w14:paraId="54707C00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Моделирование конструктивных решений узлов: опорные закрепления, податливость соединений, шарниры, трение.</w:t>
      </w:r>
    </w:p>
    <w:p w14:paraId="7A51F26C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Критерии выбора типов конечных элементов и построение конечно-элементной сетки.</w:t>
      </w:r>
    </w:p>
    <w:p w14:paraId="34CE250D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Построение непрерывных полей напряжений в МКЭ.</w:t>
      </w:r>
    </w:p>
    <w:p w14:paraId="63703B76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Абсолютно жесткие вставки (тела).</w:t>
      </w:r>
    </w:p>
    <w:p w14:paraId="63A6129B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Исключение плохой обусловленности разрешающей системы уравнений.</w:t>
      </w:r>
    </w:p>
    <w:p w14:paraId="75249DFF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 приемов стратификации при моделировании расчетных схем.</w:t>
      </w:r>
    </w:p>
    <w:p w14:paraId="18CE29BD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Использование приемов фрагментации при моделировании расчетных схем.</w:t>
      </w:r>
    </w:p>
    <w:p w14:paraId="3823F2EE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 суперэлементов при моделировании расчетных схем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.</w:t>
      </w:r>
    </w:p>
    <w:p w14:paraId="562B61F0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Моделирование контактных задач.</w:t>
      </w:r>
    </w:p>
    <w:p w14:paraId="595906FB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Моделирование расчета конструкций с учетом изменения расчетных схем.</w:t>
      </w:r>
    </w:p>
    <w:p w14:paraId="476DC05F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Моделирование мест передачи крановой нагрузки на раму одноэтажного промздания.</w:t>
      </w:r>
    </w:p>
    <w:p w14:paraId="5879D9A5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Расчетные сочетания усилий (РСУ). Расчетные сочетания нагружений (РСН).</w:t>
      </w:r>
    </w:p>
    <w:p w14:paraId="559F86AD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Средства описания расчетной схемы, используемые для ее контроля</w:t>
      </w:r>
      <w:r w:rsidRPr="00DF6B98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.</w:t>
      </w:r>
    </w:p>
    <w:p w14:paraId="63FE7EBA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Погрешности вычислений и как с ними бороться. </w:t>
      </w:r>
    </w:p>
    <w:p w14:paraId="35508448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Одновременное использование нескольких расчетных схем.</w:t>
      </w:r>
    </w:p>
    <w:p w14:paraId="6CEF8868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Сопоставление расчетных и экспериментальных данных.</w:t>
      </w:r>
    </w:p>
    <w:p w14:paraId="3C50FE35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Тестирование программного комплекса. </w:t>
      </w:r>
    </w:p>
    <w:p w14:paraId="0A351DFC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Ошибки и ловушки при стыковке элементов различной размерности.</w:t>
      </w:r>
    </w:p>
    <w:p w14:paraId="32CC0126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Ошибки при сочетании в одной расчетной схеме элементов одинаковой размерности, но базирующихся на различных теориях.</w:t>
      </w:r>
    </w:p>
    <w:p w14:paraId="5754D5E9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Ошибки при аппроксимации геометрической формы и закреплений.</w:t>
      </w:r>
    </w:p>
    <w:p w14:paraId="6C9F33F1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Физическая нелинейность бетона. Модуль деформаций бетона.</w:t>
      </w:r>
    </w:p>
    <w:p w14:paraId="32989EC3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29.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 постановке нелинейной задачи при расчете железобетонных конструкций, зданий и сооружений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.</w:t>
      </w:r>
    </w:p>
    <w:p w14:paraId="240F5C35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Решение систем нелинейных уравнений методами: упругих решений, переменных параметров, касательных модулей.</w:t>
      </w:r>
    </w:p>
    <w:p w14:paraId="7C512E06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31.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Решение систем нелинейных уравнений шаговыми методами. </w:t>
      </w:r>
    </w:p>
    <w:p w14:paraId="515F950A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32.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Шаговая процедура.</w:t>
      </w:r>
    </w:p>
    <w:p w14:paraId="5AE57A05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33.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Пример компьютерного моделирования процесса нагружения железобетонной конструкции в физически нелинейной постановке.</w:t>
      </w:r>
    </w:p>
    <w:p w14:paraId="30870668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34.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Зависимость напряжений в арматуре без преднапряжения от высоты сжатой зоны бетона в стадии разрушения.</w:t>
      </w:r>
    </w:p>
    <w:p w14:paraId="470D8F89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35.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Зависимость напряжений в предварительно напряженной арматуре от высоты сжатой зоны бетона в стадии разрушения.</w:t>
      </w:r>
    </w:p>
    <w:p w14:paraId="6E4846BF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36.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Напряжения в ненапрягаемой арматуре при смешанном армировании.</w:t>
      </w:r>
    </w:p>
    <w:p w14:paraId="65CEEE44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37.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Предложения по моделированию предварительного напряжения при автоматизированном расчете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.</w:t>
      </w:r>
    </w:p>
    <w:p w14:paraId="4E97A1A9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38.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моделирования ребристых железобетонных перекрытий.</w:t>
      </w:r>
    </w:p>
    <w:p w14:paraId="2A21AD02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39.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Предельные допустимые прогибы при расчете по деформациям.</w:t>
      </w:r>
    </w:p>
    <w:p w14:paraId="68F6ECAE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40.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Предложение к определению деформаций железобетонных конструкций.</w:t>
      </w:r>
    </w:p>
    <w:p w14:paraId="63E2CFF0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41.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Основные школы развития компьютерных технологий расчетных и конструирующих систем.</w:t>
      </w:r>
    </w:p>
    <w:p w14:paraId="0F500647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42.</w:t>
      </w:r>
      <w:r w:rsidRPr="00DF6B98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Современные расчетные и конструирующие системы.</w:t>
      </w:r>
    </w:p>
    <w:p w14:paraId="0C0D8E57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Программный комплекс ЛИРА.</w:t>
      </w:r>
    </w:p>
    <w:p w14:paraId="7F1A4A16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Программный комплекс МОНОМАХ.</w:t>
      </w:r>
    </w:p>
    <w:p w14:paraId="2E992DD2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Расчетные модели в задачах динамики.</w:t>
      </w:r>
    </w:p>
    <w:p w14:paraId="457FA6A2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Вынужденные колебания при гармоничном воздействии.</w:t>
      </w:r>
    </w:p>
    <w:p w14:paraId="4D286A6B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Расчет сооружений на сейсмические воздействия.</w:t>
      </w:r>
    </w:p>
    <w:p w14:paraId="22877559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Колебания под воздействием пульсаций ветрового потока.</w:t>
      </w:r>
    </w:p>
    <w:p w14:paraId="41AD8F14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Расчет на прогрессирующее разрушение.</w:t>
      </w:r>
    </w:p>
    <w:p w14:paraId="3A56D180" w14:textId="77777777" w:rsidR="00DF6B98" w:rsidRPr="00DF6B98" w:rsidRDefault="00DF6B98" w:rsidP="00DF6B98">
      <w:pPr>
        <w:shd w:val="clear" w:color="auto" w:fill="FFFFFF"/>
        <w:spacing w:after="0" w:line="288" w:lineRule="atLeast"/>
        <w:ind w:left="284" w:right="183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6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50.</w:t>
      </w:r>
      <w:r w:rsidRPr="00DF6B9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DF6B9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Схемная характеристика живучести зданий.</w:t>
      </w:r>
    </w:p>
    <w:p w14:paraId="069282F4" w14:textId="77777777" w:rsidR="00C10E37" w:rsidRDefault="00C10E37"/>
    <w:sectPr w:rsidR="00C1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47"/>
    <w:rsid w:val="00B51B47"/>
    <w:rsid w:val="00C10E37"/>
    <w:rsid w:val="00D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E986E-BB96-4F2C-A133-10FE8959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D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Подзаголовок Знак"/>
    <w:basedOn w:val="a0"/>
    <w:link w:val="a3"/>
    <w:uiPriority w:val="11"/>
    <w:rsid w:val="00DF6B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2023-12-11T12:11:00Z</dcterms:created>
  <dcterms:modified xsi:type="dcterms:W3CDTF">2023-12-11T12:12:00Z</dcterms:modified>
</cp:coreProperties>
</file>