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317" w:rsidRPr="00AA4317" w:rsidRDefault="00AA4317" w:rsidP="00AA4317">
      <w:pPr>
        <w:spacing w:after="0" w:line="36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Задание</w:t>
      </w:r>
    </w:p>
    <w:p w:rsidR="00AA4317" w:rsidRPr="00AA4317" w:rsidRDefault="00AA4317" w:rsidP="00AA4317">
      <w:pPr>
        <w:spacing w:after="0" w:line="36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Уважаемые студенты! Задание состоит из двух частей. Вам предстоит выполнить по одному реферату к каждому модулю. </w:t>
      </w:r>
    </w:p>
    <w:p w:rsidR="00AA4317" w:rsidRPr="00AA4317" w:rsidRDefault="00AA4317" w:rsidP="00AA4317">
      <w:pPr>
        <w:spacing w:after="0" w:line="36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Часть 1. Задание к модулю 1 «</w:t>
      </w:r>
      <w:r w:rsidRPr="00AA431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Экономические профессии в области</w:t>
      </w: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бухгалтерского учета, анализа,</w:t>
      </w:r>
      <w:r w:rsidRPr="00AA431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аудита</w:t>
      </w: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и экономической безопасности</w:t>
      </w: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»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Вам необходимо выполнить реферат.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Основные требования, предъявляемые к реферату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В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процессе написания реферата следует опираться на действующие законодательно-нормативные документы Российской Федерации, экономическую литературу и периодику. Реферат должен быть подготовлен на высоком теоретическом уровне, соответствовать содержанию и раскрывать изучаемую тему.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Выбор темы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Тема реферата присваивается автоматически методом случайной выборки.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Структура реферата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Реферат должен включать следующие элементы: титульный лист; содержание; введение; основной текст, включающий 2</w:t>
      </w:r>
      <w:r w:rsidRPr="00AA4317">
        <w:rPr>
          <w:rFonts w:ascii="Times New Roman" w:eastAsia="SimSun" w:hAnsi="Times New Roman" w:cs="Times New Roman"/>
          <w:sz w:val="28"/>
          <w:szCs w:val="24"/>
          <w:lang w:eastAsia="zh-CN"/>
        </w:rPr>
        <w:t>–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4 параграфа; заключение; список использованных источников; приложения (не обязательно).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Требования к оформлению реферата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Титульный лист считается первым, однако не нумеруется.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Во введении отражается актуальность темы исследования, определяются цель, задачи, объект и предмет работы. 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Основной текст должен включать 2</w:t>
      </w:r>
      <w:r w:rsidRPr="00AA4317">
        <w:rPr>
          <w:rFonts w:ascii="Times New Roman" w:eastAsia="SimSun" w:hAnsi="Times New Roman" w:cs="Times New Roman"/>
          <w:sz w:val="28"/>
          <w:szCs w:val="24"/>
          <w:lang w:eastAsia="zh-CN"/>
        </w:rPr>
        <w:t>–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4 параграфа и раскрывать тему исследования.</w:t>
      </w:r>
    </w:p>
    <w:p w:rsidR="00AA4317" w:rsidRPr="00AA4317" w:rsidRDefault="00AA4317" w:rsidP="00AA4317">
      <w:pPr>
        <w:tabs>
          <w:tab w:val="left" w:pos="3795"/>
          <w:tab w:val="left" w:pos="3915"/>
        </w:tabs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заключении следует отразить основные выводы по результатам исследования. 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Список использованных источников должен включать законодательные и нормативные документы, экономическую литературу и периодические издания.</w:t>
      </w: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Реферат оформляется объемом 12</w:t>
      </w:r>
      <w:r w:rsidRPr="00AA4317">
        <w:rPr>
          <w:rFonts w:ascii="Times New Roman" w:eastAsia="SimSun" w:hAnsi="Times New Roman" w:cs="Times New Roman"/>
          <w:sz w:val="28"/>
          <w:szCs w:val="24"/>
          <w:lang w:eastAsia="zh-CN"/>
        </w:rPr>
        <w:t>–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15 страниц печатного текста. Размеры полей: левое – 30 мм, правое – 10 мм, верхнее – 20 мм, нижнее – 20 мм. Текст выравнивается по ширине; абзацный отступ – 1,25 см; межстрочный интервал – полуторный, кегль – 14 пт., шрифт </w:t>
      </w:r>
      <w:r w:rsidRPr="00AA4317">
        <w:rPr>
          <w:rFonts w:ascii="Times New Roman" w:eastAsia="SimSun" w:hAnsi="Times New Roman" w:cs="Times New Roman"/>
          <w:sz w:val="28"/>
          <w:szCs w:val="24"/>
          <w:lang w:eastAsia="zh-CN"/>
        </w:rPr>
        <w:t xml:space="preserve">– </w:t>
      </w:r>
      <w:proofErr w:type="spellStart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Times</w:t>
      </w:r>
      <w:proofErr w:type="spellEnd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New</w:t>
      </w:r>
      <w:proofErr w:type="spellEnd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Roman</w:t>
      </w:r>
      <w:proofErr w:type="spellEnd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Не допускаются в тексте реферата подчеркивание и выделение слов, фраз жирным шрифтом, грамматические ошибки. </w:t>
      </w: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Нумерация страниц </w:t>
      </w:r>
      <w:r w:rsidRPr="00AA4317">
        <w:rPr>
          <w:rFonts w:ascii="Times New Roman" w:eastAsia="SimSun" w:hAnsi="Times New Roman" w:cs="Times New Roman"/>
          <w:sz w:val="28"/>
          <w:szCs w:val="24"/>
          <w:lang w:eastAsia="zh-CN"/>
        </w:rPr>
        <w:t xml:space="preserve">– 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сквозная по всему тексту.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Для наглядности изображения данных в реферативной работе можно использовать таблицы и иллюстрации. Громоздкие таблицы следует выносить в приложения. Каждая таблица нумеруется. </w:t>
      </w: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Таблицы оформляются следующим образом:</w:t>
      </w:r>
    </w:p>
    <w:p w:rsidR="00AA4317" w:rsidRPr="00AA4317" w:rsidRDefault="00AA4317" w:rsidP="00AA4317">
      <w:pPr>
        <w:spacing w:after="0" w:line="360" w:lineRule="auto"/>
        <w:ind w:firstLine="567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Таблица 1</w:t>
      </w:r>
    </w:p>
    <w:p w:rsidR="00AA4317" w:rsidRPr="00AA4317" w:rsidRDefault="00AA4317" w:rsidP="00AA4317">
      <w:pPr>
        <w:spacing w:after="0" w:line="360" w:lineRule="auto"/>
        <w:ind w:firstLine="567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Название таблицы</w:t>
      </w:r>
    </w:p>
    <w:tbl>
      <w:tblPr>
        <w:tblW w:w="9745" w:type="dxa"/>
        <w:tblInd w:w="-108" w:type="dxa"/>
        <w:tblLayout w:type="fixed"/>
        <w:tblLook w:val="0000"/>
      </w:tblPr>
      <w:tblGrid>
        <w:gridCol w:w="2091"/>
        <w:gridCol w:w="1841"/>
        <w:gridCol w:w="2835"/>
        <w:gridCol w:w="2978"/>
      </w:tblGrid>
      <w:tr w:rsidR="00AA4317" w:rsidRPr="00AA4317" w:rsidTr="00B535BA">
        <w:trPr>
          <w:trHeight w:val="21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A4317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Заголовок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Заголовок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Заголовок 3</w:t>
            </w:r>
          </w:p>
        </w:tc>
      </w:tr>
      <w:tr w:rsidR="00AA4317" w:rsidRPr="00AA4317" w:rsidTr="00B535BA">
        <w:trPr>
          <w:trHeight w:val="21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A4317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AA4317" w:rsidRPr="00AA4317" w:rsidTr="00B535BA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Строка 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</w:tr>
    </w:tbl>
    <w:p w:rsidR="00AA4317" w:rsidRPr="00AA4317" w:rsidRDefault="00AA4317" w:rsidP="00AA4317">
      <w:pPr>
        <w:tabs>
          <w:tab w:val="left" w:pos="709"/>
        </w:tabs>
        <w:suppressAutoHyphens/>
        <w:spacing w:after="0" w:line="100" w:lineRule="atLeast"/>
        <w:ind w:firstLine="709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</w:pPr>
    </w:p>
    <w:p w:rsidR="00AA4317" w:rsidRPr="00AA4317" w:rsidRDefault="00AA4317" w:rsidP="00AA4317">
      <w:pPr>
        <w:tabs>
          <w:tab w:val="left" w:pos="709"/>
        </w:tabs>
        <w:suppressAutoHyphens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AA431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Продолжение таблицы 1</w:t>
      </w:r>
    </w:p>
    <w:tbl>
      <w:tblPr>
        <w:tblW w:w="9756" w:type="dxa"/>
        <w:tblInd w:w="-108" w:type="dxa"/>
        <w:tblLayout w:type="fixed"/>
        <w:tblLook w:val="0000"/>
      </w:tblPr>
      <w:tblGrid>
        <w:gridCol w:w="2064"/>
        <w:gridCol w:w="1809"/>
        <w:gridCol w:w="2778"/>
        <w:gridCol w:w="3105"/>
      </w:tblGrid>
      <w:tr w:rsidR="00AA4317" w:rsidRPr="00AA4317" w:rsidTr="00B535BA"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AA4317" w:rsidRPr="00AA4317" w:rsidTr="00B535BA"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Строка 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01</w:t>
            </w:r>
          </w:p>
        </w:tc>
      </w:tr>
    </w:tbl>
    <w:p w:rsidR="00AA4317" w:rsidRPr="00AA4317" w:rsidRDefault="00AA4317" w:rsidP="00AA4317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AA4317" w:rsidRPr="00AA4317" w:rsidRDefault="00AA4317" w:rsidP="00AA4317">
      <w:pPr>
        <w:tabs>
          <w:tab w:val="left" w:pos="709"/>
        </w:tabs>
        <w:suppressAutoHyphens/>
        <w:spacing w:after="0" w:line="100" w:lineRule="atLeast"/>
        <w:ind w:right="100" w:firstLine="709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AA431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Окончание таблицы 1</w:t>
      </w:r>
    </w:p>
    <w:tbl>
      <w:tblPr>
        <w:tblW w:w="9756" w:type="dxa"/>
        <w:tblInd w:w="-108" w:type="dxa"/>
        <w:tblLayout w:type="fixed"/>
        <w:tblLook w:val="0000"/>
      </w:tblPr>
      <w:tblGrid>
        <w:gridCol w:w="2064"/>
        <w:gridCol w:w="1809"/>
        <w:gridCol w:w="2778"/>
        <w:gridCol w:w="3105"/>
      </w:tblGrid>
      <w:tr w:rsidR="00AA4317" w:rsidRPr="00AA4317" w:rsidTr="00B535BA"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AA4317" w:rsidRPr="00AA4317" w:rsidTr="00B535BA"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Строка 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17" w:rsidRPr="00AA4317" w:rsidRDefault="00AA4317" w:rsidP="00AA4317">
            <w:pPr>
              <w:tabs>
                <w:tab w:val="left" w:pos="709"/>
              </w:tabs>
              <w:suppressAutoHyphens/>
              <w:spacing w:after="0" w:line="200" w:lineRule="atLeast"/>
              <w:ind w:firstLine="709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A4317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01</w:t>
            </w:r>
          </w:p>
        </w:tc>
      </w:tr>
    </w:tbl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Иллюстрации имеют отдельную нумерацию. Оформление графиков, диаграмм, схем, рисунков производится следующим образом: </w:t>
      </w:r>
    </w:p>
    <w:p w:rsidR="00AA4317" w:rsidRPr="00AA4317" w:rsidRDefault="00AB73FC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</w: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pict>
          <v:group id="Полотно 2" o:spid="_x0000_s1026" editas="canvas" style="width:459pt;height:2in;mso-position-horizontal-relative:char;mso-position-vertical-relative:line" coordsize="5829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8293;height:18288;visibility:visible">
              <v:fill o:detectmouseclick="t"/>
              <v:path o:connecttype="none"/>
            </v:shape>
            <v:roundrect id="AutoShape 10" o:spid="_x0000_s1028" style="position:absolute;left:16702;top:1952;width:20759;height:3430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"/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AutoShape 11" o:spid="_x0000_s1029" type="#_x0000_t67" style="position:absolute;left:25843;top:5382;width:3238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">
              <v:textbox style="layout-flow:vertical-ideographic"/>
            </v:shape>
            <v:rect id="Rectangle 12" o:spid="_x0000_s1030" style="position:absolute;left:21746;top:7671;width:20759;height:3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<v:shape id="AutoShape 13" o:spid="_x0000_s1031" type="#_x0000_t67" style="position:absolute;left:32797;top:10912;width:3433;height:28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">
              <v:textbox style="layout-flow:vertical-ideographic"/>
            </v:shape>
            <v:rect id="Rectangle 14" o:spid="_x0000_s1032" style="position:absolute;left:29081;top:13767;width:20767;height:33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<w10:wrap type="none"/>
            <w10:anchorlock/>
          </v:group>
        </w:pict>
      </w: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2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Рисунок 1. Название</w:t>
      </w: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2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Формулы оформляются следующим образом:</w:t>
      </w:r>
    </w:p>
    <w:p w:rsidR="00AA4317" w:rsidRPr="00AA4317" w:rsidRDefault="00AA4317" w:rsidP="00AA43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val="en-US" w:eastAsia="zh-CN"/>
        </w:rPr>
        <w:t>Y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= х</w:t>
      </w:r>
      <w:r w:rsidRPr="00AA4317">
        <w:rPr>
          <w:rFonts w:ascii="Times New Roman" w:eastAsia="SimSun" w:hAnsi="Times New Roman" w:cs="Times New Roman"/>
          <w:sz w:val="28"/>
          <w:szCs w:val="28"/>
          <w:vertAlign w:val="subscript"/>
          <w:lang w:eastAsia="zh-CN"/>
        </w:rPr>
        <w:t>1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× х</w:t>
      </w:r>
      <w:r w:rsidRPr="00AA4317">
        <w:rPr>
          <w:rFonts w:ascii="Times New Roman" w:eastAsia="SimSun" w:hAnsi="Times New Roman" w:cs="Times New Roman"/>
          <w:sz w:val="28"/>
          <w:szCs w:val="28"/>
          <w:vertAlign w:val="subscript"/>
          <w:lang w:eastAsia="zh-CN"/>
        </w:rPr>
        <w:t xml:space="preserve">2 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× х</w:t>
      </w:r>
      <w:r w:rsidRPr="00AA4317">
        <w:rPr>
          <w:rFonts w:ascii="Times New Roman" w:eastAsia="SimSun" w:hAnsi="Times New Roman" w:cs="Times New Roman"/>
          <w:sz w:val="28"/>
          <w:szCs w:val="28"/>
          <w:vertAlign w:val="subscript"/>
          <w:lang w:eastAsia="zh-CN"/>
        </w:rPr>
        <w:t>3,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                      (1)</w:t>
      </w: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где </w:t>
      </w:r>
      <w:r w:rsidRPr="00AA4317">
        <w:rPr>
          <w:rFonts w:ascii="Times New Roman" w:eastAsia="SimSun" w:hAnsi="Times New Roman" w:cs="Times New Roman"/>
          <w:sz w:val="28"/>
          <w:szCs w:val="28"/>
          <w:lang w:val="en-US" w:eastAsia="zh-CN"/>
        </w:rPr>
        <w:t>Y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– …, х</w:t>
      </w:r>
      <w:proofErr w:type="gramStart"/>
      <w:r w:rsidRPr="00AA4317">
        <w:rPr>
          <w:rFonts w:ascii="Times New Roman" w:eastAsia="SimSun" w:hAnsi="Times New Roman" w:cs="Times New Roman"/>
          <w:sz w:val="28"/>
          <w:szCs w:val="28"/>
          <w:vertAlign w:val="subscript"/>
          <w:lang w:eastAsia="zh-CN"/>
        </w:rPr>
        <w:t>1</w:t>
      </w:r>
      <w:proofErr w:type="gramEnd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– …, х</w:t>
      </w:r>
      <w:r w:rsidRPr="00AA4317">
        <w:rPr>
          <w:rFonts w:ascii="Times New Roman" w:eastAsia="SimSun" w:hAnsi="Times New Roman" w:cs="Times New Roman"/>
          <w:sz w:val="28"/>
          <w:szCs w:val="28"/>
          <w:vertAlign w:val="subscript"/>
          <w:lang w:eastAsia="zh-CN"/>
        </w:rPr>
        <w:t xml:space="preserve">2 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– …, х</w:t>
      </w:r>
      <w:r w:rsidRPr="00AA4317">
        <w:rPr>
          <w:rFonts w:ascii="Times New Roman" w:eastAsia="SimSun" w:hAnsi="Times New Roman" w:cs="Times New Roman"/>
          <w:sz w:val="28"/>
          <w:szCs w:val="28"/>
          <w:vertAlign w:val="subscript"/>
          <w:lang w:eastAsia="zh-CN"/>
        </w:rPr>
        <w:t xml:space="preserve">3 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– … .</w:t>
      </w:r>
    </w:p>
    <w:p w:rsidR="00AA4317" w:rsidRPr="00AA4317" w:rsidRDefault="00AA4317" w:rsidP="00AA4317">
      <w:pPr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Бухгалтерские записи отражаются в тексте работы с указанием шифров и полного наименования счетов, например:</w:t>
      </w:r>
    </w:p>
    <w:p w:rsidR="00AA4317" w:rsidRPr="00AA4317" w:rsidRDefault="00AA4317" w:rsidP="00AA4317">
      <w:pPr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Д-т счета 50 «Касса»  </w:t>
      </w:r>
    </w:p>
    <w:p w:rsidR="00AA4317" w:rsidRPr="00AA4317" w:rsidRDefault="00AA4317" w:rsidP="00AA4317">
      <w:pPr>
        <w:shd w:val="clear" w:color="auto" w:fill="FFFFFF"/>
        <w:adjustRightInd w:val="0"/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gramStart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К-т</w:t>
      </w:r>
      <w:proofErr w:type="gramEnd"/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счета 51 «Расчетные счета» 100 000 рублей.</w:t>
      </w:r>
    </w:p>
    <w:p w:rsidR="00AA4317" w:rsidRPr="00AA4317" w:rsidRDefault="00AA4317" w:rsidP="00AA4317">
      <w:pPr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Оформление источников литературы производится в соответствии с ГОСТом. При использовании в реферативной работе материала из монографий, периодических изданий и иных литературных источников, а также цитат авторов необходимо указывать ссылки на первоисточник в квадратных скобках. Например: [15, с. 88] – литературный источник под номером 15 по перечню на странице 88. Допускается указывать ссылку на источник без приведения номеров страниц – [7]. </w:t>
      </w:r>
    </w:p>
    <w:p w:rsidR="00AA4317" w:rsidRPr="00AA4317" w:rsidRDefault="00AA4317" w:rsidP="00AA4317">
      <w:pPr>
        <w:widowControl w:val="0"/>
        <w:spacing w:after="0" w:line="360" w:lineRule="auto"/>
        <w:ind w:left="160" w:right="560" w:hanging="16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AA4317" w:rsidRPr="00AA4317" w:rsidRDefault="00AA4317" w:rsidP="00AA4317">
      <w:pPr>
        <w:widowControl w:val="0"/>
        <w:spacing w:after="0" w:line="360" w:lineRule="auto"/>
        <w:ind w:left="160" w:hanging="160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AA431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Темы рефератов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История возникновения и перспективы развития профессии экономиста.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Роль экономистов в управлении предприятием.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История возникновения и развития учета и бухгалтерской профессии.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Сущность бухгалтерского учета и основные требования, предъявляемые к нему.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Система законодательно-нормативного регулирования бухгалтерского </w:t>
      </w: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учета в Российской Федерации.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Законодательно-нормативное регулирование аудиторской деятельности в России.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Сравнительная характеристика аудиторской деятельности в России и за рубежом.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Основные этапы становления аудита.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Предмет, объекты и метод бухгалтерского учета.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Содержание экономического анализа и его роль в управлении.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Пользователи экономического анализа.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Роль финансового аналитика в деятельности предприятия.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Понятие о бухгалтерских счетах и их назначение.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Предмет, объект и метод экономического анализа.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Содержание и структура бухгалтерского баланса.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Возникновение и развитие двойной записи.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Профессиональная этика аудитора и профессионального бухгалтера.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Этапы становления экономического анализа как науки.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Перспективы развития бухгалтерской профессии.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Понятие и виды бухгалтерских счетов.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Международные и национальные организации профессиональных бухгалтеров.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Активные и пассивные счета.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napToGrid w:val="0"/>
          <w:sz w:val="28"/>
          <w:szCs w:val="28"/>
          <w:lang w:eastAsia="zh-CN"/>
        </w:rPr>
        <w:t>Основы бухгалтерской отчетности.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Сущность, цели и задачи аудита.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Формы бухгалтерского учета и учетные регистры.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Методология аудита и аудиторские стандарты.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Состав и значение бухгалтерской отчетности. 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Основные требования, предъявляемые к бухгалтерской отчетности.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  <w:tab w:val="num" w:pos="72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Пользователи бухгалтерской отчетности.</w:t>
      </w:r>
    </w:p>
    <w:p w:rsidR="00AA4317" w:rsidRPr="00AA4317" w:rsidRDefault="00AA4317" w:rsidP="00AA4317">
      <w:pPr>
        <w:widowControl w:val="0"/>
        <w:numPr>
          <w:ilvl w:val="1"/>
          <w:numId w:val="1"/>
        </w:numPr>
        <w:tabs>
          <w:tab w:val="num" w:pos="426"/>
          <w:tab w:val="num" w:pos="72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Перспективы развития бухгалтерского учета и экономического анализа. </w:t>
      </w:r>
    </w:p>
    <w:p w:rsidR="00AA4317" w:rsidRPr="00AA4317" w:rsidRDefault="00AA4317" w:rsidP="00AA4317">
      <w:pPr>
        <w:widowControl w:val="0"/>
        <w:spacing w:after="0" w:line="360" w:lineRule="auto"/>
        <w:ind w:left="160" w:hanging="160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lastRenderedPageBreak/>
        <w:t>Часть 2. Задание к модулю 2 «</w:t>
      </w:r>
      <w:r w:rsidRPr="00AA431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Экономические профессии в области </w:t>
      </w:r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финансов и кредитования, страхования и налогообложения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и бизнес-аналитика</w:t>
      </w:r>
      <w:bookmarkStart w:id="0" w:name="_GoBack"/>
      <w:bookmarkEnd w:id="0"/>
      <w:r w:rsidRPr="00AA431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»</w:t>
      </w:r>
    </w:p>
    <w:p w:rsidR="00AA4317" w:rsidRPr="00AA4317" w:rsidRDefault="00AA4317" w:rsidP="00AA4317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Вам необходимо выполнить реферат.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Основные требования к реферату и его оформлению те же, что и для реферата к модулю 1. </w:t>
      </w:r>
    </w:p>
    <w:p w:rsidR="00AA4317" w:rsidRPr="00AA4317" w:rsidRDefault="00AA4317" w:rsidP="00AA4317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A4317" w:rsidRPr="00AA4317" w:rsidRDefault="00AA4317" w:rsidP="00AA4317">
      <w:pPr>
        <w:widowControl w:val="0"/>
        <w:spacing w:after="0" w:line="360" w:lineRule="auto"/>
        <w:ind w:left="160" w:hanging="160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AA431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Темы рефератов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Особенности работы экономиста в кредитных организациях.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Возникновение и развитие банков, их функции и роль в экономике.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Страхование как финансовая категория. Виды страхования.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Сущность финансов, их роль в процессе воспроизводства.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Необходимость денег, их функции и виды.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Сущность, формы и виды кредита.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Финансовая политика Российской Федерации в современных условиях.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Современный тип денежной системы, ее характеристика.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Банковская система России и характеристика ее звеньев. 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Коммерческие банки: понятие и сущность их деятельности.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Роль экономиста в деятельности банка.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Роль экономиста в деятельности страховой организации.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Центральный банк Российской Федерации: основы деятельности и функции.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Бюджетная система Российской Федерации.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Налоговая система Российской Федерации.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Роль кредита в экономике.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Необходимость страхования в современных условиях.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Операции коммерческих банков.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Понятие и структура финансового рынка.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Имущественное и личное страхование.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Финансовая система Российской Федерации.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Сущность налогового администрирования.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Сущность и виды денежных реформ.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Инфляция: понятие, виды, причины и способы борьбы с ней.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Сущность финансового планирования на предприятии.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Страховое дело: состояние и перспективы в России и за рубежом.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Рынок ценных бумаг: понятие и роль в экономике.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Фондовые биржи: сущность, функции и значение в экономике России.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Государственное регулирование денежно-кредитной системы.</w:t>
      </w:r>
    </w:p>
    <w:p w:rsidR="00AA4317" w:rsidRPr="00AA4317" w:rsidRDefault="00AA4317" w:rsidP="00AA4317">
      <w:pPr>
        <w:widowControl w:val="0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A4317">
        <w:rPr>
          <w:rFonts w:ascii="Times New Roman" w:eastAsia="SimSun" w:hAnsi="Times New Roman" w:cs="Times New Roman"/>
          <w:sz w:val="28"/>
          <w:szCs w:val="28"/>
          <w:lang w:eastAsia="zh-CN"/>
        </w:rPr>
        <w:t>Сущность, функции и виды налогов.</w:t>
      </w:r>
    </w:p>
    <w:p w:rsidR="00AA4317" w:rsidRPr="00AA4317" w:rsidRDefault="00AA4317" w:rsidP="00AA4317">
      <w:pPr>
        <w:widowControl w:val="0"/>
        <w:tabs>
          <w:tab w:val="num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A4317" w:rsidRPr="00AA4317" w:rsidRDefault="00AA4317" w:rsidP="00AA431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4317" w:rsidRPr="00AA4317" w:rsidRDefault="00AA4317" w:rsidP="00AA4317">
      <w:pPr>
        <w:widowControl w:val="0"/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352BC" w:rsidRDefault="002352BC"/>
    <w:sectPr w:rsidR="002352BC" w:rsidSect="00F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23C"/>
    <w:multiLevelType w:val="hybridMultilevel"/>
    <w:tmpl w:val="C9FA2D32"/>
    <w:lvl w:ilvl="0" w:tplc="EB50F1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801CAB"/>
    <w:multiLevelType w:val="hybridMultilevel"/>
    <w:tmpl w:val="CAE0B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0F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183"/>
    <w:rsid w:val="002352BC"/>
    <w:rsid w:val="00552586"/>
    <w:rsid w:val="00AA4317"/>
    <w:rsid w:val="00AB73FC"/>
    <w:rsid w:val="00F00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968</Words>
  <Characters>5524</Characters>
  <Application>Microsoft Office Word</Application>
  <DocSecurity>0</DocSecurity>
  <Lines>46</Lines>
  <Paragraphs>12</Paragraphs>
  <ScaleCrop>false</ScaleCrop>
  <Company>HP</Company>
  <LinksUpToDate>false</LinksUpToDate>
  <CharactersWithSpaces>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chinaxova1969@mail.ru</dc:creator>
  <cp:lastModifiedBy>Sveta</cp:lastModifiedBy>
  <cp:revision>2</cp:revision>
  <dcterms:created xsi:type="dcterms:W3CDTF">2021-11-07T11:47:00Z</dcterms:created>
  <dcterms:modified xsi:type="dcterms:W3CDTF">2021-11-07T11:47:00Z</dcterms:modified>
</cp:coreProperties>
</file>