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Lines/>
        <w:keepNext/>
        <w:spacing w:before="480" w:after="0" w:line="360" w:lineRule="auto"/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outlineLvl w:val="0"/>
      </w:pPr>
      <w:r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t xml:space="preserve">Практическое </w:t>
      </w:r>
      <w:r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t xml:space="preserve">задание 1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Тема 3.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Понятие проекта и проектной деятельности. Признаки и характеристики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адани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ридумать и описать проект профессиональной деятельности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Сформулировать основные идеи проекта.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Сформулировать ограничения проекта, т.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е. привести те факторы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непосредственно влияют на реализацию и конечный результат проекта. 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Сформулировать к</w:t>
      </w:r>
      <w:r>
        <w:rPr>
          <w:rFonts w:ascii="Times New Roman" w:hAnsi="Times New Roman" w:cs="Times New Roman"/>
          <w:sz w:val="28"/>
          <w:szCs w:val="28"/>
        </w:rPr>
        <w:t xml:space="preserve">ритерии оценки успешности проекта.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Нормативные документы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Hlk113653412"/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ГОСТ Р 52806-2007. Национальный стандарт Российской Федерации. Менеджмент рисков проектов. Общие положения </w:t>
      </w:r>
      <w:r>
        <w:rPr>
          <w:rFonts w:ascii="Times New Roman" w:hAnsi="Times New Roman" w:cs="Times New Roman"/>
          <w:sz w:val="28"/>
          <w:szCs w:val="28"/>
        </w:rPr>
        <w:t xml:space="preserve">Project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risk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management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ГОСТ Р 54869-2011. Национальный стандарт Российской Федерации. Требования к управлению.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ГОСТ Р 54870-2011. Национальный стандарт Российской Федерации. Проектный менеджмент. Требования к управлению портфелем проектов.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ГОСТ Р 54871-2011. Проектный менеджмент. Требования к управлению программой. Национальны</w:t>
      </w:r>
      <w:r>
        <w:rPr>
          <w:rFonts w:ascii="Times New Roman" w:hAnsi="Times New Roman" w:cs="Times New Roman"/>
          <w:sz w:val="28"/>
          <w:szCs w:val="28"/>
        </w:rPr>
        <w:t xml:space="preserve">й стандарт Российской Федерации.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ГОСТ Р 57189-2016/ISO/TS 9002:2016. Системы менеджмента качества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ОСТ Р ИСО 21500-2014 Руководство по проектному менеджменту. Национальный стандарт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Алгоритм выполнения задания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Определите проект в своей рабочей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или личной жизни. </w:t>
      </w:r>
      <w:r>
        <w:rPr>
          <w:rFonts w:ascii="Times New Roman" w:hAnsi="Times New Roman" w:cs="Times New Roman"/>
          <w:sz w:val="28"/>
          <w:szCs w:val="28"/>
        </w:rPr>
        <w:t xml:space="preserve">Приведите обоснование, почему это мероприятие является проектом. </w:t>
      </w:r>
      <w:r>
        <w:rPr>
          <w:rFonts w:ascii="Times New Roman" w:hAnsi="Times New Roman" w:cs="Times New Roman"/>
          <w:sz w:val="28"/>
          <w:szCs w:val="28"/>
        </w:rPr>
        <w:t xml:space="preserve">Важно учесть, что у проекта есть начало и окончание и точный и понятный результат.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Поставьте цель проекта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При постановке цели следует продумать методы ее достижения. Цель проекта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как правило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одна. Формулировать ее нужно кратко и понятно.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Сформируйте концепцию проекта.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Назначение</w:t>
      </w:r>
      <w:r>
        <w:rPr>
          <w:rFonts w:ascii="Times New Roman" w:hAnsi="Times New Roman" w:cs="Times New Roman"/>
          <w:sz w:val="28"/>
          <w:szCs w:val="28"/>
        </w:rPr>
        <w:t xml:space="preserve"> концепции – выявить возможные пути их достижения. Необходимо отразить следующие элементы: актуальность проекта; задачи; правовое, экономическое, организационное обоснование проекта; ожидаемые последствия осуществления проекта, сценарий реализации проекта.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Определите основные допущения проекта.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Зафиксируйте ограничения: по срокам, по бюджету, по ресурсам, технологические, географические, другие ограничения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Заполните</w:t>
      </w:r>
      <w:r>
        <w:rPr>
          <w:rFonts w:ascii="Times New Roman" w:hAnsi="Times New Roman" w:cs="Times New Roman"/>
          <w:sz w:val="28"/>
          <w:szCs w:val="28"/>
        </w:rPr>
        <w:t xml:space="preserve"> бланк выполнения задания (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аблица 1).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Теоретические сведения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это временное предприятие, направленное на создание уникального продукта, услуги или результата.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Проекты реализуются для достижения целей путем созд</w:t>
      </w:r>
      <w:r>
        <w:rPr>
          <w:rFonts w:ascii="Times New Roman" w:hAnsi="Times New Roman" w:cs="Times New Roman"/>
          <w:sz w:val="28"/>
          <w:szCs w:val="28"/>
        </w:rPr>
        <w:t xml:space="preserve">ания поставляемых результатов. Цель – это конечный результат, на который должны быть направлены работы; стратегическая позиция, которую следует занять; задача, которую следует решить; результат, который следует получить; продукт, который следует произвести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или услуга, которую следует оказать. Поставляемый результат – это любой уникальный и поддающийся проверке продукт, результат или способность оказать</w:t>
      </w:r>
      <w:r>
        <w:rPr>
          <w:rFonts w:ascii="Times New Roman" w:hAnsi="Times New Roman" w:cs="Times New Roman"/>
          <w:sz w:val="28"/>
          <w:szCs w:val="28"/>
        </w:rPr>
        <w:t xml:space="preserve"> услугу, которые необходимо получить для завершения процесса, фазы или проекта. Поставляемые результаты могут быть материальными и нематериальными. Достижение целей проекта может произвести один или несколько из перечисленных ниже поставляемых результатов: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уникальный продукт, который может быть либо компонентом другого продукта, либо улучшением или исправлением какого-то продукта, либо сам по себе новым конечным продуктом (например, устранением дефекта в конечном продукте);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уникальная услуга или способность предоставлять услугу (например, бизнес-подразделение, поддерживающее производство или дистрибуцию);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уникальный результат, такой как конечный результат или документ (например, исследовательский проект приносит новые знания, которые можно </w:t>
      </w:r>
      <w:r>
        <w:rPr>
          <w:rFonts w:cs="Times New Roman"/>
          <w:szCs w:val="28"/>
        </w:rPr>
        <w:t xml:space="preserve">использовать для определения наличия тенденции или выгоды какого-либо нового процесса для общества);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уникальное сочетание одного или нескольких продуктов, услуг или результатов (например, программное приложение, связанная с ним документация и услуги службы технической поддержки).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 или иные элементы могут повторяться в некоторых поставляемых результатах и операциях проекта. Данное повторение не меняет фундаментальных и уникальных характеристик работ проекта. Например, офисные здания могут ст</w:t>
      </w:r>
      <w:r>
        <w:rPr>
          <w:rFonts w:ascii="Times New Roman" w:hAnsi="Times New Roman" w:cs="Times New Roman"/>
          <w:sz w:val="28"/>
          <w:szCs w:val="28"/>
        </w:rPr>
        <w:t xml:space="preserve">роиться из одинаковых материалов или одной и той же строительной бригадой. Однако каждый строительный проект остается уникальным по своим главным характеристикам (например, местоположение, проектное решение, окружающая среда, обстановка, участвующие люди).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Проекты предпринимаются на всех уровнях организации. В проекте могут участвовать один или несколько человек. В проекте может участвовать одно структурное подразделение организации или несколько структурных подразделений различных организаций.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примеров проекта можно привести</w:t>
      </w:r>
      <w:r>
        <w:rPr>
          <w:rFonts w:ascii="Times New Roman" w:hAnsi="Times New Roman" w:cs="Times New Roman"/>
          <w:sz w:val="28"/>
          <w:szCs w:val="28"/>
        </w:rPr>
        <w:t xml:space="preserve"> следующее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разработк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новых фармацевтических препаратов для рынка; расширение экскурсионных туристических услуг; слияние двух организаций; совершенствование бизнес-процесса в организации; приобретение и установка нового компьютерного апп</w:t>
      </w:r>
      <w:r>
        <w:rPr>
          <w:rFonts w:ascii="Times New Roman" w:hAnsi="Times New Roman" w:cs="Times New Roman"/>
          <w:sz w:val="28"/>
          <w:szCs w:val="28"/>
        </w:rPr>
        <w:t xml:space="preserve">аратного обеспечения для использования в организации; разведка нефтяных месторождений в регионе; модификация компьютерной программы, используемой в организации; проведение исследований для разработки нового производственного процесса; строительство здания.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Существует несколько типов ограничений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и, поскольку ограничения часто являются взаимозависимыми, менеджер проекта должен соблюдать баланс между различными ограничениями. Результаты проекта должны соответствовать</w:t>
      </w:r>
      <w:r>
        <w:rPr>
          <w:rFonts w:ascii="Times New Roman" w:hAnsi="Times New Roman" w:cs="Times New Roman"/>
          <w:sz w:val="28"/>
          <w:szCs w:val="28"/>
        </w:rPr>
        <w:t xml:space="preserve"> предъявляемым требованиям и должны быть увязаны с установленными ограничениями, касающимися содержания проекта, качества, графика и затрат. Ограничения взаимосвязаны так, что изменения одного из них могут повлечь за собой изменения других. Таким образом, </w:t>
      </w:r>
      <w:r>
        <w:rPr>
          <w:rFonts w:ascii="Times New Roman" w:hAnsi="Times New Roman" w:cs="Times New Roman"/>
          <w:sz w:val="28"/>
          <w:szCs w:val="28"/>
        </w:rPr>
        <w:t xml:space="preserve">ограничения могут влиять на решения, принимаемые в рамках процессов проектного менеджмента.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согласия между ключевыми заинтересованными лицами проекта относительно существующих ограничений создает основу для успешного выполнения проекта.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могут быть установлены на различные параметры проекта, такие как: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длительность или целевая дата окончания проекта;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доступность бюджета проекта;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доступность таких ресурсов проекта, как человеческие ресурсы, площади, оборудование, материалы, инструменты и другие ресурсы, необходимые для выполнения проекта в соответствии с существующими требованиями;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факторы, связанные с обеспечением безопасности труда;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допустимый уровень риска проекта;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потенциальные социальные и экологические последствия проекта;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законы, законодательные акты и другие регламентирующие документы.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наиболее распространенных задач в управлении проектом является определение того, достиг ли проект успеха.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Традиционно такие метрики управления проектом, как </w:t>
      </w:r>
      <w:r>
        <w:rPr>
          <w:rFonts w:ascii="Times New Roman" w:hAnsi="Times New Roman" w:cs="Times New Roman"/>
          <w:sz w:val="28"/>
          <w:szCs w:val="28"/>
        </w:rPr>
        <w:t xml:space="preserve">время, стоимость, содержание и качество, являются наиболее важными факторами определения успешности проекта. Позднее специалисты-практики и исследователи пришли к заключению, что успех проекта следует также измерять с точки зрения достижения целей проекта.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Заинтересованные стороны проекта могут по-разному оценивать, как может выглядеть успешное завершение проекта и какие факторы являются наиболее важными. Крайне важно четко определить в документах цели проекта и выбрать цели, которые можно измерить.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три вопроса, на которые ключевые заинтересованные стороны и руководитель проекта должны дать ответ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Как выглядит успех для данного </w:t>
      </w:r>
      <w:r>
        <w:rPr>
          <w:rFonts w:ascii="Times New Roman" w:hAnsi="Times New Roman" w:cs="Times New Roman"/>
          <w:sz w:val="28"/>
          <w:szCs w:val="28"/>
        </w:rPr>
        <w:t xml:space="preserve">проекта?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будет измеряться успех?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Какие факторы могут повлиять на успех?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Ответы на данные вопросы должны быть приведены в документах и согласованы между ключевыми заинтересованными сторонами и руководителем проекта.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Успех проекта может включать в себя дополнительные критерии, увязанные со стратегией организации и с поставкой бизнес-результатов. Эти цели проекта могут включать в себя среди прочего: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плана управления выгодами проекта;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достижение согласованных финансовых показателей, предусмотренных в бизнес-кейсе. 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финансовые меры могут включать в себя среди прочего: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чистую приведенную стоимость;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окупаемость инвестиций;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внутреннюю норму доходности;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период окупаемости инвестиций;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отношение выгод к затратам;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достижение нефинансовых целей бизнес-кейса;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совершение перехода организации из исходного состояния к будущему состоянию;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исполнение условий и положений договора;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исполнение стратегий, целей и задач организации;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обеспечение удовлетворенности заинтересованных сторон;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удовлетворительная приемка заказчиком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/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конечным пользователем;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 </w:t>
      </w:r>
      <w:r>
        <w:rPr>
          <w:rFonts w:cs="Times New Roman"/>
          <w:szCs w:val="28"/>
        </w:rPr>
        <w:t xml:space="preserve">интеграция поставляемых результатов в операционную среду организации;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обеспечение согласованного качества поставляемого продукта;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исполнение критериев руководства;</w:t>
      </w:r>
      <w:r/>
    </w:p>
    <w:p>
      <w:pPr>
        <w:pStyle w:val="700"/>
        <w:ind w:left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>
        <w:rPr>
          <w:rFonts w:cs="Times New Roman"/>
          <w:szCs w:val="28"/>
        </w:rPr>
        <w:t xml:space="preserve">достижение других согласованных показателей или критериев успеха (например, производительность процесса).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 проекта должна быть способна оценить положение проекта, уравновесить запросы и сохранить </w:t>
      </w:r>
      <w:r>
        <w:rPr>
          <w:rFonts w:ascii="Times New Roman" w:hAnsi="Times New Roman" w:cs="Times New Roman"/>
          <w:sz w:val="28"/>
          <w:szCs w:val="28"/>
        </w:rPr>
        <w:t xml:space="preserve">проактивные</w:t>
      </w:r>
      <w:r>
        <w:rPr>
          <w:rFonts w:ascii="Times New Roman" w:hAnsi="Times New Roman" w:cs="Times New Roman"/>
          <w:sz w:val="28"/>
          <w:szCs w:val="28"/>
        </w:rPr>
        <w:t xml:space="preserve"> коммуникации с заинтересованными сторонами в целях достижения успеха проекта.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постоянном приведении в соответствие проекта вероятность его успеха значительно возрастает, так как проект соответствует стратегическому направлению организации.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может быть успешным с точки зрения содержания/расписания/бюджета, но при этом не достичь успеха с точки зрения бизнеса. Это может произойти в случае изменений в бизнес-потребностях или рыночных условиях до завершения проекта.</w:t>
      </w:r>
      <w:r/>
    </w:p>
    <w:p>
      <w:r>
        <w:br w:type="page" w:clear="all"/>
      </w:r>
      <w:r/>
    </w:p>
    <w:p>
      <w:pPr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>
        <w:rPr>
          <w:rFonts w:ascii="Times New Roman" w:hAnsi="Times New Roman" w:cs="Times New Roman"/>
          <w:b/>
          <w:color w:val="008FC8"/>
          <w:sz w:val="28"/>
          <w:szCs w:val="28"/>
        </w:rPr>
        <w:t xml:space="preserve">Бланк выполнения задания </w:t>
      </w:r>
      <w:r>
        <w:rPr>
          <w:rFonts w:ascii="Times New Roman" w:hAnsi="Times New Roman" w:cs="Times New Roman"/>
          <w:b/>
          <w:color w:val="008FC8"/>
          <w:sz w:val="28"/>
          <w:szCs w:val="28"/>
        </w:rPr>
        <w:t xml:space="preserve">1</w:t>
      </w:r>
      <w:r/>
    </w:p>
    <w:p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/>
    </w:p>
    <w:p>
      <w:pPr>
        <w:jc w:val="right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1</w:t>
      </w:r>
      <w:r/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Описание проекта</w:t>
      </w:r>
      <w:r/>
    </w:p>
    <w:tbl>
      <w:tblPr>
        <w:tblStyle w:val="698"/>
        <w:tblW w:w="9305" w:type="dxa"/>
        <w:jc w:val="center"/>
        <w:tblLook w:val="04A0" w:firstRow="1" w:lastRow="0" w:firstColumn="1" w:lastColumn="0" w:noHBand="0" w:noVBand="1"/>
      </w:tblPr>
      <w:tblGrid>
        <w:gridCol w:w="3346"/>
        <w:gridCol w:w="5959"/>
      </w:tblGrid>
      <w:tr>
        <w:trPr>
          <w:jc w:val="center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Введите Ф</w:t>
            </w:r>
            <w:r>
              <w:rPr>
                <w:sz w:val="28"/>
                <w:szCs w:val="28"/>
              </w:rPr>
              <w:t xml:space="preserve">. 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z w:val="28"/>
                <w:szCs w:val="28"/>
              </w:rPr>
              <w:t xml:space="preserve">. 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 в этой ячейке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Введите группу в этой ячейке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Borders>
              <w:top w:val="single" w:color="auto" w:sz="4" w:space="0"/>
            </w:tcBorders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проекта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(сформулируйте короткое и яркое название проекта, которое отображало </w:t>
            </w:r>
            <w:r>
              <w:rPr>
                <w:sz w:val="28"/>
                <w:szCs w:val="28"/>
              </w:rPr>
              <w:t xml:space="preserve">бы </w:t>
            </w:r>
            <w:r>
              <w:rPr>
                <w:sz w:val="28"/>
                <w:szCs w:val="28"/>
              </w:rPr>
              <w:t xml:space="preserve">суть проекта)</w:t>
            </w:r>
            <w:r/>
          </w:p>
        </w:tc>
        <w:tc>
          <w:tcPr>
            <w:tcBorders>
              <w:top w:val="single" w:color="auto" w:sz="4" w:space="0"/>
            </w:tcBorders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проекта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(сформулируйте одну </w:t>
            </w:r>
            <w:r>
              <w:rPr>
                <w:sz w:val="28"/>
                <w:szCs w:val="28"/>
                <w:lang w:val="en-US"/>
              </w:rPr>
              <w:t xml:space="preserve">SMART</w:t>
            </w:r>
            <w:r>
              <w:rPr>
                <w:sz w:val="28"/>
                <w:szCs w:val="28"/>
              </w:rPr>
              <w:t xml:space="preserve">-цель проекта)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Обоснование инициации проекта (внутренние и/или внешние предпосылки). Проблемы, которые решает проект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Территория, на которой будет реализован проект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Ориентировочные сроки реализации проекта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(укажите сроки начала и окончания проекта)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Концептуальное обоснование проекта / суть проекта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(что и как будет делаться в рамках проекта для решения проблемы)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  <w:trHeight w:val="60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проекта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  <w:trHeight w:val="60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Допущения (предположения проекта)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  <w:trHeight w:val="60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Ограничения</w:t>
            </w:r>
            <w:r>
              <w:rPr>
                <w:sz w:val="28"/>
                <w:szCs w:val="28"/>
              </w:rPr>
              <w:t xml:space="preserve">:</w:t>
            </w:r>
            <w:r>
              <w:rPr>
                <w:sz w:val="28"/>
                <w:szCs w:val="28"/>
              </w:rPr>
              <w:t xml:space="preserve"> 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срокам: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бюджету: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ресурсам: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технологические: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географические: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другие: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  <w:trHeight w:val="60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Критерии оценки успешности проекта</w:t>
            </w:r>
            <w:r/>
          </w:p>
        </w:tc>
        <w:tc>
          <w:tcPr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 w:clear="all"/>
      </w:r>
      <w:r/>
    </w:p>
    <w:p>
      <w:pPr>
        <w:jc w:val="center"/>
        <w:keepLines/>
        <w:keepNext/>
        <w:spacing w:before="480" w:after="0" w:line="360" w:lineRule="auto"/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outlineLvl w:val="0"/>
      </w:pPr>
      <w:r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t xml:space="preserve">Практическое</w:t>
      </w:r>
      <w:r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t xml:space="preserve"> задание 2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Тема 3.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Понятие проекта и проектной деятельности. Признаки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 характеристики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адани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Сформулировать описание бизнес-процесса.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ограничения проекта.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Определить </w:t>
      </w:r>
      <w:r>
        <w:rPr>
          <w:rFonts w:ascii="Times New Roman" w:hAnsi="Times New Roman" w:cs="Times New Roman"/>
          <w:sz w:val="28"/>
          <w:szCs w:val="28"/>
        </w:rPr>
        <w:t xml:space="preserve">стейкхолдеров</w:t>
      </w:r>
      <w:r>
        <w:rPr>
          <w:rFonts w:ascii="Times New Roman" w:hAnsi="Times New Roman" w:cs="Times New Roman"/>
          <w:sz w:val="28"/>
          <w:szCs w:val="28"/>
        </w:rPr>
        <w:t xml:space="preserve"> проекта.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Сформировать команду проекта.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Нормативные документы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</w:t>
      </w:r>
      <w:r>
        <w:rPr>
          <w:rFonts w:cs="Times New Roman"/>
          <w:szCs w:val="28"/>
        </w:rPr>
        <w:t xml:space="preserve">ГОСТ Р 52806-2007. Национальный стандарт Российской Федерации. Менеджмент рисков проектов. Общие положения </w:t>
      </w:r>
      <w:r>
        <w:rPr>
          <w:rFonts w:cs="Times New Roman"/>
          <w:szCs w:val="28"/>
        </w:rPr>
        <w:t xml:space="preserve">Project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risk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management</w:t>
      </w:r>
      <w:r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 xml:space="preserve">General</w:t>
      </w:r>
      <w:r>
        <w:rPr>
          <w:rFonts w:cs="Times New Roman"/>
          <w:szCs w:val="28"/>
        </w:rPr>
        <w:t xml:space="preserve"> 01.01.2010 03.100.50 Т58 0011 (утвержден Приказом </w:t>
      </w:r>
      <w:r>
        <w:rPr>
          <w:rFonts w:cs="Times New Roman"/>
          <w:szCs w:val="28"/>
        </w:rPr>
        <w:t xml:space="preserve">Ростехрегулирования</w:t>
      </w:r>
      <w:r>
        <w:rPr>
          <w:rFonts w:cs="Times New Roman"/>
          <w:szCs w:val="28"/>
        </w:rPr>
        <w:t xml:space="preserve"> от 27 декабря 2007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422-ст.).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 </w:t>
      </w:r>
      <w:r>
        <w:rPr>
          <w:rFonts w:cs="Times New Roman"/>
          <w:szCs w:val="28"/>
        </w:rPr>
        <w:t xml:space="preserve">ГОСТ Р 54870-2011. Национальный стандарт Российской Федерации. Проектный менеджмент. Требования к управлению портфелем проектов (утвержден и введен в действие Приказом Федерального агентства по техническому регулированию и метрологии от 22 декабря 2011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1583-ст).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bCs/>
          <w:szCs w:val="28"/>
          <w:lang w:eastAsia="ru-RU"/>
        </w:rPr>
      </w:pPr>
      <w:r>
        <w:rPr>
          <w:rFonts w:cs="Times New Roman"/>
          <w:szCs w:val="28"/>
        </w:rPr>
        <w:t xml:space="preserve">3.  </w:t>
      </w:r>
      <w:r>
        <w:rPr>
          <w:rFonts w:cs="Times New Roman"/>
          <w:szCs w:val="28"/>
        </w:rPr>
        <w:t xml:space="preserve">ГОСТ Р 54871-2011. Проектный менеджмент. Требования к управлению программой. Национальный стандарт Российской Федерации (утвержден и введен в действие Приказом Федерального агентства по техническому регулированию и метрологии от 22 декабря 2011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1584-ст)</w:t>
      </w:r>
      <w:r>
        <w:rPr>
          <w:rFonts w:cs="Times New Roman"/>
          <w:szCs w:val="28"/>
        </w:rPr>
        <w:t xml:space="preserve">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bCs/>
          <w:szCs w:val="28"/>
          <w:lang w:val="en-US" w:eastAsia="ru-RU"/>
        </w:rPr>
      </w:pPr>
      <w:r/>
      <w:bookmarkStart w:id="1" w:name="_Hlk113653629"/>
      <w:r>
        <w:rPr>
          <w:rFonts w:cs="Times New Roman"/>
          <w:bCs/>
          <w:szCs w:val="28"/>
          <w:lang w:eastAsia="ru-RU"/>
        </w:rPr>
        <w:t xml:space="preserve">4. </w:t>
      </w:r>
      <w:r>
        <w:rPr>
          <w:rFonts w:cs="Times New Roman"/>
          <w:bCs/>
          <w:szCs w:val="28"/>
          <w:lang w:eastAsia="ru-RU"/>
        </w:rPr>
        <w:t xml:space="preserve">Национальный стандарт РФ ГОСТ Р МЭК 61160-2015</w:t>
      </w:r>
      <w:r>
        <w:rPr>
          <w:rFonts w:cs="Times New Roman"/>
          <w:bCs/>
          <w:szCs w:val="28"/>
          <w:lang w:eastAsia="ru-RU"/>
        </w:rPr>
        <w:t xml:space="preserve"> «</w:t>
      </w:r>
      <w:r>
        <w:rPr>
          <w:rFonts w:cs="Times New Roman"/>
          <w:bCs/>
          <w:szCs w:val="28"/>
          <w:lang w:eastAsia="ru-RU"/>
        </w:rPr>
        <w:t xml:space="preserve">Проектный менеджмент. Документальный анализ проекта</w:t>
      </w:r>
      <w:r>
        <w:rPr>
          <w:rFonts w:cs="Times New Roman"/>
          <w:bCs/>
          <w:szCs w:val="28"/>
          <w:lang w:eastAsia="ru-RU"/>
        </w:rPr>
        <w:t xml:space="preserve">»</w:t>
      </w:r>
      <w:r>
        <w:rPr>
          <w:rFonts w:cs="Times New Roman"/>
          <w:bCs/>
          <w:szCs w:val="28"/>
          <w:lang w:eastAsia="ru-RU"/>
        </w:rPr>
        <w:t xml:space="preserve"> (утв</w:t>
      </w:r>
      <w:r>
        <w:rPr>
          <w:rFonts w:cs="Times New Roman"/>
          <w:bCs/>
          <w:szCs w:val="28"/>
          <w:lang w:eastAsia="ru-RU"/>
        </w:rPr>
        <w:t xml:space="preserve">ержден</w:t>
      </w:r>
      <w:r>
        <w:rPr>
          <w:rFonts w:cs="Times New Roman"/>
          <w:bCs/>
          <w:szCs w:val="28"/>
          <w:lang w:eastAsia="ru-RU"/>
        </w:rPr>
        <w:t xml:space="preserve"> </w:t>
      </w:r>
      <w:r>
        <w:rPr>
          <w:rFonts w:cs="Times New Roman"/>
          <w:bCs/>
          <w:szCs w:val="28"/>
          <w:lang w:eastAsia="ru-RU"/>
        </w:rPr>
        <w:t xml:space="preserve">П</w:t>
      </w:r>
      <w:r>
        <w:rPr>
          <w:rFonts w:cs="Times New Roman"/>
          <w:bCs/>
          <w:szCs w:val="28"/>
          <w:lang w:eastAsia="ru-RU"/>
        </w:rPr>
        <w:t xml:space="preserve">риказом Федерального агентства по техническому регулированию и метрологии от 18 ноября 2015 г. </w:t>
      </w:r>
      <w:r>
        <w:rPr>
          <w:rFonts w:cs="Times New Roman"/>
          <w:bCs/>
          <w:szCs w:val="28"/>
          <w:lang w:eastAsia="ru-RU"/>
        </w:rPr>
        <w:t xml:space="preserve">№</w:t>
      </w:r>
      <w:r>
        <w:rPr>
          <w:rFonts w:cs="Times New Roman"/>
          <w:bCs/>
          <w:szCs w:val="28"/>
          <w:lang w:eastAsia="ru-RU"/>
        </w:rPr>
        <w:t xml:space="preserve"> </w:t>
      </w:r>
      <w:r>
        <w:rPr>
          <w:rFonts w:cs="Times New Roman"/>
          <w:bCs/>
          <w:szCs w:val="28"/>
          <w:lang w:eastAsia="ru-RU"/>
        </w:rPr>
        <w:t xml:space="preserve">1856-ст) </w:t>
      </w:r>
      <w:r>
        <w:rPr>
          <w:rFonts w:cs="Times New Roman"/>
          <w:bCs/>
          <w:szCs w:val="28"/>
          <w:lang w:eastAsia="ru-RU"/>
        </w:rPr>
        <w:t xml:space="preserve">Project</w:t>
      </w:r>
      <w:r>
        <w:rPr>
          <w:rFonts w:cs="Times New Roman"/>
          <w:bCs/>
          <w:szCs w:val="28"/>
          <w:lang w:eastAsia="ru-RU"/>
        </w:rPr>
        <w:t xml:space="preserve"> </w:t>
      </w:r>
      <w:r>
        <w:rPr>
          <w:rFonts w:cs="Times New Roman"/>
          <w:bCs/>
          <w:szCs w:val="28"/>
          <w:lang w:eastAsia="ru-RU"/>
        </w:rPr>
        <w:t xml:space="preserve">management</w:t>
      </w:r>
      <w:r>
        <w:rPr>
          <w:rFonts w:cs="Times New Roman"/>
          <w:bCs/>
          <w:szCs w:val="28"/>
          <w:lang w:eastAsia="ru-RU"/>
        </w:rPr>
        <w:t xml:space="preserve">. </w:t>
      </w:r>
      <w:r>
        <w:rPr>
          <w:rFonts w:cs="Times New Roman"/>
          <w:bCs/>
          <w:szCs w:val="28"/>
          <w:lang w:val="en-US" w:eastAsia="ru-RU"/>
        </w:rPr>
        <w:t xml:space="preserve">Documentary analysis of the project</w:t>
      </w:r>
      <w:r>
        <w:rPr>
          <w:rFonts w:cs="Times New Roman"/>
          <w:szCs w:val="28"/>
          <w:lang w:val="en-US"/>
        </w:rPr>
        <w:t xml:space="preserve">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bCs/>
          <w:szCs w:val="28"/>
          <w:lang w:eastAsia="ru-RU"/>
        </w:rPr>
      </w:pPr>
      <w:r>
        <w:rPr>
          <w:rFonts w:cs="Times New Roman"/>
          <w:szCs w:val="28"/>
          <w:lang w:val="en-US"/>
        </w:rPr>
        <w:t xml:space="preserve">5. </w:t>
      </w:r>
      <w:r>
        <w:rPr>
          <w:rFonts w:cs="Times New Roman"/>
          <w:szCs w:val="28"/>
        </w:rPr>
        <w:t xml:space="preserve">ГОСТ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 xml:space="preserve">Р</w:t>
      </w:r>
      <w:r>
        <w:rPr>
          <w:rFonts w:cs="Times New Roman"/>
          <w:szCs w:val="28"/>
          <w:lang w:val="en-US"/>
        </w:rPr>
        <w:t xml:space="preserve"> 57189-2016/ISO/TS 9002:2016. </w:t>
      </w:r>
      <w:r>
        <w:rPr>
          <w:rFonts w:cs="Times New Roman"/>
          <w:szCs w:val="28"/>
        </w:rPr>
        <w:t xml:space="preserve">Системы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 xml:space="preserve">менеджмента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 xml:space="preserve">качества</w:t>
      </w:r>
      <w:r>
        <w:rPr>
          <w:rFonts w:cs="Times New Roman"/>
          <w:szCs w:val="28"/>
          <w:lang w:val="en-US"/>
        </w:rPr>
        <w:t xml:space="preserve">. </w:t>
      </w:r>
      <w:r>
        <w:rPr>
          <w:rFonts w:cs="Times New Roman"/>
          <w:szCs w:val="28"/>
        </w:rPr>
        <w:t xml:space="preserve">Г</w:t>
      </w:r>
      <w:r>
        <w:rPr>
          <w:rFonts w:cs="Times New Roman"/>
          <w:szCs w:val="28"/>
        </w:rPr>
        <w:t xml:space="preserve">ОСТ Р ИСО 21500-2014 Руководство по проектному менеджменту. Национальный стандарт Российской Федерации (утвержден и введен в действие Приказом Федерального агентства по техническому регулированию и метрологии от 26 ноября 2014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1873-ст)</w:t>
      </w:r>
      <w:r>
        <w:rPr>
          <w:rFonts w:cs="Times New Roman"/>
          <w:szCs w:val="28"/>
        </w:rPr>
        <w:t xml:space="preserve">.</w:t>
      </w:r>
      <w:bookmarkEnd w:id="1"/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выполнения задания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проекте, который был определен вами в задании 1, сформулируйте </w:t>
      </w:r>
      <w:r>
        <w:rPr>
          <w:sz w:val="28"/>
          <w:szCs w:val="28"/>
        </w:rPr>
        <w:t xml:space="preserve">причины и цели создания продукта/услуги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99"/>
        <w:ind w:left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 </w:t>
      </w:r>
      <w:r>
        <w:rPr>
          <w:color w:val="auto"/>
          <w:sz w:val="28"/>
          <w:szCs w:val="28"/>
        </w:rPr>
        <w:t xml:space="preserve">О</w:t>
      </w:r>
      <w:r>
        <w:rPr>
          <w:color w:val="auto"/>
          <w:sz w:val="28"/>
          <w:szCs w:val="28"/>
        </w:rPr>
        <w:t xml:space="preserve">пишите </w:t>
      </w:r>
      <w:r>
        <w:rPr>
          <w:sz w:val="28"/>
          <w:szCs w:val="28"/>
        </w:rPr>
        <w:t xml:space="preserve">бизнес-процессы (ситуации) «как есть»</w:t>
      </w:r>
      <w:r>
        <w:rPr>
          <w:color w:val="auto"/>
          <w:sz w:val="28"/>
          <w:szCs w:val="28"/>
        </w:rPr>
        <w:t xml:space="preserve">, </w:t>
      </w:r>
      <w:r>
        <w:rPr>
          <w:sz w:val="28"/>
          <w:szCs w:val="28"/>
        </w:rPr>
        <w:t xml:space="preserve">«как должно быть».</w:t>
      </w:r>
      <w:r/>
    </w:p>
    <w:p>
      <w:pPr>
        <w:pStyle w:val="699"/>
        <w:ind w:left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</w:t>
      </w:r>
      <w:r>
        <w:rPr>
          <w:color w:val="auto"/>
          <w:sz w:val="28"/>
          <w:szCs w:val="28"/>
        </w:rPr>
        <w:t xml:space="preserve">  </w:t>
      </w:r>
      <w:r>
        <w:rPr>
          <w:color w:val="auto"/>
          <w:sz w:val="28"/>
          <w:szCs w:val="28"/>
        </w:rPr>
        <w:t xml:space="preserve">З</w:t>
      </w:r>
      <w:r>
        <w:rPr>
          <w:color w:val="auto"/>
          <w:sz w:val="28"/>
          <w:szCs w:val="28"/>
        </w:rPr>
        <w:t xml:space="preserve">афиксируйте </w:t>
      </w:r>
      <w:r>
        <w:rPr>
          <w:sz w:val="28"/>
          <w:szCs w:val="28"/>
        </w:rPr>
        <w:t xml:space="preserve">требования к продукту/услуге проекта и их критичность.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3.  </w:t>
      </w:r>
      <w:r>
        <w:rPr>
          <w:color w:val="auto"/>
          <w:sz w:val="28"/>
          <w:szCs w:val="28"/>
        </w:rPr>
        <w:t xml:space="preserve">О</w:t>
      </w:r>
      <w:r>
        <w:rPr>
          <w:color w:val="auto"/>
          <w:sz w:val="28"/>
          <w:szCs w:val="28"/>
        </w:rPr>
        <w:t xml:space="preserve">пишите д</w:t>
      </w:r>
      <w:r>
        <w:rPr>
          <w:sz w:val="28"/>
          <w:szCs w:val="28"/>
        </w:rPr>
        <w:t xml:space="preserve">опущения, ограничения и исключения продукта/услуги.</w:t>
      </w:r>
      <w:r/>
    </w:p>
    <w:p>
      <w:pPr>
        <w:pStyle w:val="699"/>
        <w:ind w:left="709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4.  </w:t>
      </w:r>
      <w:r>
        <w:rPr>
          <w:color w:val="auto"/>
          <w:sz w:val="28"/>
          <w:szCs w:val="28"/>
        </w:rPr>
        <w:t xml:space="preserve">О</w:t>
      </w:r>
      <w:r>
        <w:rPr>
          <w:color w:val="auto"/>
          <w:sz w:val="28"/>
          <w:szCs w:val="28"/>
        </w:rPr>
        <w:t xml:space="preserve">пределите основных </w:t>
      </w:r>
      <w:r>
        <w:rPr>
          <w:color w:val="auto"/>
          <w:sz w:val="28"/>
          <w:szCs w:val="28"/>
        </w:rPr>
        <w:t xml:space="preserve">стейкхолдеров</w:t>
      </w:r>
      <w:r>
        <w:rPr>
          <w:color w:val="auto"/>
          <w:sz w:val="28"/>
          <w:szCs w:val="28"/>
        </w:rPr>
        <w:t xml:space="preserve"> проекта – ключевых участников проекта и лиц, заинтересованных в его результатах.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5. </w:t>
      </w:r>
      <w:r>
        <w:rPr>
          <w:color w:val="auto"/>
          <w:sz w:val="28"/>
          <w:szCs w:val="28"/>
        </w:rPr>
        <w:t xml:space="preserve">Всех </w:t>
      </w:r>
      <w:r>
        <w:rPr>
          <w:color w:val="auto"/>
          <w:sz w:val="28"/>
          <w:szCs w:val="28"/>
        </w:rPr>
        <w:t xml:space="preserve">стейкхолдеров</w:t>
      </w:r>
      <w:r>
        <w:rPr>
          <w:color w:val="auto"/>
          <w:sz w:val="28"/>
          <w:szCs w:val="28"/>
        </w:rPr>
        <w:t xml:space="preserve">, зафиксированных в п. </w:t>
      </w:r>
      <w:r>
        <w:rPr>
          <w:color w:val="auto"/>
          <w:sz w:val="28"/>
          <w:szCs w:val="28"/>
        </w:rPr>
        <w:t xml:space="preserve">5</w:t>
      </w:r>
      <w:r>
        <w:rPr>
          <w:color w:val="auto"/>
          <w:sz w:val="28"/>
          <w:szCs w:val="28"/>
        </w:rPr>
        <w:t xml:space="preserve">, разделите на внутренних и внешних </w:t>
      </w:r>
      <w:r>
        <w:rPr>
          <w:color w:val="auto"/>
          <w:sz w:val="28"/>
          <w:szCs w:val="28"/>
        </w:rPr>
        <w:t xml:space="preserve">стейкхолдеров</w:t>
      </w:r>
      <w:r>
        <w:rPr>
          <w:color w:val="auto"/>
          <w:sz w:val="28"/>
          <w:szCs w:val="28"/>
        </w:rPr>
        <w:t xml:space="preserve">, а среди внутренних выделите команду управления проектом и команду проекта.</w:t>
      </w:r>
      <w:r/>
    </w:p>
    <w:p>
      <w:pPr>
        <w:pStyle w:val="699"/>
        <w:ind w:left="709"/>
        <w:jc w:val="both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6. </w:t>
      </w:r>
      <w:r>
        <w:rPr>
          <w:color w:val="auto"/>
          <w:sz w:val="28"/>
          <w:szCs w:val="28"/>
        </w:rPr>
        <w:t xml:space="preserve">У каждого </w:t>
      </w:r>
      <w:r>
        <w:rPr>
          <w:color w:val="auto"/>
          <w:sz w:val="28"/>
          <w:szCs w:val="28"/>
        </w:rPr>
        <w:t xml:space="preserve">стейкхолдера</w:t>
      </w:r>
      <w:r>
        <w:rPr>
          <w:color w:val="auto"/>
          <w:sz w:val="28"/>
          <w:szCs w:val="28"/>
        </w:rPr>
        <w:t xml:space="preserve">, обозначенного вами в п. </w:t>
      </w:r>
      <w:r>
        <w:rPr>
          <w:color w:val="auto"/>
          <w:sz w:val="28"/>
          <w:szCs w:val="28"/>
        </w:rPr>
        <w:t xml:space="preserve">5</w:t>
      </w:r>
      <w:r>
        <w:rPr>
          <w:color w:val="auto"/>
          <w:sz w:val="28"/>
          <w:szCs w:val="28"/>
        </w:rPr>
        <w:t xml:space="preserve">, выделите его интерес в проекте и зафиксируйте требование проекта к </w:t>
      </w:r>
      <w:r>
        <w:rPr>
          <w:color w:val="auto"/>
          <w:sz w:val="28"/>
          <w:szCs w:val="28"/>
        </w:rPr>
        <w:t xml:space="preserve">стейкхолдеру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99"/>
        <w:ind w:left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7.  </w:t>
      </w:r>
      <w:r>
        <w:rPr>
          <w:color w:val="auto"/>
          <w:sz w:val="28"/>
          <w:szCs w:val="28"/>
        </w:rPr>
        <w:t xml:space="preserve">Зап</w:t>
      </w:r>
      <w:r>
        <w:rPr>
          <w:color w:val="auto"/>
          <w:sz w:val="28"/>
          <w:szCs w:val="28"/>
        </w:rPr>
        <w:t xml:space="preserve">олните бланк выполнения задания (</w:t>
      </w:r>
      <w:r>
        <w:rPr>
          <w:color w:val="auto"/>
          <w:sz w:val="28"/>
          <w:szCs w:val="28"/>
        </w:rPr>
        <w:t xml:space="preserve">т</w:t>
      </w:r>
      <w:r>
        <w:rPr>
          <w:color w:val="auto"/>
          <w:sz w:val="28"/>
          <w:szCs w:val="28"/>
        </w:rPr>
        <w:t xml:space="preserve">аблица 2).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Теоретические сведения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Особое значение в проектном управлени</w:t>
      </w:r>
      <w:r>
        <w:rPr>
          <w:color w:val="auto"/>
          <w:sz w:val="28"/>
          <w:szCs w:val="28"/>
        </w:rPr>
        <w:t xml:space="preserve">и</w:t>
      </w:r>
      <w:r>
        <w:rPr>
          <w:color w:val="auto"/>
          <w:sz w:val="28"/>
          <w:szCs w:val="28"/>
        </w:rPr>
        <w:t xml:space="preserve"> отдается процессам. 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Процессы инициирования применяют для того, чтобы начать фазу проекта или сам проект, определить назначение проекта или его фазы, сформулировать задачи и предоставить руководителю проекта полномочия продолжать работы по проекту.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Процессы планирования применяют для детального планирования проекта и формирования базового плана, в соответствии с которым будут выполнены работы проекта и относительно которого будет проведена оценка исполнения.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Процессы исполнения применяют для реализации работ по управлению проектом, обеспечивающих получение результатов проекта в соответствии с планами.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Процессы контроля применяют для отслеживания, анализа и регулирования хода выполнения проекта, а</w:t>
      </w:r>
      <w:r>
        <w:rPr>
          <w:color w:val="auto"/>
          <w:sz w:val="28"/>
          <w:szCs w:val="28"/>
        </w:rPr>
        <w:t xml:space="preserve"> также для оценки эффективности исполнения проекта, выявления тех областей, в которых требуется применение корректирующих и предупреждающих действий, формирования запросов на изменения в проекте (при необходимости) для обеспечения достижения целей проекта.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Процессы завершения применяют для формального признания того, что фаза или проект в целом завершены, а также для анализа и соответствующего применения полученного опыта.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Управление проектом следует начинать с процессов инициирования и заканчивать процессами завершения. Наличие взаимозависимости между процессами из различных групп означает, что процессы контроля взаимодействуют со всеми группами процессов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Функциональные и технические требования обычно разрабатывают по решению разработчика (изготовителя, поставщика) и/или по требованию заказчика (потребителя).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Целью составления функциональных требований является определение условий, обеспечивающих получение заказчиком (потребителем) продукции, услуги или процесса с требуемыми рабочими характеристиками.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достижения этой цели функциональные требования должны: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обладать необходимой полнотой информации в пределах области применения;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быть точно определены и оформлены в соответствии с установленными требованиями;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учитывать текущий уровень технического и технологического состояния общества;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быть понятными для специалистов, не принимавших участия в их разработке;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учитывать особенности эксплуатации, технического обслуживания и обеспечения безопасности на всех этапах жизненного цикла.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Под допущением проекта стоит понимать фактор, который считается верным для проекта без привлечения доказательств.</w:t>
      </w:r>
      <w:r>
        <w:rPr>
          <w:color w:val="auto"/>
          <w:sz w:val="28"/>
          <w:szCs w:val="28"/>
        </w:rPr>
        <w:t xml:space="preserve"> 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Ограничение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сдерживающий фактор, влияющий на ход исполнения проекта.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Команда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совокупность лиц, групп и организаций, объединенных во временную организационную структуру для выполнения работ проекта. 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Ролевая (организационная) структура управления проектами может в значительной степени различаться в зависимости от их специфики, но в каждом проекте должны быть определены следующие роли: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заказчик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физическое или юридическое лицо, которое является владельцем результата проекта;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руководитель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лицо, осуществляющее управление проектом и ответственное за результаты проекта;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куратор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лицо, ответственное за обеспечение проекта ресурсами и осуществляющее административную, финансовую и иную поддержку проекта;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команда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совокупность лиц, групп и организаций, объединенных во временную организационную структуру для выполнения работ проекта.</w:t>
      </w:r>
      <w:r/>
    </w:p>
    <w:p>
      <w:pPr>
        <w:pStyle w:val="708"/>
        <w:ind w:right="231" w:firstLine="709"/>
        <w:jc w:val="both"/>
        <w:spacing w:line="360" w:lineRule="auto"/>
        <w:rPr>
          <w:rFonts w:ascii="Times New Roman" w:hAnsi="Times New Roman" w:cs="Times New Roman" w:eastAsiaTheme="minorHAns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Команда проекта состои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т из лиц с определенными ролями и ответственностью, которые выполняют совместную работу для достижения общей для всех цели проекта. Руководитель проекта должен затратить необходимое время для решения задач приобретения, управления, мотивации и мобилизации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относительно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членов команды проекта. Несмотря на то что членам команды проекта назначены конкретные роли и сферы ответственности, участи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е всех членов команды в планировании проекта и принятии решений является ценным для проекта. Привлечение членов команды позволяет использовать имеющийся у них опыт при планировании проекта и укрепляет нацеленность команды на достижение результатов проекта.</w:t>
      </w:r>
      <w:r/>
    </w:p>
    <w:p>
      <w:pPr>
        <w:pStyle w:val="708"/>
        <w:ind w:right="232" w:firstLine="709"/>
        <w:jc w:val="both"/>
        <w:spacing w:line="360" w:lineRule="auto"/>
        <w:rPr>
          <w:rFonts w:ascii="Times New Roman" w:hAnsi="Times New Roman" w:cs="Times New Roman" w:eastAsiaTheme="minorHAns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Руководитель проекта должен быть одновременно лидером и руководителем команды проекта. Кроме операций управления проектом, т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е. инициации, планирования, исполнения, мониторинга и контроля, а также закрытия различных фаз проекта, руководитель проекта отвечает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за формирование команды, способной обеспечить необходимый результат. Руководитель проекта должен знать различные аспекты этой работы, такие как среда работы команды, географическое расположение мест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о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нахождения ч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ленов команды, коммуникации между заинтересованными сторонами, управление организационными изменениями, внутренние и внешние политики, культурные вопросы и отличительные особенности организации, другие факторы, которые могут изменять ход работы по проекту.</w:t>
      </w:r>
      <w:r/>
    </w:p>
    <w:p>
      <w:pPr>
        <w:pStyle w:val="708"/>
        <w:ind w:right="230" w:firstLine="709"/>
        <w:jc w:val="both"/>
        <w:spacing w:line="360" w:lineRule="auto"/>
        <w:rPr>
          <w:rFonts w:ascii="Times New Roman" w:hAnsi="Times New Roman" w:cs="Times New Roman" w:eastAsiaTheme="minorHAns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</w:rPr>
        <w:t xml:space="preserve">Команда проекта в сфере строительства должна быть знакома с местными строительными нормами и правилами. Эти знания во многих случаях можно без труда получить у местных продавцов. В случае если внутрен</w:t>
      </w:r>
      <w:r>
        <w:rPr>
          <w:rFonts w:ascii="Times New Roman" w:hAnsi="Times New Roman" w:cs="Times New Roman" w:eastAsiaTheme="minorHAnsi"/>
          <w:sz w:val="28"/>
          <w:szCs w:val="28"/>
        </w:rPr>
        <w:t xml:space="preserve">ние трудовые ресурсы не имеют опыта применения нетрадиционных или специализированных строительных технологий, наиболее результативным способом получения знаний о местных строительных нормах и правилах будет приглашение консультанта за дополнительную плату.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автомобилестроения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знакома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автоматизированной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сборки.</w:t>
      </w:r>
      <w:r/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приобретения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требуемых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воспользоваться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услугами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приглашенного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консультанта, отправить проектировщика на семинар по вопросам робототехники или включить в команду проекта представителя производственного сектора.</w:t>
      </w:r>
      <w:r/>
    </w:p>
    <w:p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 w:clear="all"/>
      </w:r>
      <w:r/>
    </w:p>
    <w:p>
      <w:pPr>
        <w:jc w:val="center"/>
        <w:rPr>
          <w:rFonts w:ascii="Times New Roman" w:hAnsi="Times New Roman" w:cs="Times New Roman"/>
          <w:b/>
          <w:color w:val="008FC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8FC8"/>
          <w:sz w:val="28"/>
          <w:szCs w:val="28"/>
          <w:lang w:eastAsia="ru-RU"/>
        </w:rPr>
        <w:t xml:space="preserve">Бланк выполнения </w:t>
      </w:r>
      <w:r>
        <w:rPr>
          <w:rFonts w:ascii="Times New Roman" w:hAnsi="Times New Roman" w:cs="Times New Roman"/>
          <w:b/>
          <w:color w:val="008FC8"/>
          <w:sz w:val="28"/>
          <w:szCs w:val="28"/>
          <w:lang w:eastAsia="ru-RU"/>
        </w:rPr>
        <w:t xml:space="preserve">задания 2</w:t>
      </w:r>
      <w:r/>
    </w:p>
    <w:p>
      <w:pPr>
        <w:jc w:val="right"/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Таблица 2</w:t>
      </w:r>
      <w:r/>
    </w:p>
    <w:p>
      <w:pPr>
        <w:jc w:val="center"/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Ограничения и команда проекта</w:t>
      </w:r>
      <w:r/>
    </w:p>
    <w:tbl>
      <w:tblPr>
        <w:tblStyle w:val="698"/>
        <w:tblW w:w="9305" w:type="dxa"/>
        <w:jc w:val="center"/>
        <w:tblLook w:val="04A0" w:firstRow="1" w:lastRow="0" w:firstColumn="1" w:lastColumn="0" w:noHBand="0" w:noVBand="1"/>
      </w:tblPr>
      <w:tblGrid>
        <w:gridCol w:w="3348"/>
        <w:gridCol w:w="2853"/>
        <w:gridCol w:w="3104"/>
      </w:tblGrid>
      <w:tr>
        <w:trPr>
          <w:jc w:val="center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Введите Ф</w:t>
            </w:r>
            <w:r>
              <w:rPr>
                <w:b/>
                <w:sz w:val="28"/>
                <w:szCs w:val="28"/>
              </w:rPr>
              <w:t xml:space="preserve">. </w:t>
            </w:r>
            <w:r>
              <w:rPr>
                <w:b/>
                <w:sz w:val="28"/>
                <w:szCs w:val="28"/>
              </w:rPr>
              <w:t xml:space="preserve">И</w:t>
            </w:r>
            <w:r>
              <w:rPr>
                <w:b/>
                <w:sz w:val="28"/>
                <w:szCs w:val="28"/>
              </w:rPr>
              <w:t xml:space="preserve">. </w:t>
            </w:r>
            <w:r>
              <w:rPr>
                <w:b/>
                <w:sz w:val="28"/>
                <w:szCs w:val="28"/>
              </w:rPr>
              <w:t xml:space="preserve">О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b/>
                <w:sz w:val="28"/>
                <w:szCs w:val="28"/>
              </w:rPr>
              <w:t xml:space="preserve"> в этой ячейке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Введите группу в этой ячейке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Borders>
              <w:top w:val="single" w:color="auto" w:sz="4" w:space="0"/>
            </w:tcBorders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Причины создания продукта/услуги</w:t>
            </w:r>
            <w:r/>
          </w:p>
        </w:tc>
        <w:tc>
          <w:tcPr>
            <w:gridSpan w:val="2"/>
            <w:tcBorders>
              <w:top w:val="single" w:color="auto" w:sz="4" w:space="0"/>
            </w:tcBorders>
            <w:tcW w:w="5959" w:type="dxa"/>
            <w:textDirection w:val="lrTb"/>
            <w:noWrap w:val="false"/>
          </w:tcPr>
          <w:p>
            <w:pPr>
              <w:pStyle w:val="70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создания продукта/услуги</w:t>
            </w:r>
            <w:r/>
          </w:p>
        </w:tc>
        <w:tc>
          <w:tcPr>
            <w:gridSpan w:val="2"/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бизнес-процессов (ситуации)</w:t>
            </w:r>
            <w:r/>
          </w:p>
        </w:tc>
        <w:tc>
          <w:tcPr>
            <w:gridSpan w:val="2"/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Краткое описание бизнес-процесса (ситуации) «как есть»</w:t>
            </w:r>
            <w:r/>
          </w:p>
        </w:tc>
        <w:tc>
          <w:tcPr>
            <w:gridSpan w:val="2"/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бизнес-процесса (ситуации) «как должно быть»</w:t>
            </w:r>
            <w:r/>
          </w:p>
        </w:tc>
        <w:tc>
          <w:tcPr>
            <w:gridSpan w:val="2"/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Требования к продукту/услуге проекта</w:t>
            </w:r>
            <w:r/>
          </w:p>
        </w:tc>
        <w:tc>
          <w:tcPr>
            <w:gridSpan w:val="2"/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Функциональные требования и их критичность</w:t>
            </w:r>
            <w:r/>
          </w:p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(3 – обязательно реализовать, 2 – полезно реализовать, 1 – реализовать по возможности)</w:t>
            </w:r>
            <w:r/>
          </w:p>
        </w:tc>
        <w:tc>
          <w:tcPr>
            <w:gridSpan w:val="2"/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tcW w:w="3346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Допущения, ограничения и исключения продукта/услуги:</w:t>
            </w:r>
            <w:r/>
          </w:p>
          <w:p>
            <w:pPr>
              <w:pStyle w:val="700"/>
              <w:numPr>
                <w:ilvl w:val="0"/>
                <w:numId w:val="4"/>
              </w:numPr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  <w:t xml:space="preserve">ограничения</w:t>
            </w:r>
            <w:r/>
          </w:p>
          <w:p>
            <w:pPr>
              <w:pStyle w:val="700"/>
              <w:numPr>
                <w:ilvl w:val="0"/>
                <w:numId w:val="4"/>
              </w:numPr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  <w:t xml:space="preserve">исключения</w:t>
            </w:r>
            <w:r/>
          </w:p>
          <w:p>
            <w:pPr>
              <w:pStyle w:val="700"/>
              <w:numPr>
                <w:ilvl w:val="0"/>
                <w:numId w:val="4"/>
              </w:numPr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  <w:t xml:space="preserve">допущения</w:t>
            </w:r>
            <w:r/>
          </w:p>
        </w:tc>
        <w:tc>
          <w:tcPr>
            <w:gridSpan w:val="2"/>
            <w:tcW w:w="5959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Стейкхолдеры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проекта</w:t>
            </w:r>
            <w:r/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Интересы </w:t>
            </w:r>
            <w:r>
              <w:rPr>
                <w:bCs/>
                <w:sz w:val="28"/>
                <w:szCs w:val="28"/>
              </w:rPr>
              <w:t xml:space="preserve">стейкхолдера</w:t>
            </w:r>
            <w:r>
              <w:rPr>
                <w:bCs/>
                <w:sz w:val="28"/>
                <w:szCs w:val="28"/>
              </w:rPr>
              <w:t xml:space="preserve"> в проекте</w:t>
            </w:r>
            <w:r/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Требования проекта к </w:t>
            </w:r>
            <w:r>
              <w:rPr>
                <w:bCs/>
                <w:sz w:val="28"/>
                <w:szCs w:val="28"/>
              </w:rPr>
              <w:t xml:space="preserve">стейкхолдеру</w:t>
            </w:r>
            <w:r/>
          </w:p>
        </w:tc>
      </w:tr>
      <w:tr>
        <w:trPr>
          <w:jc w:val="center"/>
        </w:trPr>
        <w:tc>
          <w:tcPr>
            <w:gridSpan w:val="3"/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5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Внутренние </w:t>
            </w:r>
            <w:r>
              <w:rPr>
                <w:bCs/>
                <w:szCs w:val="28"/>
              </w:rPr>
              <w:t xml:space="preserve">стейкхолдеры</w:t>
            </w:r>
            <w:r/>
          </w:p>
        </w:tc>
      </w:tr>
      <w:tr>
        <w:trPr>
          <w:jc w:val="center"/>
        </w:trPr>
        <w:tc>
          <w:tcPr>
            <w:gridSpan w:val="3"/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5" w:type="dxa"/>
            <w:textDirection w:val="lrTb"/>
            <w:noWrap w:val="false"/>
          </w:tcPr>
          <w:p>
            <w:pPr>
              <w:pStyle w:val="700"/>
              <w:numPr>
                <w:ilvl w:val="1"/>
                <w:numId w:val="9"/>
              </w:numPr>
              <w:ind w:left="1077"/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Команда управления проектом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ind w:left="360"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…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3"/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5" w:type="dxa"/>
            <w:textDirection w:val="lrTb"/>
            <w:noWrap w:val="false"/>
          </w:tcPr>
          <w:p>
            <w:pPr>
              <w:pStyle w:val="700"/>
              <w:numPr>
                <w:ilvl w:val="1"/>
                <w:numId w:val="9"/>
              </w:numPr>
              <w:ind w:left="1077"/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Команда проекта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ind w:left="360"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…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3"/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5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Внешние </w:t>
            </w:r>
            <w:r>
              <w:rPr>
                <w:bCs/>
                <w:szCs w:val="28"/>
              </w:rPr>
              <w:t xml:space="preserve">стейкхолдеры</w:t>
            </w:r>
            <w:r>
              <w:rPr>
                <w:bCs/>
                <w:szCs w:val="28"/>
              </w:rPr>
              <w:t xml:space="preserve">: окружение проекта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pStyle w:val="700"/>
              <w:numPr>
                <w:ilvl w:val="2"/>
                <w:numId w:val="9"/>
              </w:numPr>
              <w:spacing w:after="0" w:line="36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ind w:left="360"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…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54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03" w:type="dxa"/>
            <w:textDirection w:val="lrTb"/>
            <w:noWrap w:val="false"/>
          </w:tcPr>
          <w:p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</w:tr>
    </w:tbl>
    <w:p>
      <w:pPr>
        <w:spacing w:after="0" w:line="360" w:lineRule="auto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</w:r>
      <w:r/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/>
    </w:p>
    <w:p>
      <w:pPr>
        <w:jc w:val="center"/>
        <w:keepLines/>
        <w:keepNext/>
        <w:spacing w:before="480" w:after="0" w:line="360" w:lineRule="auto"/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outlineLvl w:val="0"/>
      </w:pPr>
      <w:r>
        <w:rPr>
          <w:rFonts w:ascii="Times New Roman" w:hAnsi="Times New Roman" w:cs="Times New Roman" w:eastAsia="Calibri"/>
          <w:b/>
          <w:bCs/>
          <w:color w:val="008FC8"/>
          <w:sz w:val="28"/>
          <w:szCs w:val="28"/>
        </w:rPr>
        <w:t xml:space="preserve">Проверяемое задание 3</w:t>
      </w:r>
      <w:r/>
    </w:p>
    <w:p>
      <w:pPr>
        <w:ind w:firstLine="709"/>
        <w:spacing w:after="0" w:line="36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t xml:space="preserve">Тема 4. Признаки успешности проекта. Общее руководство проектом 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адани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азработать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иерархическую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структур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 проекта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Нормативные документы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</w:t>
      </w:r>
      <w:r>
        <w:rPr>
          <w:rFonts w:cs="Times New Roman"/>
          <w:szCs w:val="28"/>
        </w:rPr>
        <w:t xml:space="preserve">ГОСТ Р 54869-2011. Национальный стандарт Российской Федерации. Требования к управлению проектом (утвержден и введен в действие Приказом Федерального агентства по техническому регулированию и метрологии от 22 декабря 2011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1582-ст).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bCs/>
          <w:szCs w:val="28"/>
          <w:lang w:eastAsia="ru-RU"/>
        </w:rPr>
      </w:pPr>
      <w:r>
        <w:rPr>
          <w:rFonts w:cs="Times New Roman"/>
          <w:szCs w:val="28"/>
        </w:rPr>
        <w:t xml:space="preserve">2.  </w:t>
      </w:r>
      <w:r>
        <w:rPr>
          <w:rFonts w:cs="Times New Roman"/>
          <w:szCs w:val="28"/>
        </w:rPr>
        <w:t xml:space="preserve">ГОСТ Р 54871-2011. Проектный менеджмент. Требования к управлению программой. Национальный стандарт Российской Федерации (утвержден и введен в действие Приказом Федерального агентства по техническому регулированию и метрологии от 22 декабря 2011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1584-ст)</w:t>
      </w:r>
      <w:r>
        <w:rPr>
          <w:rFonts w:cs="Times New Roman"/>
          <w:szCs w:val="28"/>
        </w:rPr>
        <w:t xml:space="preserve">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bCs/>
          <w:szCs w:val="28"/>
          <w:lang w:eastAsia="ru-RU"/>
        </w:rPr>
      </w:pPr>
      <w:r>
        <w:rPr>
          <w:rFonts w:cs="Times New Roman"/>
          <w:szCs w:val="28"/>
        </w:rPr>
        <w:t xml:space="preserve">3.  </w:t>
      </w:r>
      <w:r>
        <w:rPr>
          <w:rFonts w:cs="Times New Roman"/>
          <w:szCs w:val="28"/>
        </w:rPr>
        <w:t xml:space="preserve">ГОСТ Р 57189-2016/ISO/TS 9002:2016. Системы менеджмента качества. </w:t>
      </w:r>
      <w:r>
        <w:rPr>
          <w:rFonts w:cs="Times New Roman"/>
          <w:szCs w:val="28"/>
        </w:rPr>
        <w:t xml:space="preserve">Г</w:t>
      </w:r>
      <w:r>
        <w:rPr>
          <w:rFonts w:cs="Times New Roman"/>
          <w:szCs w:val="28"/>
        </w:rPr>
        <w:t xml:space="preserve">ОСТ Р ИСО 21500-2014 Руководство по проектному менеджменту. Национальный стандарт Российской Федерации (утвержден и введен в действие Приказом Федерального агентства по техническому регулированию и метрологии от 26 ноября 2014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1873-ст)</w:t>
      </w:r>
      <w:r>
        <w:rPr>
          <w:rFonts w:cs="Times New Roman"/>
          <w:szCs w:val="28"/>
        </w:rPr>
        <w:t xml:space="preserve">.</w:t>
      </w:r>
      <w:r/>
    </w:p>
    <w:p>
      <w:pPr>
        <w:ind w:firstLine="709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выполнения задания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 </w:t>
      </w:r>
      <w:r>
        <w:rPr>
          <w:color w:val="auto"/>
          <w:sz w:val="28"/>
          <w:szCs w:val="28"/>
        </w:rPr>
        <w:t xml:space="preserve">Для проекта, который был определен вами в задании 1, выберите один из подходов для разработки ИСР (подход к структуризации проекта).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 </w:t>
      </w:r>
      <w:r>
        <w:rPr>
          <w:color w:val="auto"/>
          <w:sz w:val="28"/>
          <w:szCs w:val="28"/>
        </w:rPr>
        <w:t xml:space="preserve">Для проекта, который был определен вами в задании 1, </w:t>
      </w:r>
      <w:r>
        <w:rPr>
          <w:sz w:val="28"/>
          <w:szCs w:val="28"/>
        </w:rPr>
        <w:t xml:space="preserve">разработайте ИСР. Количество работ должно быть не менее 30 и не более 60. Декомпозиция ИСР – не менее трех уровней. 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3.  </w:t>
      </w:r>
      <w:r>
        <w:rPr>
          <w:color w:val="auto"/>
          <w:sz w:val="28"/>
          <w:szCs w:val="28"/>
        </w:rPr>
        <w:t xml:space="preserve">Сделайте обоснование разработанной ИСР, в обосновании укажите следующее:</w:t>
      </w:r>
      <w:r/>
    </w:p>
    <w:p>
      <w:pPr>
        <w:pStyle w:val="699"/>
        <w:ind w:left="142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какой подход вы использовали для разработки ИСР;</w:t>
      </w:r>
      <w:r/>
    </w:p>
    <w:p>
      <w:pPr>
        <w:pStyle w:val="699"/>
        <w:ind w:left="142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почему вы решили использовать этот подход.</w:t>
      </w:r>
      <w:r/>
    </w:p>
    <w:p>
      <w:pPr>
        <w:pStyle w:val="699"/>
        <w:ind w:left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 </w:t>
      </w:r>
      <w:r>
        <w:rPr>
          <w:color w:val="auto"/>
          <w:sz w:val="28"/>
          <w:szCs w:val="28"/>
        </w:rPr>
        <w:t xml:space="preserve">Зап</w:t>
      </w:r>
      <w:r>
        <w:rPr>
          <w:color w:val="auto"/>
          <w:sz w:val="28"/>
          <w:szCs w:val="28"/>
        </w:rPr>
        <w:t xml:space="preserve">олните бланк выполнения задания (</w:t>
      </w:r>
      <w:r>
        <w:rPr>
          <w:color w:val="auto"/>
          <w:sz w:val="28"/>
          <w:szCs w:val="28"/>
        </w:rPr>
        <w:t xml:space="preserve">т</w:t>
      </w:r>
      <w:r>
        <w:rPr>
          <w:color w:val="auto"/>
          <w:sz w:val="28"/>
          <w:szCs w:val="28"/>
        </w:rPr>
        <w:t xml:space="preserve">аблица 3).</w:t>
      </w:r>
      <w:r/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rFonts w:ascii="Times New Roman" w:hAnsi="Times New Roman" w:cs="Times New Roman"/>
          <w:b/>
          <w:sz w:val="28"/>
          <w:szCs w:val="28"/>
        </w:rPr>
        <w:t xml:space="preserve">Теоретические сведения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успешной реализации проекта следует достаточно подробно оп</w:t>
      </w:r>
      <w:r>
        <w:rPr>
          <w:color w:val="auto"/>
          <w:sz w:val="28"/>
          <w:szCs w:val="28"/>
        </w:rPr>
        <w:t xml:space="preserve">исать состав заинтересованных лиц (сторон), включая его организационную структуру. Требуется определить роли и зоны ответственности заинтересованных лиц, а также донести их до других участников проекта в соответствии с целями проекта и организации в целом.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Ролевая (организационная) структура управления проектами может в значительной степени различаться в зависимости от их специфики, но в каждом проекте должны быть определены следующие роли: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заказчик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физическое или юридическое лицо, которое является владельцем результата проекта;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руководитель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лицо, осуществляющее управление проектом и ответственное за результаты проекта;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куратор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лицо, ответственное за обеспечение проекта ресурсами и осуществляющее административную, финансовую и иную поддержку проекта;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команда проекта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совокупность лиц, групп и организаций, объединенных во временную организационную структуру для выполнения работ проекта.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Одним из процессов управления содержанием проекта является создание иерархической структуры работ (ИСР, </w:t>
      </w:r>
      <w:r>
        <w:rPr>
          <w:bCs/>
          <w:color w:val="auto"/>
          <w:sz w:val="28"/>
          <w:szCs w:val="28"/>
        </w:rPr>
        <w:t xml:space="preserve">Work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Breakdown</w:t>
      </w:r>
      <w:r>
        <w:rPr>
          <w:bCs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Structure</w:t>
      </w:r>
      <w:r>
        <w:rPr>
          <w:bCs/>
          <w:color w:val="auto"/>
          <w:sz w:val="28"/>
          <w:szCs w:val="28"/>
        </w:rPr>
        <w:t xml:space="preserve">, </w:t>
      </w:r>
      <w:r>
        <w:rPr>
          <w:bCs/>
          <w:color w:val="auto"/>
          <w:sz w:val="28"/>
          <w:szCs w:val="28"/>
          <w:lang w:val="en-US"/>
        </w:rPr>
        <w:t xml:space="preserve">WBS</w:t>
      </w:r>
      <w:r>
        <w:rPr>
          <w:bCs/>
          <w:color w:val="auto"/>
          <w:sz w:val="28"/>
          <w:szCs w:val="28"/>
        </w:rPr>
        <w:t xml:space="preserve">). ИСР </w:t>
      </w:r>
      <w:r>
        <w:rPr>
          <w:color w:val="auto"/>
          <w:sz w:val="28"/>
          <w:szCs w:val="28"/>
        </w:rPr>
        <w:t xml:space="preserve">– наглядная графическая технология представления проекта, это базовое средство для создания системы управления проектом.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ИСР обеспечивает выявление работ, необходимых для достижения целей проекта. При таком подходе проект определяется как совокупность иерархически взаимосвязанных, ориентированных на результат элементов проекта – работ.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Разработка ИСР является одним из методов детализации, суть которых заключа</w:t>
      </w:r>
      <w:r>
        <w:rPr>
          <w:color w:val="auto"/>
          <w:sz w:val="28"/>
          <w:szCs w:val="28"/>
        </w:rPr>
        <w:t xml:space="preserve">е</w:t>
      </w:r>
      <w:r>
        <w:rPr>
          <w:color w:val="auto"/>
          <w:sz w:val="28"/>
          <w:szCs w:val="28"/>
        </w:rPr>
        <w:t xml:space="preserve">тся в разбиении</w:t>
      </w:r>
      <w:r>
        <w:rPr>
          <w:color w:val="auto"/>
          <w:sz w:val="28"/>
          <w:szCs w:val="28"/>
        </w:rPr>
        <w:t xml:space="preserve"> сложной системы на меньшие, более простые, составляющие. С точки зрения результатов проекта создание иерархической структуры работ – это процесс декомпозиции поставляемых результатов проекта и работ проекта на меньшие компоненты, которыми легче управлять.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Методы формирования ИСР и структуризации проекта сводятся к следующим: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en-US"/>
        </w:rPr>
        <w:t xml:space="preserve">- </w:t>
      </w:r>
      <w:r>
        <w:rPr>
          <w:color w:val="auto"/>
          <w:sz w:val="28"/>
          <w:szCs w:val="28"/>
        </w:rPr>
        <w:t xml:space="preserve">метод</w:t>
      </w:r>
      <w:r>
        <w:rPr>
          <w:color w:val="auto"/>
          <w:sz w:val="28"/>
          <w:szCs w:val="28"/>
          <w:lang w:val="en-US"/>
        </w:rPr>
        <w:t xml:space="preserve"> «</w:t>
      </w:r>
      <w:r>
        <w:rPr>
          <w:color w:val="auto"/>
          <w:sz w:val="28"/>
          <w:szCs w:val="28"/>
        </w:rPr>
        <w:t xml:space="preserve">сверху</w:t>
      </w:r>
      <w:r>
        <w:rPr>
          <w:color w:val="auto"/>
          <w:sz w:val="28"/>
          <w:szCs w:val="28"/>
          <w:lang w:val="en-US"/>
        </w:rPr>
        <w:t xml:space="preserve"> </w:t>
      </w:r>
      <w:r>
        <w:rPr>
          <w:color w:val="auto"/>
          <w:sz w:val="28"/>
          <w:szCs w:val="28"/>
        </w:rPr>
        <w:t xml:space="preserve">вниз</w:t>
      </w:r>
      <w:r>
        <w:rPr>
          <w:color w:val="auto"/>
          <w:sz w:val="28"/>
          <w:szCs w:val="28"/>
          <w:lang w:val="en-US"/>
        </w:rPr>
        <w:t xml:space="preserve">» – top-down approach. </w:t>
      </w:r>
      <w:r>
        <w:rPr>
          <w:color w:val="auto"/>
          <w:sz w:val="28"/>
          <w:szCs w:val="28"/>
        </w:rPr>
        <w:t xml:space="preserve">В основе метода лежит определение общих задач, на основе которых далее осуществляется детализация уровней проекта;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en-US"/>
        </w:rPr>
        <w:t xml:space="preserve">- </w:t>
      </w:r>
      <w:r>
        <w:rPr>
          <w:color w:val="auto"/>
          <w:sz w:val="28"/>
          <w:szCs w:val="28"/>
        </w:rPr>
        <w:t xml:space="preserve">метод</w:t>
      </w:r>
      <w:r>
        <w:rPr>
          <w:color w:val="auto"/>
          <w:sz w:val="28"/>
          <w:szCs w:val="28"/>
          <w:lang w:val="en-US"/>
        </w:rPr>
        <w:t xml:space="preserve"> «</w:t>
      </w:r>
      <w:r>
        <w:rPr>
          <w:color w:val="auto"/>
          <w:sz w:val="28"/>
          <w:szCs w:val="28"/>
        </w:rPr>
        <w:t xml:space="preserve">снизу</w:t>
      </w:r>
      <w:r>
        <w:rPr>
          <w:color w:val="auto"/>
          <w:sz w:val="28"/>
          <w:szCs w:val="28"/>
          <w:lang w:val="en-US"/>
        </w:rPr>
        <w:t xml:space="preserve"> </w:t>
      </w:r>
      <w:r>
        <w:rPr>
          <w:color w:val="auto"/>
          <w:sz w:val="28"/>
          <w:szCs w:val="28"/>
        </w:rPr>
        <w:t xml:space="preserve">вверх</w:t>
      </w:r>
      <w:r>
        <w:rPr>
          <w:color w:val="auto"/>
          <w:sz w:val="28"/>
          <w:szCs w:val="28"/>
          <w:lang w:val="en-US"/>
        </w:rPr>
        <w:t xml:space="preserve">» – bottom-up estimating. </w:t>
      </w:r>
      <w:r>
        <w:rPr>
          <w:color w:val="auto"/>
          <w:sz w:val="28"/>
          <w:szCs w:val="28"/>
        </w:rPr>
        <w:t xml:space="preserve">В основе метода лежит определение частных задач, а затем происходит их обобщение.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Основной и единственный инструмент разработки ИСР – это декомпозиция.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осуществлени</w:t>
      </w:r>
      <w:r>
        <w:rPr>
          <w:color w:val="auto"/>
          <w:sz w:val="28"/>
          <w:szCs w:val="28"/>
        </w:rPr>
        <w:t xml:space="preserve">и детализации ИСР менеджеру проекта следует решить, насколько детально и подробно структурировать работы: какие из них разделять на максимальное число простых работ, а какие оставить на укрупненном уровне детализации. Существуют четыре уровня детализации: </w:t>
      </w:r>
      <w:r>
        <w:rPr>
          <w:iCs/>
          <w:color w:val="auto"/>
          <w:sz w:val="28"/>
          <w:szCs w:val="28"/>
        </w:rPr>
        <w:t xml:space="preserve">phases</w:t>
      </w:r>
      <w:r>
        <w:rPr>
          <w:iCs/>
          <w:color w:val="auto"/>
          <w:sz w:val="28"/>
          <w:szCs w:val="28"/>
        </w:rPr>
        <w:t xml:space="preserve">,</w:t>
      </w:r>
      <w:r>
        <w:rPr>
          <w:color w:val="auto"/>
          <w:sz w:val="28"/>
          <w:szCs w:val="28"/>
        </w:rPr>
        <w:t xml:space="preserve"> </w:t>
      </w:r>
      <w:r>
        <w:rPr>
          <w:iCs/>
          <w:color w:val="auto"/>
          <w:sz w:val="28"/>
          <w:szCs w:val="28"/>
        </w:rPr>
        <w:t xml:space="preserve">activities</w:t>
      </w:r>
      <w:r>
        <w:rPr>
          <w:iCs/>
          <w:color w:val="auto"/>
          <w:sz w:val="28"/>
          <w:szCs w:val="28"/>
        </w:rPr>
        <w:t xml:space="preserve">, </w:t>
      </w:r>
      <w:r>
        <w:rPr>
          <w:iCs/>
          <w:color w:val="auto"/>
          <w:sz w:val="28"/>
          <w:szCs w:val="28"/>
        </w:rPr>
        <w:t xml:space="preserve">tasks</w:t>
      </w:r>
      <w:r>
        <w:rPr>
          <w:iCs/>
          <w:color w:val="auto"/>
          <w:sz w:val="28"/>
          <w:szCs w:val="28"/>
        </w:rPr>
        <w:t xml:space="preserve">, </w:t>
      </w:r>
      <w:r>
        <w:rPr>
          <w:iCs/>
          <w:color w:val="auto"/>
          <w:sz w:val="28"/>
          <w:szCs w:val="28"/>
        </w:rPr>
        <w:t xml:space="preserve">work</w:t>
      </w:r>
      <w:r>
        <w:rPr>
          <w:iCs/>
          <w:color w:val="auto"/>
          <w:sz w:val="28"/>
          <w:szCs w:val="28"/>
        </w:rPr>
        <w:t xml:space="preserve"> </w:t>
      </w:r>
      <w:r>
        <w:rPr>
          <w:iCs/>
          <w:color w:val="auto"/>
          <w:sz w:val="28"/>
          <w:szCs w:val="28"/>
        </w:rPr>
        <w:t xml:space="preserve">unit</w:t>
      </w:r>
      <w:r>
        <w:rPr>
          <w:color w:val="auto"/>
          <w:sz w:val="28"/>
          <w:szCs w:val="28"/>
        </w:rPr>
        <w:t xml:space="preserve">. Соответственно, работы в проекте детализируются либо по фазам</w:t>
      </w:r>
      <w:r>
        <w:rPr>
          <w:color w:val="auto"/>
          <w:sz w:val="28"/>
          <w:szCs w:val="28"/>
        </w:rPr>
        <w:t xml:space="preserve">,</w:t>
      </w:r>
      <w:r>
        <w:rPr>
          <w:color w:val="auto"/>
          <w:sz w:val="28"/>
          <w:szCs w:val="28"/>
        </w:rPr>
        <w:t xml:space="preserve"> или вехам</w:t>
      </w:r>
      <w:r>
        <w:rPr>
          <w:color w:val="auto"/>
          <w:sz w:val="28"/>
          <w:szCs w:val="28"/>
        </w:rPr>
        <w:t xml:space="preserve">,</w:t>
      </w:r>
      <w:r>
        <w:rPr>
          <w:color w:val="auto"/>
          <w:sz w:val="28"/>
          <w:szCs w:val="28"/>
        </w:rPr>
        <w:t xml:space="preserve"> проекта, либо по видам деятельности в проекте, либо по задачам проекта, либо по конкретным единицам работ. Но на сложных проектах уровень детализации может достигать шести и более уровней.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ИСР – это строго иерархическая структура, в которой каждый разделяемый элемент – «родительский» элемент – может иметь любое количество входящих в него элементов – «потомков». Но «потомок» может иметь только одного «родителя».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построении ИСР возможно использование различных подходов.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Обычно выделяют четыре подхода к структуризации проекта: 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по элементам продукции проекта;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по элементам функциональной деятельности;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по этапам жизненного цикла проекта;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по элементам организационной структуры.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Каждый из предложенных подходов ориентируется либо на результат проекта, либо на задачи.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структуризации проекта по элементам продукции каждый элемент структуры – продукт или компонент товара, который должен быть произведен в ходе реализации проекта.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Каждый материальный, осязаемый результат работ по проекту разбивается на более мелкие части – элементы, блоки, детали или модули. Каждый из модулей легко может быть описан с использованием имени существительного.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функциональном принципе построение иерархической структуры основывается на моделировании функциональной деятельности по проекту. Иерархическая структура воспроизводит технологический цикл производства продукта проекта.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Каждый элемент ИСР представляет собой составную часть технологической или функциональной процедуры, выполняемой на проекте.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разработке иерарх</w:t>
      </w:r>
      <w:r>
        <w:rPr>
          <w:color w:val="auto"/>
          <w:sz w:val="28"/>
          <w:szCs w:val="28"/>
        </w:rPr>
        <w:t xml:space="preserve">ической структуры работ по фазам жизненного цикла иерархическая структура содержит элементы жизненного цикла проекта. Для названий блоков ИСР наиболее удобно использовать глаголы, однако также возможно и эффективно применение отглагольных существительных.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применении организационного принципа построения ИСР декомпозиция работ осуществляется, исходя из их принадлежности к определенной единице организационной структуры: отделу, департаменту, подрядчику.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Структуризация по организационному принципу сходна с принципом структуризации по географическому признаку. В этом случае работы, </w:t>
      </w:r>
      <w:r>
        <w:rPr>
          <w:color w:val="auto"/>
          <w:sz w:val="28"/>
          <w:szCs w:val="28"/>
        </w:rPr>
        <w:t xml:space="preserve">относящиеся к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определенному географическому региону или выполняемые на одной территории, имеют один «родительский» элемент.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Из перечисленных принципов построения ИСР сложно выбрать наиболее предпочтительный. Чаще всего используется смешанный тип иерархических структур. При использовании смешанного принципа построения необходимо придерживаться правил уровней.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Правило первое. Смену принципа построения ИСР желательно производить от уровня к уровню. 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Правило второе. Изменять тип структуры без перехода к другому уровню иерархии некорректно.</w:t>
      </w:r>
      <w:r/>
    </w:p>
    <w:p>
      <w:pPr>
        <w:ind w:firstLine="709"/>
        <w:spacing w:after="0" w:line="36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/>
    </w:p>
    <w:p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Бланк выполнения задания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</w:t>
      </w:r>
      <w:r/>
    </w:p>
    <w:p>
      <w:pPr>
        <w:jc w:val="right"/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Таблица 3</w:t>
      </w:r>
      <w:r/>
    </w:p>
    <w:p>
      <w:pPr>
        <w:jc w:val="center"/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Иерархическая структура работ проекта</w:t>
      </w:r>
      <w:r/>
    </w:p>
    <w:tbl>
      <w:tblPr>
        <w:tblStyle w:val="698"/>
        <w:tblW w:w="9305" w:type="dxa"/>
        <w:jc w:val="center"/>
        <w:tblLook w:val="04A0" w:firstRow="1" w:lastRow="0" w:firstColumn="1" w:lastColumn="0" w:noHBand="0" w:noVBand="1"/>
      </w:tblPr>
      <w:tblGrid>
        <w:gridCol w:w="3348"/>
        <w:gridCol w:w="5957"/>
      </w:tblGrid>
      <w:tr>
        <w:trPr>
          <w:jc w:val="center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Введите Ф</w:t>
            </w:r>
            <w:r>
              <w:rPr>
                <w:b/>
                <w:sz w:val="28"/>
                <w:szCs w:val="28"/>
              </w:rPr>
              <w:t xml:space="preserve">. </w:t>
            </w:r>
            <w:r>
              <w:rPr>
                <w:b/>
                <w:sz w:val="28"/>
                <w:szCs w:val="28"/>
              </w:rPr>
              <w:t xml:space="preserve">И</w:t>
            </w:r>
            <w:r>
              <w:rPr>
                <w:b/>
                <w:sz w:val="28"/>
                <w:szCs w:val="28"/>
              </w:rPr>
              <w:t xml:space="preserve">. </w:t>
            </w:r>
            <w:r>
              <w:rPr>
                <w:b/>
                <w:sz w:val="28"/>
                <w:szCs w:val="28"/>
              </w:rPr>
              <w:t xml:space="preserve">О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b/>
                <w:sz w:val="28"/>
                <w:szCs w:val="28"/>
              </w:rPr>
              <w:t xml:space="preserve"> в этой ячейке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957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Введите группу в этой ячейке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5957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5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Иерархическая структура работ проекта</w:t>
            </w:r>
            <w:r/>
          </w:p>
        </w:tc>
      </w:tr>
      <w:tr>
        <w:trPr>
          <w:jc w:val="center"/>
          <w:trHeight w:val="8491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305" w:type="dxa"/>
            <w:textDirection w:val="lrTb"/>
            <w:noWrap w:val="false"/>
          </w:tcPr>
          <w:p>
            <w:pPr>
              <w:ind w:left="357"/>
              <w:spacing w:line="36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Какой подход вы использовали для разработки ИСР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7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8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Почему вы решили использовать этот подход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57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pStyle w:val="692"/>
        <w:jc w:val="center"/>
        <w:spacing w:line="360" w:lineRule="auto"/>
        <w:rPr>
          <w:rFonts w:ascii="Times New Roman" w:hAnsi="Times New Roman" w:cs="Times New Roman" w:eastAsia="Calibri"/>
          <w:color w:val="008FC8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 w:eastAsia="Calibri"/>
          <w:color w:val="008FC8"/>
        </w:rPr>
        <w:t xml:space="preserve">Проверяемое задание 4</w:t>
      </w:r>
      <w:r/>
    </w:p>
    <w:p>
      <w:pPr>
        <w:spacing w:after="0" w:line="360" w:lineRule="auto"/>
        <w:rPr>
          <w:rFonts w:ascii="Times New Roman" w:hAnsi="Times New Roman" w:cs="Times New Roman" w:eastAsiaTheme="majorEastAsia"/>
          <w:b/>
          <w:bCs/>
          <w:color w:val="231F20"/>
          <w:sz w:val="28"/>
          <w:szCs w:val="28"/>
        </w:rPr>
      </w:pPr>
      <w:r>
        <w:rPr>
          <w:rFonts w:ascii="Times New Roman" w:hAnsi="Times New Roman" w:cs="Times New Roman" w:eastAsiaTheme="majorEastAsia"/>
          <w:b/>
          <w:bCs/>
          <w:color w:val="231F20"/>
          <w:sz w:val="28"/>
          <w:szCs w:val="28"/>
        </w:rPr>
        <w:t xml:space="preserve">Тема 6. Коммуникации, закупки и управление рисками в проекте</w:t>
      </w:r>
      <w:r/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Цель: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научиться разрабатывать календарный план проекта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адани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</w:t>
      </w:r>
      <w:r/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тразить в календарном плане проекта следующие пункты: инициаторов, планирование, </w:t>
      </w:r>
      <w:r>
        <w:rPr>
          <w:rFonts w:ascii="Times New Roman" w:hAnsi="Times New Roman" w:cs="Times New Roman"/>
          <w:sz w:val="28"/>
          <w:szCs w:val="28"/>
        </w:rPr>
        <w:t xml:space="preserve">организацию и контроль реализации, анализ и регулирование, итоги.</w:t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Нормативные документы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1.  </w:t>
      </w:r>
      <w:r>
        <w:rPr>
          <w:rFonts w:cs="Times New Roman"/>
          <w:szCs w:val="28"/>
        </w:rPr>
        <w:t xml:space="preserve">ГОСТ Р 54869-2011. Национальный стандарт Российской Федерации. Требования к управлению проектом (утвержден и введен в действие Приказом Федерального агентства по техническому регулированию и метрологии от 22 декабря 2011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1582-ст).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 </w:t>
      </w:r>
      <w:r>
        <w:rPr>
          <w:rFonts w:cs="Times New Roman"/>
          <w:szCs w:val="28"/>
        </w:rPr>
        <w:t xml:space="preserve">ГОСТ Р 54870-2011. Национальный стандарт Российской Федерации. Проектный менеджмент. Требования к управлению портфелем проектов (утвержден и введен в действие Приказом Федерального агентства по техническому регулированию и метрологии от 22 декабря 2011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1583-ст).</w:t>
      </w:r>
      <w:r/>
    </w:p>
    <w:p>
      <w:pPr>
        <w:pStyle w:val="700"/>
        <w:ind w:left="0" w:firstLine="709"/>
        <w:jc w:val="both"/>
        <w:spacing w:after="0" w:line="360" w:lineRule="auto"/>
        <w:rPr>
          <w:rFonts w:cs="Times New Roman"/>
          <w:bCs/>
          <w:szCs w:val="28"/>
          <w:lang w:eastAsia="ru-RU"/>
        </w:rPr>
      </w:pPr>
      <w:r>
        <w:rPr>
          <w:rFonts w:cs="Times New Roman"/>
          <w:szCs w:val="28"/>
        </w:rPr>
        <w:t xml:space="preserve">3.  </w:t>
      </w:r>
      <w:r>
        <w:rPr>
          <w:rFonts w:cs="Times New Roman"/>
          <w:szCs w:val="28"/>
        </w:rPr>
        <w:t xml:space="preserve">ГОСТ Р 54871-2011. Проектный менеджмент. Требования к управлению программой. Национальный стандарт Российской Федерации (утвержден и введен в действие Приказом Федерального агентства по техническому регулированию и метрологии от 22 декабря 2011 г. </w:t>
      </w:r>
      <w:r>
        <w:rPr>
          <w:rFonts w:cs="Times New Roman"/>
          <w:szCs w:val="28"/>
        </w:rPr>
        <w:t xml:space="preserve">№</w:t>
      </w:r>
      <w:r>
        <w:rPr>
          <w:rFonts w:cs="Times New Roman"/>
          <w:szCs w:val="28"/>
        </w:rPr>
        <w:t xml:space="preserve"> 1584-ст)</w:t>
      </w:r>
      <w:r>
        <w:rPr>
          <w:rFonts w:cs="Times New Roman"/>
          <w:szCs w:val="28"/>
        </w:rPr>
        <w:t xml:space="preserve">.</w:t>
      </w:r>
      <w:r/>
    </w:p>
    <w:p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выполнения задания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1.  </w:t>
      </w:r>
      <w:r>
        <w:rPr>
          <w:color w:val="auto"/>
          <w:sz w:val="28"/>
          <w:szCs w:val="28"/>
        </w:rPr>
        <w:t xml:space="preserve">Для проекта, который был определен вами в задании </w:t>
      </w:r>
      <w:r>
        <w:rPr>
          <w:color w:val="auto"/>
          <w:sz w:val="28"/>
          <w:szCs w:val="28"/>
        </w:rPr>
        <w:t xml:space="preserve">1</w:t>
      </w:r>
      <w:r>
        <w:rPr>
          <w:color w:val="auto"/>
          <w:sz w:val="28"/>
          <w:szCs w:val="28"/>
        </w:rPr>
        <w:t xml:space="preserve">, определите основные</w:t>
      </w:r>
      <w:r>
        <w:rPr>
          <w:color w:val="auto"/>
          <w:sz w:val="28"/>
          <w:szCs w:val="28"/>
        </w:rPr>
        <w:t xml:space="preserve"> мероприятия в группах процессов: инициация проекта, планирование проекта, организация и контроль реализации проекта, анализ и регулирование проекта, завершение проекта. Количество мероприятий в каждой группе процессов должно быть не менее 3 и не более 10.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2.  </w:t>
      </w:r>
      <w:r>
        <w:rPr>
          <w:color w:val="auto"/>
          <w:sz w:val="28"/>
          <w:szCs w:val="28"/>
        </w:rPr>
        <w:t xml:space="preserve">Для мероприятий определите сроки, ответственных за их исполнение, ориентировочный бюджет и ожидаемые результаты.</w:t>
      </w:r>
      <w:r/>
    </w:p>
    <w:p>
      <w:pPr>
        <w:pStyle w:val="699"/>
        <w:ind w:firstLine="70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3.  </w:t>
      </w:r>
      <w:r>
        <w:rPr>
          <w:color w:val="auto"/>
          <w:sz w:val="28"/>
          <w:szCs w:val="28"/>
        </w:rPr>
        <w:t xml:space="preserve">Зап</w:t>
      </w:r>
      <w:r>
        <w:rPr>
          <w:color w:val="auto"/>
          <w:sz w:val="28"/>
          <w:szCs w:val="28"/>
        </w:rPr>
        <w:t xml:space="preserve">олните бланк выполнения задания (</w:t>
      </w:r>
      <w:r>
        <w:rPr>
          <w:color w:val="auto"/>
          <w:sz w:val="28"/>
          <w:szCs w:val="28"/>
        </w:rPr>
        <w:t xml:space="preserve">т</w:t>
      </w:r>
      <w:r>
        <w:rPr>
          <w:color w:val="auto"/>
          <w:sz w:val="28"/>
          <w:szCs w:val="28"/>
        </w:rPr>
        <w:t xml:space="preserve">аблица 4).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 w:clear="all"/>
      </w:r>
      <w:r/>
    </w:p>
    <w:p>
      <w:pPr>
        <w:pStyle w:val="699"/>
        <w:jc w:val="both"/>
        <w:spacing w:line="360" w:lineRule="auto"/>
        <w:tabs>
          <w:tab w:val="left" w:pos="0" w:leader="none"/>
        </w:tabs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Теоретические сведения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Календарь проекта определяет рабочие дни и смены, доступные для выполнения запланированных операций. Он отделяет временные периоды в виде дней или части дней, которые доступны для выполнения запланированных опера</w:t>
      </w:r>
      <w:r>
        <w:rPr>
          <w:color w:val="auto"/>
          <w:sz w:val="28"/>
          <w:szCs w:val="28"/>
        </w:rPr>
        <w:t xml:space="preserve">ций, от недоступных временных периодов. Для одной модели расписания может потребоваться более одного календаря проекта, чтобы выделить различные рабочие периоды для некоторых операций при составлении расписания проекта. Календари проекта могут обновляться.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Разработка расписания проекта или календарного плана проекта – процедура создания логичного согласованного документа, согласно которому будет осуществляться как реализация проекта, так и контроль его выполнения.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разр</w:t>
      </w:r>
      <w:r>
        <w:rPr>
          <w:color w:val="auto"/>
          <w:sz w:val="28"/>
          <w:szCs w:val="28"/>
        </w:rPr>
        <w:t xml:space="preserve">аботке расписания проекта осуществляется проверка согласования результатов планирования всех областей управления проектом между собой. В случае необходимости осуществляется корректировка результатов планирования в необходимых областях управления проектом.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Методика проверки календарного плана: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логика проекта: у всех незавершенных задач должны быть предшествующие и последующие, не более 5 % задач могут быть не связаны;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опережения: не использовать опережения в связях;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задержки: использование задержек должно быть минимальным, не более 5 % связей могут иметь задержки;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типы связей: по меньшей мере 90 % задач должны быть связаны зависимостью «финиш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–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старт»;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типы ограничений: количество незавершенных задач с ограничениями типа «старт не раньше чем», «финиш не позднее чем» и тому подобное не должно превышать 5 %;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величина резерва: если резерв операции превышает 44 дня, то, как правило, это означает пропущенные связи. Количество операций с большим резервом не должно превышать 5 %; 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негативный резерв: для задач с отрицательным резервом, вызывающим задержку директивных дат, должны быть разработаны планы ускорения.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Также календарный план может быть проверен на продолжительность задачи. Длительность задачи считается чересчур большой, если она превышает 44 рабочих дня. Количество таких операций в графике не должно превышать 5 % от числа незаконченных задач.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Кроме того, календарный план проверяется на следующие аспекты:</w:t>
      </w:r>
      <w:r/>
    </w:p>
    <w:p>
      <w:pPr>
        <w:pStyle w:val="699"/>
        <w:ind w:firstLine="709"/>
        <w:jc w:val="both"/>
        <w:spacing w:line="360" w:lineRule="auto"/>
        <w:tabs>
          <w:tab w:val="left" w:pos="42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некорректные даты: в графике не должно быть задач, у которых фактическое начало или фактическое завершение </w:t>
      </w:r>
      <w:r>
        <w:rPr>
          <w:color w:val="auto"/>
          <w:sz w:val="28"/>
          <w:szCs w:val="28"/>
        </w:rPr>
        <w:t xml:space="preserve">заданы </w:t>
      </w:r>
      <w:r>
        <w:rPr>
          <w:color w:val="auto"/>
          <w:sz w:val="28"/>
          <w:szCs w:val="28"/>
        </w:rPr>
        <w:t xml:space="preserve">в будущем по отношению к текущей дате;</w:t>
      </w:r>
      <w:r/>
    </w:p>
    <w:p>
      <w:pPr>
        <w:pStyle w:val="699"/>
        <w:ind w:firstLine="709"/>
        <w:jc w:val="both"/>
        <w:spacing w:line="360" w:lineRule="auto"/>
        <w:tabs>
          <w:tab w:val="left" w:pos="42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ресурсы: у каждой задачи должны быть назначены ресурсы: стоимость и трудоемкость; </w:t>
      </w:r>
      <w:r/>
    </w:p>
    <w:p>
      <w:pPr>
        <w:pStyle w:val="699"/>
        <w:ind w:firstLine="709"/>
        <w:jc w:val="both"/>
        <w:spacing w:line="360" w:lineRule="auto"/>
        <w:tabs>
          <w:tab w:val="left" w:pos="42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отстающие операции: количество операций, отстающих от плана, не должно превышать 5 %;</w:t>
      </w:r>
      <w:r/>
    </w:p>
    <w:p>
      <w:pPr>
        <w:pStyle w:val="699"/>
        <w:ind w:firstLine="709"/>
        <w:jc w:val="both"/>
        <w:spacing w:line="360" w:lineRule="auto"/>
        <w:tabs>
          <w:tab w:val="left" w:pos="426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</w:t>
      </w:r>
      <w:r>
        <w:rPr>
          <w:color w:val="auto"/>
          <w:sz w:val="28"/>
          <w:szCs w:val="28"/>
        </w:rPr>
        <w:t xml:space="preserve">тест критического пути: если отложить какую-либо критическую работу, то завершение проекта должно пропорционально задержаться.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Разработка плана управления проектом </w:t>
      </w:r>
      <w:r>
        <w:rPr>
          <w:color w:val="auto"/>
          <w:sz w:val="28"/>
          <w:szCs w:val="28"/>
        </w:rPr>
        <w:t xml:space="preserve">– это процесс определения, подготовки и координации всех вспомогательных планов и интеграции их в комплексный план управления проектом. Ключевая выгода данного процесса – в создании центрального документа, который закладывает основу для всех работ проекта.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План управления проектом – это документ, описывающий, как проект будет исполняться, как будет происходить его мониторинг и контроль. Он интегрирует и консолидирует все вспомогательные и базовые планы, полученные в результате процессов планирования.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Базовые планы проекта включают в себя среди прочего: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базовый план по содержанию;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базовое расписание;</w:t>
      </w:r>
      <w:r/>
    </w:p>
    <w:p>
      <w:pPr>
        <w:pStyle w:val="699"/>
        <w:ind w:firstLine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базовый план по стоимости.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Базовый план проекта – это официально утвержденный и неизменный вариант плана. В течение некоторого времени, пока базовый план остается неизменным, он используется как основа для контроля.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основании фактической информации составляются новые графики выполнения работ – текущие планы, которые сравниваются с показателями, зафиксированными в исходном плане.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Вспомогательные планы включают в себя среди прочего: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содержанием;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расписанием;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стоимостью;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качеством;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человеческими ресурсами;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коммуникациями;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рисками;</w:t>
      </w:r>
      <w:r/>
    </w:p>
    <w:p>
      <w:pPr>
        <w:pStyle w:val="699"/>
        <w:ind w:left="709"/>
        <w:jc w:val="both"/>
        <w:spacing w:line="360" w:lineRule="auto"/>
        <w:tabs>
          <w:tab w:val="left" w:pos="284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план управления закупками.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План управления проектом может быть составлен как в </w:t>
      </w:r>
      <w:r>
        <w:rPr>
          <w:color w:val="auto"/>
          <w:sz w:val="28"/>
          <w:szCs w:val="28"/>
        </w:rPr>
        <w:t xml:space="preserve">верхнеуровневом</w:t>
      </w:r>
      <w:r>
        <w:rPr>
          <w:color w:val="auto"/>
          <w:sz w:val="28"/>
          <w:szCs w:val="28"/>
        </w:rPr>
        <w:t xml:space="preserve"> виде, так и в деталях, и может состоять из одного или нескольких вспомогательных планов</w:t>
      </w:r>
      <w:r>
        <w:rPr>
          <w:color w:val="auto"/>
          <w:sz w:val="28"/>
          <w:szCs w:val="28"/>
        </w:rPr>
        <w:t xml:space="preserve">;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к</w:t>
      </w:r>
      <w:r>
        <w:rPr>
          <w:color w:val="auto"/>
          <w:sz w:val="28"/>
          <w:szCs w:val="28"/>
        </w:rPr>
        <w:t xml:space="preserve">аждый из вспомогательных планов детализован до той степени, кот</w:t>
      </w:r>
      <w:r>
        <w:rPr>
          <w:color w:val="auto"/>
          <w:sz w:val="28"/>
          <w:szCs w:val="28"/>
        </w:rPr>
        <w:t xml:space="preserve">орая требуется для конкретного проекта. После принятия плана управления проектом в качестве базового плана он может изменяться только в том случае, когда запрос на изменение будет сформирован и одобрен в рамках процесса интегрированного контроля изменений.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План управления проектом определяет, как будет исполняться проект, как будут проводиться его мониторинг, контроль и закрытие. Содержание плана управления проектом различается в зависимости от прикладной области и сложности</w:t>
      </w:r>
      <w:r>
        <w:rPr>
          <w:color w:val="auto"/>
          <w:sz w:val="28"/>
          <w:szCs w:val="28"/>
        </w:rPr>
        <w:t xml:space="preserve"> проекта. Он разрабатывается в рамках серии интегрированных процессов до закрытия проекта. Результатом данного процесса является план управления проектом, который последовательно уточняется путем внесения обновлений, а также контролируется и утверждается. </w:t>
      </w:r>
      <w:r/>
    </w:p>
    <w:p>
      <w:pPr>
        <w:pStyle w:val="699"/>
        <w:ind w:firstLine="709"/>
        <w:jc w:val="both"/>
        <w:spacing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ходе проектов, существующих в рамках программы проектов, необходимо создание плана управления проектом, который соответствуе</w:t>
      </w:r>
      <w:r>
        <w:rPr>
          <w:color w:val="auto"/>
          <w:sz w:val="28"/>
          <w:szCs w:val="28"/>
        </w:rPr>
        <w:t xml:space="preserve">т плану управления программой. Например, если план управления программой проектов требует проведения оценки всех изменений, превысивших установленную стоимость, в плане управления проектом должен быть определен данный процесс и оговорен порог по стоимости.</w:t>
      </w:r>
      <w:r/>
    </w:p>
    <w:p>
      <w:pPr>
        <w:pStyle w:val="699"/>
        <w:jc w:val="both"/>
        <w:spacing w:line="360" w:lineRule="auto"/>
        <w:tabs>
          <w:tab w:val="left" w:pos="0" w:leader="none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spacing w:after="0" w:line="36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br w:type="page" w:clear="all"/>
      </w:r>
      <w:r/>
    </w:p>
    <w:p>
      <w:pPr>
        <w:jc w:val="center"/>
        <w:spacing w:after="0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t xml:space="preserve">Бланк выполнения задания</w:t>
      </w: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t xml:space="preserve"> 4</w:t>
      </w:r>
      <w:r/>
    </w:p>
    <w:p>
      <w:pPr>
        <w:jc w:val="right"/>
        <w:spacing w:after="0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t xml:space="preserve">Таблица 4</w:t>
      </w:r>
      <w:r/>
    </w:p>
    <w:p>
      <w:pPr>
        <w:jc w:val="center"/>
        <w:spacing w:after="0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  <w:t xml:space="preserve">Календарный план проекта</w:t>
      </w:r>
      <w:r/>
    </w:p>
    <w:tbl>
      <w:tblPr>
        <w:tblStyle w:val="698"/>
        <w:tblW w:w="9482" w:type="dxa"/>
        <w:jc w:val="center"/>
        <w:tblLook w:val="04A0" w:firstRow="1" w:lastRow="0" w:firstColumn="1" w:lastColumn="0" w:noHBand="0" w:noVBand="1"/>
      </w:tblPr>
      <w:tblGrid>
        <w:gridCol w:w="594"/>
        <w:gridCol w:w="1981"/>
        <w:gridCol w:w="130"/>
        <w:gridCol w:w="907"/>
        <w:gridCol w:w="2225"/>
        <w:gridCol w:w="1907"/>
        <w:gridCol w:w="1738"/>
      </w:tblGrid>
      <w:tr>
        <w:trPr>
          <w:jc w:val="center"/>
        </w:trPr>
        <w:tc>
          <w:tcPr>
            <w:gridSpan w:val="3"/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05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Введите Ф</w:t>
            </w:r>
            <w:r>
              <w:rPr>
                <w:b/>
                <w:sz w:val="28"/>
                <w:szCs w:val="28"/>
              </w:rPr>
              <w:t xml:space="preserve">. </w:t>
            </w:r>
            <w:r>
              <w:rPr>
                <w:b/>
                <w:sz w:val="28"/>
                <w:szCs w:val="28"/>
              </w:rPr>
              <w:t xml:space="preserve">И</w:t>
            </w:r>
            <w:r>
              <w:rPr>
                <w:b/>
                <w:sz w:val="28"/>
                <w:szCs w:val="28"/>
              </w:rPr>
              <w:t xml:space="preserve">. </w:t>
            </w:r>
            <w:r>
              <w:rPr>
                <w:b/>
                <w:sz w:val="28"/>
                <w:szCs w:val="28"/>
              </w:rPr>
              <w:t xml:space="preserve">О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b/>
                <w:sz w:val="28"/>
                <w:szCs w:val="28"/>
              </w:rPr>
              <w:t xml:space="preserve"> в этой ячейке</w:t>
            </w:r>
            <w:r/>
          </w:p>
        </w:tc>
        <w:tc>
          <w:tcPr>
            <w:gridSpan w:val="4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6777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3"/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05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Введите группу в этой ячейке</w:t>
            </w:r>
            <w:r/>
          </w:p>
        </w:tc>
        <w:tc>
          <w:tcPr>
            <w:gridSpan w:val="4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6777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jc w:val="center"/>
          <w:trHeight w:val="917"/>
        </w:trPr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/>
          </w:p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п/п</w:t>
            </w:r>
            <w:r/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Мероприятия</w:t>
            </w:r>
            <w:r/>
          </w:p>
        </w:tc>
        <w:tc>
          <w:tcPr>
            <w:gridSpan w:val="2"/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</w:t>
            </w:r>
            <w:r/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Ответственный</w:t>
            </w:r>
            <w:r/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Бюджет мероприятия</w:t>
            </w:r>
            <w:r/>
          </w:p>
          <w:p>
            <w:pPr>
              <w:jc w:val="center"/>
              <w:spacing w:line="360" w:lineRule="auto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(оценочно)</w:t>
            </w:r>
            <w:r/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Ожидаемые результаты</w:t>
            </w:r>
            <w:r/>
          </w:p>
        </w:tc>
      </w:tr>
      <w:tr>
        <w:trPr>
          <w:jc w:val="center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82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Инициация проекта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82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Планирование проекта</w:t>
            </w:r>
            <w:r/>
          </w:p>
        </w:tc>
      </w:tr>
      <w:tr>
        <w:trPr>
          <w:jc w:val="center"/>
          <w:trHeight w:val="39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82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Организация и контроль реализации проекта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82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Анализ и регулирование проекта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82" w:type="dxa"/>
            <w:textDirection w:val="lrTb"/>
            <w:noWrap w:val="false"/>
          </w:tcPr>
          <w:p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Завершение проекта</w:t>
            </w:r>
            <w:r/>
          </w:p>
        </w:tc>
      </w:tr>
      <w:tr>
        <w:trPr>
          <w:jc w:val="center"/>
          <w:trHeight w:val="29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4" w:type="dxa"/>
            <w:textDirection w:val="lrTb"/>
            <w:noWrap w:val="false"/>
          </w:tcPr>
          <w:p>
            <w:pPr>
              <w:pStyle w:val="700"/>
              <w:numPr>
                <w:ilvl w:val="0"/>
                <w:numId w:val="19"/>
              </w:numPr>
              <w:ind w:left="37" w:firstLine="0"/>
              <w:spacing w:after="0" w:line="360" w:lineRule="auto"/>
              <w:rPr>
                <w:szCs w:val="28"/>
              </w:rPr>
            </w:pPr>
            <w:r>
              <w:rPr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1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3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07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38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</w:tr>
    </w:tbl>
    <w:p>
      <w:pPr>
        <w:spacing w:after="0" w:line="360" w:lineRule="auto"/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lang w:eastAsia="ru-RU"/>
        </w:rPr>
      </w:r>
      <w:r/>
    </w:p>
    <w:sectPr>
      <w:footnotePr/>
      <w:endnotePr/>
      <w:type w:val="nextPage"/>
      <w:pgSz w:w="11906" w:h="16838" w:orient="portrait"/>
      <w:pgMar w:top="1134" w:right="850" w:bottom="993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Arial Narrow">
    <w:panose1 w:val="020B0604020202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5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815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7"/>
  </w:num>
  <w:num w:numId="3">
    <w:abstractNumId w:val="19"/>
  </w:num>
  <w:num w:numId="4">
    <w:abstractNumId w:val="35"/>
  </w:num>
  <w:num w:numId="5">
    <w:abstractNumId w:val="34"/>
  </w:num>
  <w:num w:numId="6">
    <w:abstractNumId w:val="16"/>
  </w:num>
  <w:num w:numId="7">
    <w:abstractNumId w:val="13"/>
  </w:num>
  <w:num w:numId="8">
    <w:abstractNumId w:val="6"/>
  </w:num>
  <w:num w:numId="9">
    <w:abstractNumId w:val="22"/>
  </w:num>
  <w:num w:numId="10">
    <w:abstractNumId w:val="28"/>
  </w:num>
  <w:num w:numId="11">
    <w:abstractNumId w:val="11"/>
  </w:num>
  <w:num w:numId="12">
    <w:abstractNumId w:val="3"/>
  </w:num>
  <w:num w:numId="13">
    <w:abstractNumId w:val="5"/>
  </w:num>
  <w:num w:numId="14">
    <w:abstractNumId w:val="30"/>
  </w:num>
  <w:num w:numId="15">
    <w:abstractNumId w:val="17"/>
  </w:num>
  <w:num w:numId="16">
    <w:abstractNumId w:val="26"/>
  </w:num>
  <w:num w:numId="17">
    <w:abstractNumId w:val="4"/>
  </w:num>
  <w:num w:numId="18">
    <w:abstractNumId w:val="29"/>
  </w:num>
  <w:num w:numId="19">
    <w:abstractNumId w:val="24"/>
  </w:num>
  <w:num w:numId="20">
    <w:abstractNumId w:val="32"/>
  </w:num>
  <w:num w:numId="21">
    <w:abstractNumId w:val="0"/>
  </w:num>
  <w:num w:numId="22">
    <w:abstractNumId w:val="23"/>
  </w:num>
  <w:num w:numId="23">
    <w:abstractNumId w:val="15"/>
  </w:num>
  <w:num w:numId="24">
    <w:abstractNumId w:val="45"/>
  </w:num>
  <w:num w:numId="25">
    <w:abstractNumId w:val="9"/>
  </w:num>
  <w:num w:numId="26">
    <w:abstractNumId w:val="20"/>
  </w:num>
  <w:num w:numId="27">
    <w:abstractNumId w:val="44"/>
  </w:num>
  <w:num w:numId="28">
    <w:abstractNumId w:val="14"/>
  </w:num>
  <w:num w:numId="29">
    <w:abstractNumId w:val="42"/>
  </w:num>
  <w:num w:numId="30">
    <w:abstractNumId w:val="7"/>
  </w:num>
  <w:num w:numId="31">
    <w:abstractNumId w:val="37"/>
  </w:num>
  <w:num w:numId="32">
    <w:abstractNumId w:val="12"/>
  </w:num>
  <w:num w:numId="33">
    <w:abstractNumId w:val="25"/>
  </w:num>
  <w:num w:numId="34">
    <w:abstractNumId w:val="21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</w:num>
  <w:num w:numId="37">
    <w:abstractNumId w:val="36"/>
  </w:num>
  <w:num w:numId="38">
    <w:abstractNumId w:val="38"/>
  </w:num>
  <w:num w:numId="39">
    <w:abstractNumId w:val="43"/>
  </w:num>
  <w:num w:numId="40">
    <w:abstractNumId w:val="8"/>
  </w:num>
  <w:num w:numId="41">
    <w:abstractNumId w:val="31"/>
  </w:num>
  <w:num w:numId="42">
    <w:abstractNumId w:val="18"/>
  </w:num>
  <w:num w:numId="43">
    <w:abstractNumId w:val="33"/>
  </w:num>
  <w:num w:numId="44">
    <w:abstractNumId w:val="10"/>
  </w:num>
  <w:num w:numId="45">
    <w:abstractNumId w:val="1"/>
  </w:num>
  <w:num w:numId="46">
    <w:abstractNumId w:val="40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94"/>
    <w:link w:val="692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94"/>
    <w:link w:val="69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91"/>
    <w:next w:val="691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9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91"/>
    <w:next w:val="691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9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91"/>
    <w:next w:val="691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9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91"/>
    <w:next w:val="691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9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91"/>
    <w:next w:val="691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9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91"/>
    <w:next w:val="691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9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91"/>
    <w:next w:val="691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9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694"/>
    <w:link w:val="702"/>
    <w:uiPriority w:val="10"/>
    <w:rPr>
      <w:sz w:val="48"/>
      <w:szCs w:val="48"/>
    </w:rPr>
  </w:style>
  <w:style w:type="paragraph" w:styleId="34">
    <w:name w:val="Subtitle"/>
    <w:basedOn w:val="691"/>
    <w:next w:val="691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94"/>
    <w:link w:val="34"/>
    <w:uiPriority w:val="11"/>
    <w:rPr>
      <w:sz w:val="24"/>
      <w:szCs w:val="24"/>
    </w:rPr>
  </w:style>
  <w:style w:type="paragraph" w:styleId="36">
    <w:name w:val="Quote"/>
    <w:basedOn w:val="691"/>
    <w:next w:val="691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91"/>
    <w:next w:val="691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91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94"/>
    <w:link w:val="40"/>
    <w:uiPriority w:val="99"/>
  </w:style>
  <w:style w:type="paragraph" w:styleId="42">
    <w:name w:val="Footer"/>
    <w:basedOn w:val="69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94"/>
    <w:link w:val="42"/>
    <w:uiPriority w:val="99"/>
  </w:style>
  <w:style w:type="paragraph" w:styleId="44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91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94"/>
    <w:uiPriority w:val="99"/>
    <w:unhideWhenUsed/>
    <w:rPr>
      <w:vertAlign w:val="superscript"/>
    </w:rPr>
  </w:style>
  <w:style w:type="paragraph" w:styleId="176">
    <w:name w:val="endnote text"/>
    <w:basedOn w:val="691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94"/>
    <w:uiPriority w:val="99"/>
    <w:semiHidden/>
    <w:unhideWhenUsed/>
    <w:rPr>
      <w:vertAlign w:val="superscript"/>
    </w:rPr>
  </w:style>
  <w:style w:type="paragraph" w:styleId="179">
    <w:name w:val="toc 1"/>
    <w:basedOn w:val="691"/>
    <w:next w:val="69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91"/>
    <w:next w:val="69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91"/>
    <w:next w:val="69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91"/>
    <w:next w:val="69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91"/>
    <w:next w:val="69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91"/>
    <w:next w:val="69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91"/>
    <w:next w:val="69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91"/>
    <w:next w:val="69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91"/>
    <w:next w:val="69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91"/>
    <w:next w:val="691"/>
    <w:uiPriority w:val="99"/>
    <w:unhideWhenUsed/>
    <w:pPr>
      <w:spacing w:after="0" w:afterAutospacing="0"/>
    </w:p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697"/>
    <w:qFormat/>
    <w:pPr>
      <w:keepLines/>
      <w:keepNext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693">
    <w:name w:val="Heading 2"/>
    <w:basedOn w:val="691"/>
    <w:next w:val="691"/>
    <w:link w:val="704"/>
    <w:uiPriority w:val="9"/>
    <w:semiHidden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character" w:styleId="697" w:customStyle="1">
    <w:name w:val="Заголовок 1 Знак"/>
    <w:basedOn w:val="694"/>
    <w:link w:val="692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table" w:styleId="698">
    <w:name w:val="Table Grid"/>
    <w:basedOn w:val="695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99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700">
    <w:name w:val="List Paragraph"/>
    <w:basedOn w:val="691"/>
    <w:uiPriority w:val="34"/>
    <w:qFormat/>
    <w:pPr>
      <w:contextualSpacing/>
      <w:ind w:left="720"/>
      <w:spacing w:after="200" w:line="276" w:lineRule="auto"/>
    </w:pPr>
    <w:rPr>
      <w:rFonts w:ascii="Times New Roman" w:hAnsi="Times New Roman"/>
      <w:sz w:val="28"/>
    </w:rPr>
  </w:style>
  <w:style w:type="character" w:styleId="701" w:customStyle="1">
    <w:name w:val="pagetitle-inner"/>
    <w:basedOn w:val="694"/>
  </w:style>
  <w:style w:type="paragraph" w:styleId="702">
    <w:name w:val="Title"/>
    <w:basedOn w:val="691"/>
    <w:link w:val="703"/>
    <w:uiPriority w:val="10"/>
    <w:qFormat/>
    <w:pPr>
      <w:jc w:val="center"/>
      <w:spacing w:after="0" w:line="360" w:lineRule="auto"/>
    </w:pPr>
    <w:rPr>
      <w:rFonts w:ascii="Times New Roman" w:hAnsi="Times New Roman" w:cs="Times New Roman" w:eastAsia="Times New Roman"/>
      <w:b/>
      <w:bCs/>
      <w:sz w:val="28"/>
      <w:lang w:eastAsia="ru-RU"/>
    </w:rPr>
  </w:style>
  <w:style w:type="character" w:styleId="703" w:customStyle="1">
    <w:name w:val="Заголовок Знак"/>
    <w:basedOn w:val="694"/>
    <w:link w:val="702"/>
    <w:uiPriority w:val="10"/>
    <w:rPr>
      <w:rFonts w:ascii="Times New Roman" w:hAnsi="Times New Roman" w:cs="Times New Roman" w:eastAsia="Times New Roman"/>
      <w:b/>
      <w:bCs/>
      <w:sz w:val="28"/>
      <w:lang w:eastAsia="ru-RU"/>
    </w:rPr>
  </w:style>
  <w:style w:type="character" w:styleId="704" w:customStyle="1">
    <w:name w:val="Заголовок 2 Знак"/>
    <w:basedOn w:val="694"/>
    <w:link w:val="693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705" w:customStyle="1">
    <w:name w:val="ConsPlusTitle"/>
    <w:pPr>
      <w:spacing w:after="0" w:line="240" w:lineRule="auto"/>
      <w:widowControl w:val="off"/>
    </w:pPr>
    <w:rPr>
      <w:rFonts w:ascii="Calibri" w:hAnsi="Calibri" w:cs="Calibri" w:eastAsia="Times New Roman"/>
      <w:b/>
      <w:szCs w:val="20"/>
      <w:lang w:eastAsia="ru-RU"/>
    </w:rPr>
  </w:style>
  <w:style w:type="paragraph" w:styleId="706" w:customStyle="1">
    <w:name w:val="ConsPlusNormal"/>
    <w:pPr>
      <w:spacing w:after="0" w:line="240" w:lineRule="auto"/>
      <w:widowControl w:val="off"/>
    </w:pPr>
    <w:rPr>
      <w:rFonts w:ascii="Calibri" w:hAnsi="Calibri" w:cs="Calibri" w:eastAsia="Times New Roman"/>
      <w:szCs w:val="20"/>
      <w:lang w:eastAsia="ru-RU"/>
    </w:rPr>
  </w:style>
  <w:style w:type="paragraph" w:styleId="707" w:customStyle="1">
    <w:name w:val="ConsPlusNonformat"/>
    <w:pPr>
      <w:spacing w:after="0" w:line="240" w:lineRule="auto"/>
      <w:widowControl w:val="off"/>
    </w:pPr>
    <w:rPr>
      <w:rFonts w:ascii="Courier New" w:hAnsi="Courier New" w:cs="Courier New" w:eastAsia="Times New Roman"/>
      <w:sz w:val="20"/>
      <w:szCs w:val="20"/>
      <w:lang w:eastAsia="ru-RU"/>
    </w:rPr>
  </w:style>
  <w:style w:type="paragraph" w:styleId="708">
    <w:name w:val="Body Text"/>
    <w:basedOn w:val="691"/>
    <w:link w:val="709"/>
    <w:uiPriority w:val="1"/>
    <w:qFormat/>
    <w:pPr>
      <w:spacing w:after="0" w:line="240" w:lineRule="auto"/>
      <w:widowControl w:val="off"/>
    </w:pPr>
    <w:rPr>
      <w:rFonts w:ascii="Arial Narrow" w:hAnsi="Arial Narrow" w:cs="Arial Narrow" w:eastAsia="Arial Narrow"/>
      <w:sz w:val="24"/>
      <w:szCs w:val="24"/>
    </w:rPr>
  </w:style>
  <w:style w:type="character" w:styleId="709" w:customStyle="1">
    <w:name w:val="Основной текст Знак"/>
    <w:basedOn w:val="694"/>
    <w:link w:val="708"/>
    <w:uiPriority w:val="1"/>
    <w:rPr>
      <w:rFonts w:ascii="Arial Narrow" w:hAnsi="Arial Narrow" w:cs="Arial Narrow" w:eastAsia="Arial Narrow"/>
      <w:sz w:val="24"/>
      <w:szCs w:val="24"/>
    </w:rPr>
  </w:style>
  <w:style w:type="paragraph" w:styleId="710">
    <w:name w:val="Balloon Text"/>
    <w:basedOn w:val="691"/>
    <w:link w:val="71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11" w:customStyle="1">
    <w:name w:val="Текст выноски Знак"/>
    <w:basedOn w:val="694"/>
    <w:link w:val="710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Тольяттинский государственный университет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shieps@dnevnik.ru</dc:creator>
  <cp:lastModifiedBy>Маргарита Лебедева</cp:lastModifiedBy>
  <cp:revision>3</cp:revision>
  <dcterms:created xsi:type="dcterms:W3CDTF">2023-05-16T07:49:00Z</dcterms:created>
  <dcterms:modified xsi:type="dcterms:W3CDTF">2023-05-18T05:17:45Z</dcterms:modified>
</cp:coreProperties>
</file>