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5C" w:rsidRPr="00592FDB" w:rsidRDefault="005A115C" w:rsidP="005A115C">
      <w:pPr>
        <w:pStyle w:val="1"/>
      </w:pPr>
      <w:r w:rsidRPr="00592FDB">
        <w:t>Проверяемое задание №</w:t>
      </w:r>
      <w:r>
        <w:t>2</w:t>
      </w:r>
    </w:p>
    <w:p w:rsidR="005A115C" w:rsidRPr="000E404D" w:rsidRDefault="005A115C" w:rsidP="005A115C">
      <w:pPr>
        <w:spacing w:line="336" w:lineRule="auto"/>
        <w:jc w:val="both"/>
      </w:pPr>
      <w:r>
        <w:rPr>
          <w:rFonts w:ascii="Cambria" w:hAnsi="Cambria"/>
          <w:b/>
          <w:bCs/>
          <w:color w:val="365F91"/>
          <w:sz w:val="28"/>
          <w:szCs w:val="28"/>
        </w:rPr>
        <w:t>Тема 4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Pr="000E404D">
        <w:rPr>
          <w:rFonts w:ascii="Cambria" w:hAnsi="Cambria"/>
          <w:b/>
          <w:bCs/>
          <w:color w:val="365F91"/>
          <w:sz w:val="28"/>
          <w:szCs w:val="28"/>
        </w:rPr>
        <w:t>Модели жизненного цикла разработки программного обеспечения</w:t>
      </w:r>
    </w:p>
    <w:p w:rsidR="005A115C" w:rsidRDefault="005A115C" w:rsidP="005A115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5A115C" w:rsidRPr="00C93180" w:rsidRDefault="005A115C" w:rsidP="005A115C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Сформировать навыки работы с нормативной документацией в области программной инженерии. </w:t>
      </w:r>
    </w:p>
    <w:p w:rsidR="005A115C" w:rsidRPr="00B9381F" w:rsidRDefault="005A115C" w:rsidP="005A115C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/>
          <w:b/>
          <w:sz w:val="28"/>
          <w:szCs w:val="28"/>
        </w:rPr>
        <w:t>Сравните нормативную базу программной инженерии и определите основные различия.</w:t>
      </w:r>
      <w:r w:rsidRPr="00B9381F">
        <w:rPr>
          <w:rFonts w:ascii="Times New Roman" w:hAnsi="Times New Roman"/>
          <w:b/>
          <w:sz w:val="28"/>
          <w:szCs w:val="28"/>
        </w:rPr>
        <w:t xml:space="preserve"> </w:t>
      </w:r>
    </w:p>
    <w:p w:rsidR="005A115C" w:rsidRDefault="005A115C" w:rsidP="005A115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:rsidR="005A115C" w:rsidRDefault="005A115C" w:rsidP="005A115C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процессы жизненного цикла разработки программного обеспечения по стандарту </w:t>
      </w:r>
      <w:r w:rsidRPr="0098697D">
        <w:rPr>
          <w:rFonts w:ascii="Times New Roman" w:hAnsi="Times New Roman"/>
          <w:sz w:val="28"/>
        </w:rPr>
        <w:t>ISO/IEC 12207</w:t>
      </w:r>
      <w:r>
        <w:rPr>
          <w:rFonts w:ascii="Times New Roman" w:hAnsi="Times New Roman"/>
          <w:sz w:val="28"/>
        </w:rPr>
        <w:t>.</w:t>
      </w:r>
    </w:p>
    <w:p w:rsidR="005A115C" w:rsidRDefault="005A115C" w:rsidP="005A115C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процессы жизненного цикла разработки программного обеспечения по стандарту </w:t>
      </w:r>
      <w:r w:rsidRPr="0098697D">
        <w:rPr>
          <w:rFonts w:ascii="Times New Roman" w:hAnsi="Times New Roman"/>
          <w:sz w:val="28"/>
        </w:rPr>
        <w:t>ISO/IEC 15504</w:t>
      </w:r>
      <w:r>
        <w:rPr>
          <w:rFonts w:ascii="Times New Roman" w:hAnsi="Times New Roman"/>
          <w:sz w:val="28"/>
        </w:rPr>
        <w:t>.</w:t>
      </w:r>
    </w:p>
    <w:p w:rsidR="005A115C" w:rsidRDefault="005A115C" w:rsidP="005A115C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Опишите процессы жизненного цикла разработки программного обеспечения по методологии </w:t>
      </w:r>
      <w:r>
        <w:rPr>
          <w:rFonts w:ascii="Times New Roman" w:hAnsi="Times New Roman"/>
          <w:sz w:val="28"/>
          <w:lang w:val="en-US"/>
        </w:rPr>
        <w:t>Agile</w:t>
      </w:r>
      <w:r w:rsidRPr="00A7450F">
        <w:rPr>
          <w:rFonts w:ascii="Times New Roman" w:hAnsi="Times New Roman"/>
          <w:sz w:val="28"/>
        </w:rPr>
        <w:t xml:space="preserve">. </w:t>
      </w:r>
    </w:p>
    <w:p w:rsidR="005A115C" w:rsidRDefault="005A115C" w:rsidP="005A115C">
      <w:pPr>
        <w:pStyle w:val="a4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Оформите отчет</w:t>
      </w:r>
      <w:r w:rsidRPr="0098697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виде сравнительной таблицы</w:t>
      </w:r>
    </w:p>
    <w:p w:rsidR="005A115C" w:rsidRDefault="005A115C" w:rsidP="005A115C">
      <w:pPr>
        <w:tabs>
          <w:tab w:val="left" w:pos="6663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6"/>
        <w:gridCol w:w="1700"/>
        <w:gridCol w:w="1700"/>
        <w:gridCol w:w="1980"/>
        <w:gridCol w:w="1083"/>
        <w:gridCol w:w="1312"/>
      </w:tblGrid>
      <w:tr w:rsidR="005A115C" w:rsidTr="00406288">
        <w:tc>
          <w:tcPr>
            <w:tcW w:w="1797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Основные процессы ЖЦ </w:t>
            </w:r>
            <w:proofErr w:type="gramStart"/>
            <w:r>
              <w:rPr>
                <w:rFonts w:ascii="Times New Roman" w:hAnsi="Times New Roman"/>
                <w:sz w:val="28"/>
              </w:rPr>
              <w:t>ПО</w:t>
            </w:r>
            <w:proofErr w:type="gramEnd"/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стандарт </w:t>
            </w:r>
            <w:r w:rsidRPr="0098697D">
              <w:rPr>
                <w:rFonts w:ascii="Times New Roman" w:hAnsi="Times New Roman"/>
                <w:sz w:val="28"/>
              </w:rPr>
              <w:t>ISO/IEC 1220</w:t>
            </w: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стандарт </w:t>
            </w:r>
            <w:r w:rsidRPr="0098697D">
              <w:rPr>
                <w:rFonts w:ascii="Times New Roman" w:hAnsi="Times New Roman"/>
                <w:sz w:val="28"/>
              </w:rPr>
              <w:t>ISO/IEC 15504</w:t>
            </w:r>
          </w:p>
        </w:tc>
        <w:tc>
          <w:tcPr>
            <w:tcW w:w="1980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методология </w:t>
            </w:r>
            <w:r>
              <w:rPr>
                <w:rFonts w:ascii="Times New Roman" w:hAnsi="Times New Roman"/>
                <w:sz w:val="28"/>
                <w:lang w:val="en-US"/>
              </w:rPr>
              <w:t>Agile</w:t>
            </w: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</w:t>
            </w: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Различие</w:t>
            </w:r>
          </w:p>
        </w:tc>
      </w:tr>
      <w:tr w:rsidR="005A115C" w:rsidTr="00406288">
        <w:tc>
          <w:tcPr>
            <w:tcW w:w="1797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5A115C" w:rsidTr="00406288">
        <w:tc>
          <w:tcPr>
            <w:tcW w:w="1797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5A115C" w:rsidTr="00406288">
        <w:tc>
          <w:tcPr>
            <w:tcW w:w="1797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5A115C" w:rsidTr="00406288">
        <w:tc>
          <w:tcPr>
            <w:tcW w:w="1797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5A115C" w:rsidTr="00406288">
        <w:tc>
          <w:tcPr>
            <w:tcW w:w="1797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0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083" w:type="dxa"/>
          </w:tcPr>
          <w:p w:rsidR="005A115C" w:rsidRDefault="005A115C" w:rsidP="00406288">
            <w:pPr>
              <w:tabs>
                <w:tab w:val="left" w:pos="6663"/>
              </w:tabs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5A115C" w:rsidRPr="0098697D" w:rsidRDefault="005A115C" w:rsidP="005A115C">
      <w:pPr>
        <w:tabs>
          <w:tab w:val="left" w:pos="6663"/>
        </w:tabs>
        <w:spacing w:after="0" w:line="360" w:lineRule="auto"/>
        <w:jc w:val="both"/>
        <w:rPr>
          <w:rFonts w:ascii="Times New Roman" w:hAnsi="Times New Roman"/>
          <w:sz w:val="28"/>
        </w:rPr>
      </w:pPr>
    </w:p>
    <w:p w:rsidR="00051DD0" w:rsidRPr="005A115C" w:rsidRDefault="00051DD0" w:rsidP="005A115C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</w:p>
    <w:sectPr w:rsidR="00051DD0" w:rsidRPr="005A1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D6CFA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BD"/>
    <w:rsid w:val="00022138"/>
    <w:rsid w:val="00051DD0"/>
    <w:rsid w:val="000A48BD"/>
    <w:rsid w:val="002011B0"/>
    <w:rsid w:val="005A115C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15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A115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115C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5A11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11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15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A115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115C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rsid w:val="005A11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1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2020-10-05T06:31:00Z</dcterms:created>
  <dcterms:modified xsi:type="dcterms:W3CDTF">2020-10-05T06:31:00Z</dcterms:modified>
</cp:coreProperties>
</file>