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59C8D51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p w14:paraId="2A8B44E8" w14:textId="7A5867A8" w:rsidR="006B50A5" w:rsidRDefault="006B50A5" w:rsidP="007C4FA8">
      <w:pPr>
        <w:jc w:val="center"/>
        <w:rPr>
          <w:sz w:val="28"/>
          <w:szCs w:val="28"/>
        </w:rPr>
      </w:pPr>
    </w:p>
    <w:p w14:paraId="7A14CDF9" w14:textId="7D4DEA62" w:rsidR="006B50A5" w:rsidRDefault="006B50A5" w:rsidP="007C4FA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A6E14B3" w:rsidR="006B50A5" w:rsidRDefault="006B50A5" w:rsidP="006B50A5">
            <w:pPr>
              <w:tabs>
                <w:tab w:val="left" w:pos="52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77777777" w:rsidR="006B50A5" w:rsidRDefault="006B50A5" w:rsidP="007C4FA8">
            <w:pPr>
              <w:jc w:val="center"/>
              <w:rPr>
                <w:sz w:val="28"/>
                <w:szCs w:val="28"/>
              </w:rPr>
            </w:pP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3FCC862" w:rsidR="006B50A5" w:rsidRDefault="006B50A5" w:rsidP="006B50A5">
            <w:pPr>
              <w:tabs>
                <w:tab w:val="left" w:pos="4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AEC5001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77777777" w:rsidR="007C4FA8" w:rsidRPr="00482DD6" w:rsidRDefault="007C4FA8" w:rsidP="00482DD6"/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FDFF23F" w:rsidR="00172363" w:rsidRDefault="007C4FA8" w:rsidP="00C527DB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>Тольятти 20__</w:t>
      </w:r>
    </w:p>
    <w:p w14:paraId="1D5D1D47" w14:textId="1838DDB9" w:rsidR="00DC3691" w:rsidRDefault="00DC3691" w:rsidP="00C527DB">
      <w:pPr>
        <w:jc w:val="center"/>
        <w:rPr>
          <w:sz w:val="28"/>
          <w:szCs w:val="28"/>
        </w:rPr>
      </w:pPr>
    </w:p>
    <w:p w14:paraId="589ECD22" w14:textId="5F3083C4" w:rsidR="00DC3691" w:rsidRDefault="00DC3691" w:rsidP="00C527DB">
      <w:pPr>
        <w:jc w:val="center"/>
        <w:rPr>
          <w:sz w:val="28"/>
          <w:szCs w:val="28"/>
        </w:rPr>
      </w:pPr>
    </w:p>
    <w:p w14:paraId="633BDE0D" w14:textId="0AC28F7D" w:rsidR="00DC3691" w:rsidRDefault="00DC3691" w:rsidP="00C527DB">
      <w:pPr>
        <w:jc w:val="center"/>
        <w:rPr>
          <w:sz w:val="28"/>
          <w:szCs w:val="28"/>
        </w:rPr>
      </w:pPr>
    </w:p>
    <w:p w14:paraId="65075E10" w14:textId="66B079BB" w:rsidR="00DC3691" w:rsidRDefault="00DC3691" w:rsidP="00C527DB">
      <w:pPr>
        <w:jc w:val="center"/>
        <w:rPr>
          <w:sz w:val="28"/>
          <w:szCs w:val="28"/>
        </w:rPr>
      </w:pPr>
    </w:p>
    <w:p w14:paraId="1B3AE6AF" w14:textId="3DB082B1" w:rsidR="00DC3691" w:rsidRDefault="00DC3691" w:rsidP="00C527DB">
      <w:pPr>
        <w:jc w:val="center"/>
        <w:rPr>
          <w:sz w:val="28"/>
          <w:szCs w:val="28"/>
        </w:rPr>
      </w:pPr>
    </w:p>
    <w:p w14:paraId="3792A634" w14:textId="0FFEF3EF" w:rsidR="00DC3691" w:rsidRDefault="00DC3691" w:rsidP="00C527DB">
      <w:pPr>
        <w:jc w:val="center"/>
        <w:rPr>
          <w:sz w:val="28"/>
          <w:szCs w:val="28"/>
        </w:rPr>
      </w:pPr>
    </w:p>
    <w:p w14:paraId="43315413" w14:textId="77777777" w:rsidR="00DC3691" w:rsidRDefault="00DC3691" w:rsidP="00DC3691">
      <w:pPr>
        <w:pStyle w:val="headline"/>
        <w:shd w:val="clear" w:color="auto" w:fill="F4F4F4"/>
        <w:spacing w:before="0" w:beforeAutospacing="0" w:after="150" w:afterAutospacing="0"/>
        <w:rPr>
          <w:rFonts w:ascii="Arial" w:hAnsi="Arial" w:cs="Arial"/>
          <w:b/>
          <w:bCs/>
          <w:color w:val="525C66"/>
          <w:sz w:val="27"/>
          <w:szCs w:val="27"/>
        </w:rPr>
      </w:pPr>
      <w:r>
        <w:rPr>
          <w:rFonts w:ascii="Arial" w:hAnsi="Arial" w:cs="Arial"/>
          <w:b/>
          <w:bCs/>
          <w:color w:val="525C66"/>
          <w:sz w:val="27"/>
          <w:szCs w:val="27"/>
        </w:rPr>
        <w:lastRenderedPageBreak/>
        <w:t>Напишите эссе</w:t>
      </w:r>
    </w:p>
    <w:p w14:paraId="56734547" w14:textId="77777777" w:rsidR="00DC3691" w:rsidRDefault="00DC3691" w:rsidP="00DC3691">
      <w:pPr>
        <w:pStyle w:val="5"/>
        <w:shd w:val="clear" w:color="auto" w:fill="F5F5F5"/>
        <w:spacing w:before="150" w:after="150"/>
        <w:rPr>
          <w:rFonts w:ascii="Arial" w:hAnsi="Arial" w:cs="Arial"/>
          <w:b/>
          <w:bCs/>
          <w:color w:val="555555"/>
          <w:sz w:val="20"/>
          <w:szCs w:val="20"/>
        </w:rPr>
      </w:pPr>
      <w:r>
        <w:rPr>
          <w:rFonts w:ascii="Arial" w:hAnsi="Arial" w:cs="Arial"/>
          <w:b/>
          <w:bCs/>
          <w:color w:val="555555"/>
        </w:rPr>
        <w:t>Методические рекомендации по выполнению задания</w:t>
      </w:r>
    </w:p>
    <w:p w14:paraId="1F358F9C" w14:textId="77777777" w:rsidR="00DC3691" w:rsidRDefault="00DC3691" w:rsidP="00DC3691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 xml:space="preserve">Эссе оформляется объемом 6–8 страниц печатного текста. Текст выравнивается по ширине; абзацный отступ – 1,25 см; межстрочный интервал – 1,5; кегль – 14 пт.; шрифт – </w:t>
      </w:r>
      <w:proofErr w:type="spellStart"/>
      <w:r>
        <w:rPr>
          <w:rFonts w:ascii="Arial" w:hAnsi="Arial" w:cs="Arial"/>
          <w:color w:val="525C66"/>
          <w:sz w:val="27"/>
          <w:szCs w:val="27"/>
        </w:rPr>
        <w:t>Times</w:t>
      </w:r>
      <w:proofErr w:type="spellEnd"/>
      <w:r>
        <w:rPr>
          <w:rFonts w:ascii="Arial" w:hAnsi="Arial" w:cs="Arial"/>
          <w:color w:val="525C66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525C66"/>
          <w:sz w:val="27"/>
          <w:szCs w:val="27"/>
        </w:rPr>
        <w:t>New</w:t>
      </w:r>
      <w:proofErr w:type="spellEnd"/>
      <w:r>
        <w:rPr>
          <w:rFonts w:ascii="Arial" w:hAnsi="Arial" w:cs="Arial"/>
          <w:color w:val="525C66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525C66"/>
          <w:sz w:val="27"/>
          <w:szCs w:val="27"/>
        </w:rPr>
        <w:t>Roman</w:t>
      </w:r>
      <w:proofErr w:type="spellEnd"/>
      <w:r>
        <w:rPr>
          <w:rFonts w:ascii="Arial" w:hAnsi="Arial" w:cs="Arial"/>
          <w:color w:val="525C66"/>
          <w:sz w:val="27"/>
          <w:szCs w:val="27"/>
        </w:rPr>
        <w:t>. </w:t>
      </w:r>
    </w:p>
    <w:p w14:paraId="64D30CD7" w14:textId="77777777" w:rsidR="00DC3691" w:rsidRDefault="00DC3691" w:rsidP="00DC3691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В тексте реферата не допускаются подчеркивание и выделение слов и фраз жирным шрифтом, а также грамматические ошибки. </w:t>
      </w:r>
    </w:p>
    <w:p w14:paraId="0FA084A7" w14:textId="77777777" w:rsidR="00DC3691" w:rsidRDefault="00DC3691" w:rsidP="00DC3691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Нумерация страниц – сквозная по всему тексту. Титульный лист считается первым, однако он не нумеруется. </w:t>
      </w:r>
    </w:p>
    <w:p w14:paraId="1C0DA767" w14:textId="77777777" w:rsidR="00DC3691" w:rsidRDefault="00DC3691" w:rsidP="00DC3691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 xml:space="preserve">В содержательной части эссе обязательно должны быть ссылки на первоисточники. При использовании в эссе материала из монографий, периодических изданий и иных литературных источников, а также цитат авторов необходимо указывать ссылки на первоисточник в квадратных скобках. </w:t>
      </w:r>
      <w:proofErr w:type="gramStart"/>
      <w:r>
        <w:rPr>
          <w:rFonts w:ascii="Arial" w:hAnsi="Arial" w:cs="Arial"/>
          <w:color w:val="525C66"/>
          <w:sz w:val="27"/>
          <w:szCs w:val="27"/>
        </w:rPr>
        <w:t>Например</w:t>
      </w:r>
      <w:proofErr w:type="gramEnd"/>
      <w:r>
        <w:rPr>
          <w:rFonts w:ascii="Arial" w:hAnsi="Arial" w:cs="Arial"/>
          <w:color w:val="525C66"/>
          <w:sz w:val="27"/>
          <w:szCs w:val="27"/>
        </w:rPr>
        <w:t>: [7, с. 65] – литературный источник под номером 7 по перечню на странице 65. Допускается указывать ссылку на источник без приведения номеров страниц – [8]. </w:t>
      </w:r>
    </w:p>
    <w:p w14:paraId="52DBDEC0" w14:textId="77777777" w:rsidR="00DC3691" w:rsidRDefault="00DC3691" w:rsidP="00DC3691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В завершении эссе необходимо указать список использованной литературы. </w:t>
      </w:r>
    </w:p>
    <w:p w14:paraId="57FD5EC4" w14:textId="77777777" w:rsidR="00DC3691" w:rsidRDefault="00DC3691" w:rsidP="00DC3691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Примерная тематика эссе: </w:t>
      </w:r>
    </w:p>
    <w:p w14:paraId="2E295813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Анализ угрозы банкротства, основанный на зарубежных методиках оценки </w:t>
      </w:r>
    </w:p>
    <w:p w14:paraId="0324A6B3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Основы анализа вероятности банкротства в РФ </w:t>
      </w:r>
    </w:p>
    <w:p w14:paraId="301BD3AE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Основные критерии оценки неудовлетворительной структуры баланса </w:t>
      </w:r>
    </w:p>
    <w:p w14:paraId="36948BF6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Анализ возможностей восстановления платежеспособности </w:t>
      </w:r>
    </w:p>
    <w:p w14:paraId="7BCA2D5D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Методика финансового анализа неплатежеспособных организаций и система финансовых показателей в анализе потенциального банкротства </w:t>
      </w:r>
    </w:p>
    <w:p w14:paraId="163B3030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Особенности проведения анализа во время процедур банкротства </w:t>
      </w:r>
    </w:p>
    <w:p w14:paraId="77B46E63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Прогнозирование банкротства с использованием статистических методов </w:t>
      </w:r>
    </w:p>
    <w:p w14:paraId="5FFBBAB5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Прогнозирование банкротства с использованием рейтинговой оценки </w:t>
      </w:r>
    </w:p>
    <w:p w14:paraId="57369D93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Корректировка методики анализа с учетом отраслевой специфики </w:t>
      </w:r>
    </w:p>
    <w:p w14:paraId="6547F8DA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Применение факторного</w:t>
      </w:r>
      <w:bookmarkStart w:id="0" w:name="_GoBack"/>
      <w:bookmarkEnd w:id="0"/>
      <w:r>
        <w:rPr>
          <w:rFonts w:ascii="Arial" w:hAnsi="Arial" w:cs="Arial"/>
          <w:color w:val="525C66"/>
          <w:sz w:val="27"/>
          <w:szCs w:val="27"/>
        </w:rPr>
        <w:t xml:space="preserve"> анализа при диагностике банкротства предприятия </w:t>
      </w:r>
    </w:p>
    <w:p w14:paraId="1522A4FB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Прогнозирование банкротства с использованием качественных методов анализа </w:t>
      </w:r>
    </w:p>
    <w:p w14:paraId="6D1FE63B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Критерии принятия решений об оказании государственной финансовой поддержки и санации предприятия </w:t>
      </w:r>
    </w:p>
    <w:p w14:paraId="7BD05659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Технико-экономическое обоснование мероприятий по оздоровлению предприятия как обязательное условие государственной поддержки </w:t>
      </w:r>
    </w:p>
    <w:p w14:paraId="028D8A59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Основы диагностики банкротства предприятия </w:t>
      </w:r>
    </w:p>
    <w:p w14:paraId="0B012F1C" w14:textId="77777777" w:rsidR="00DC3691" w:rsidRDefault="00DC3691" w:rsidP="00DC369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Основные направления анализа неплатежеспособных организаций </w:t>
      </w:r>
    </w:p>
    <w:p w14:paraId="42E0BF89" w14:textId="77777777" w:rsidR="00DC3691" w:rsidRPr="00324A5A" w:rsidRDefault="00DC3691" w:rsidP="00DC3691"/>
    <w:sectPr w:rsidR="00DC3691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247573" w14:textId="77777777" w:rsidR="00A23175" w:rsidRDefault="00A23175">
      <w:r>
        <w:separator/>
      </w:r>
    </w:p>
  </w:endnote>
  <w:endnote w:type="continuationSeparator" w:id="0">
    <w:p w14:paraId="343D561B" w14:textId="77777777" w:rsidR="00A23175" w:rsidRDefault="00A2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88228" w14:textId="77777777" w:rsidR="00A23175" w:rsidRDefault="00A23175">
      <w:r>
        <w:separator/>
      </w:r>
    </w:p>
  </w:footnote>
  <w:footnote w:type="continuationSeparator" w:id="0">
    <w:p w14:paraId="59E26763" w14:textId="77777777" w:rsidR="00A23175" w:rsidRDefault="00A23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95104"/>
    <w:multiLevelType w:val="multilevel"/>
    <w:tmpl w:val="A5C85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0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1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4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8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9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3"/>
  </w:num>
  <w:num w:numId="3">
    <w:abstractNumId w:val="14"/>
  </w:num>
  <w:num w:numId="4">
    <w:abstractNumId w:val="31"/>
  </w:num>
  <w:num w:numId="5">
    <w:abstractNumId w:val="25"/>
  </w:num>
  <w:num w:numId="6">
    <w:abstractNumId w:val="39"/>
  </w:num>
  <w:num w:numId="7">
    <w:abstractNumId w:val="38"/>
  </w:num>
  <w:num w:numId="8">
    <w:abstractNumId w:val="4"/>
  </w:num>
  <w:num w:numId="9">
    <w:abstractNumId w:val="37"/>
  </w:num>
  <w:num w:numId="10">
    <w:abstractNumId w:val="26"/>
  </w:num>
  <w:num w:numId="11">
    <w:abstractNumId w:val="34"/>
  </w:num>
  <w:num w:numId="12">
    <w:abstractNumId w:val="30"/>
  </w:num>
  <w:num w:numId="13">
    <w:abstractNumId w:val="2"/>
  </w:num>
  <w:num w:numId="14">
    <w:abstractNumId w:val="13"/>
  </w:num>
  <w:num w:numId="15">
    <w:abstractNumId w:val="17"/>
  </w:num>
  <w:num w:numId="16">
    <w:abstractNumId w:val="28"/>
  </w:num>
  <w:num w:numId="17">
    <w:abstractNumId w:val="29"/>
  </w:num>
  <w:num w:numId="18">
    <w:abstractNumId w:val="21"/>
  </w:num>
  <w:num w:numId="19">
    <w:abstractNumId w:val="7"/>
  </w:num>
  <w:num w:numId="20">
    <w:abstractNumId w:val="9"/>
  </w:num>
  <w:num w:numId="21">
    <w:abstractNumId w:val="12"/>
  </w:num>
  <w:num w:numId="22">
    <w:abstractNumId w:val="24"/>
  </w:num>
  <w:num w:numId="23">
    <w:abstractNumId w:val="19"/>
  </w:num>
  <w:num w:numId="24">
    <w:abstractNumId w:val="3"/>
  </w:num>
  <w:num w:numId="25">
    <w:abstractNumId w:val="0"/>
  </w:num>
  <w:num w:numId="26">
    <w:abstractNumId w:val="33"/>
  </w:num>
  <w:num w:numId="27">
    <w:abstractNumId w:val="32"/>
  </w:num>
  <w:num w:numId="28">
    <w:abstractNumId w:val="20"/>
  </w:num>
  <w:num w:numId="29">
    <w:abstractNumId w:val="11"/>
  </w:num>
  <w:num w:numId="30">
    <w:abstractNumId w:val="22"/>
  </w:num>
  <w:num w:numId="31">
    <w:abstractNumId w:val="36"/>
  </w:num>
  <w:num w:numId="32">
    <w:abstractNumId w:val="15"/>
  </w:num>
  <w:num w:numId="33">
    <w:abstractNumId w:val="18"/>
  </w:num>
  <w:num w:numId="34">
    <w:abstractNumId w:val="10"/>
  </w:num>
  <w:num w:numId="35">
    <w:abstractNumId w:val="16"/>
  </w:num>
  <w:num w:numId="36">
    <w:abstractNumId w:val="1"/>
  </w:num>
  <w:num w:numId="37">
    <w:abstractNumId w:val="6"/>
  </w:num>
  <w:num w:numId="38">
    <w:abstractNumId w:val="27"/>
  </w:num>
  <w:num w:numId="39">
    <w:abstractNumId w:val="35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175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3691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  <w:style w:type="paragraph" w:customStyle="1" w:styleId="headline">
    <w:name w:val="headline"/>
    <w:basedOn w:val="a"/>
    <w:rsid w:val="00DC369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2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6830">
          <w:marLeft w:val="0"/>
          <w:marRight w:val="0"/>
          <w:marTop w:val="0"/>
          <w:marBottom w:val="30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59493084">
              <w:marLeft w:val="0"/>
              <w:marRight w:val="0"/>
              <w:marTop w:val="0"/>
              <w:marBottom w:val="0"/>
              <w:divBdr>
                <w:top w:val="none" w:sz="0" w:space="1" w:color="DDDDDD"/>
                <w:left w:val="none" w:sz="0" w:space="6" w:color="DDDDDD"/>
                <w:bottom w:val="single" w:sz="6" w:space="1" w:color="DDDDDD"/>
                <w:right w:val="none" w:sz="0" w:space="6" w:color="DDDDDD"/>
              </w:divBdr>
            </w:div>
            <w:div w:id="32899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7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3690">
          <w:marLeft w:val="0"/>
          <w:marRight w:val="0"/>
          <w:marTop w:val="0"/>
          <w:marBottom w:val="30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17145343">
              <w:marLeft w:val="0"/>
              <w:marRight w:val="0"/>
              <w:marTop w:val="0"/>
              <w:marBottom w:val="0"/>
              <w:divBdr>
                <w:top w:val="none" w:sz="0" w:space="1" w:color="DDDDDD"/>
                <w:left w:val="none" w:sz="0" w:space="6" w:color="DDDDDD"/>
                <w:bottom w:val="single" w:sz="6" w:space="1" w:color="DDDDDD"/>
                <w:right w:val="none" w:sz="0" w:space="6" w:color="DDDDDD"/>
              </w:divBdr>
            </w:div>
            <w:div w:id="154456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9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1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9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1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4970">
          <w:marLeft w:val="0"/>
          <w:marRight w:val="0"/>
          <w:marTop w:val="0"/>
          <w:marBottom w:val="30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71103168">
              <w:marLeft w:val="0"/>
              <w:marRight w:val="0"/>
              <w:marTop w:val="0"/>
              <w:marBottom w:val="0"/>
              <w:divBdr>
                <w:top w:val="none" w:sz="0" w:space="1" w:color="DDDDDD"/>
                <w:left w:val="none" w:sz="0" w:space="6" w:color="DDDDDD"/>
                <w:bottom w:val="single" w:sz="6" w:space="1" w:color="DDDDDD"/>
                <w:right w:val="none" w:sz="0" w:space="6" w:color="DDDDDD"/>
              </w:divBdr>
            </w:div>
            <w:div w:id="7356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32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Евгений</cp:lastModifiedBy>
  <cp:revision>2</cp:revision>
  <cp:lastPrinted>2013-06-06T06:32:00Z</cp:lastPrinted>
  <dcterms:created xsi:type="dcterms:W3CDTF">2023-02-04T04:45:00Z</dcterms:created>
  <dcterms:modified xsi:type="dcterms:W3CDTF">2023-02-04T04:45:00Z</dcterms:modified>
</cp:coreProperties>
</file>