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235" w:rsidRDefault="00CB1235" w:rsidP="00CB1235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Практическая работа № 3.</w:t>
      </w:r>
    </w:p>
    <w:p w:rsidR="00CB1235" w:rsidRDefault="00CB1235" w:rsidP="00CB1235">
      <w:pPr>
        <w:ind w:left="1110"/>
        <w:jc w:val="center"/>
        <w:rPr>
          <w:b/>
          <w:bCs/>
          <w:sz w:val="28"/>
          <w:szCs w:val="28"/>
        </w:rPr>
      </w:pPr>
    </w:p>
    <w:p w:rsidR="00CB1235" w:rsidRDefault="00CB1235" w:rsidP="00CB1235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Тема: Определение потребной мощности электроэнергии на стройплощадке</w:t>
      </w:r>
    </w:p>
    <w:p w:rsidR="00CB1235" w:rsidRDefault="00CB1235" w:rsidP="00CB1235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</w:p>
    <w:p w:rsidR="00CB1235" w:rsidRDefault="00CB1235" w:rsidP="00CB1235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Проектирование и организацию электроснабжения строительной площадки начинают с определения ее расчетной нагрузки, то есть величины необходимой электрической мощности</w:t>
      </w:r>
      <w:r w:rsidRPr="004D543D">
        <w:rPr>
          <w:sz w:val="28"/>
          <w:szCs w:val="28"/>
        </w:rPr>
        <w:t xml:space="preserve"> </w:t>
      </w:r>
      <w:r>
        <w:rPr>
          <w:sz w:val="28"/>
          <w:szCs w:val="28"/>
        </w:rPr>
        <w:t>трансформаторной подстанции. Требуемую мощность определяют в период пика потребления электроэнергии. Электроэнергия потребляется на производственные, технологические, хозяйственно-бытовые нужды, для наружного и внутреннего освещения. Наиболее точным является метод расчета по установленной мощности электроприемников и коэффициенту спроса:</w:t>
      </w:r>
    </w:p>
    <w:p w:rsidR="00CB1235" w:rsidRDefault="00CB1235" w:rsidP="00CB1235">
      <w:pPr>
        <w:pStyle w:val="3"/>
        <w:spacing w:after="0" w:line="360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4D543D">
        <w:rPr>
          <w:position w:val="-28"/>
          <w:sz w:val="28"/>
          <w:szCs w:val="28"/>
        </w:rPr>
        <w:object w:dxaOrig="57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5.6pt;height:33.6pt" o:ole="">
            <v:imagedata r:id="rId7" o:title=""/>
          </v:shape>
          <o:OLEObject Type="Embed" ProgID="Equation.3" ShapeID="_x0000_i1025" DrawAspect="Content" ObjectID="_1759927725" r:id="rId8"/>
        </w:object>
      </w:r>
      <w:r>
        <w:rPr>
          <w:sz w:val="28"/>
          <w:szCs w:val="28"/>
        </w:rPr>
        <w:t xml:space="preserve"> , кВт       (3.1)</w:t>
      </w:r>
    </w:p>
    <w:p w:rsidR="00CB1235" w:rsidRPr="009F4BF6" w:rsidRDefault="00CB1235" w:rsidP="00CB1235">
      <w:pPr>
        <w:pStyle w:val="3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6"/>
          <w:sz w:val="28"/>
          <w:szCs w:val="28"/>
        </w:rPr>
        <w:object w:dxaOrig="240" w:dyaOrig="220">
          <v:shape id="_x0000_i1026" type="#_x0000_t75" style="width:12pt;height:11.4pt" o:ole="">
            <v:imagedata r:id="rId9" o:title=""/>
          </v:shape>
          <o:OLEObject Type="Embed" ProgID="Equation.3" ShapeID="_x0000_i1026" DrawAspect="Content" ObjectID="_1759927726" r:id="rId10"/>
        </w:object>
      </w:r>
      <w:r>
        <w:rPr>
          <w:sz w:val="28"/>
          <w:szCs w:val="28"/>
        </w:rPr>
        <w:t>- коэффициент, учитывающий потери в электросети в зависимости от протяженности, сечения проводов и т.п., принимается 1,05 ÷ 1,1;</w:t>
      </w:r>
    </w:p>
    <w:p w:rsidR="00CB1235" w:rsidRDefault="00CB1235" w:rsidP="00CB1235">
      <w:pPr>
        <w:pStyle w:val="3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z w:val="28"/>
          <w:szCs w:val="28"/>
          <w:vertAlign w:val="subscript"/>
        </w:rPr>
        <w:t>1с</w:t>
      </w:r>
      <w:r>
        <w:rPr>
          <w:sz w:val="28"/>
          <w:szCs w:val="28"/>
        </w:rPr>
        <w:t>, к</w:t>
      </w:r>
      <w:r>
        <w:rPr>
          <w:sz w:val="28"/>
          <w:szCs w:val="28"/>
          <w:vertAlign w:val="subscript"/>
        </w:rPr>
        <w:t>2с</w:t>
      </w:r>
      <w:r>
        <w:rPr>
          <w:sz w:val="28"/>
          <w:szCs w:val="28"/>
        </w:rPr>
        <w:t>, к</w:t>
      </w:r>
      <w:r>
        <w:rPr>
          <w:sz w:val="28"/>
          <w:szCs w:val="28"/>
          <w:vertAlign w:val="subscript"/>
        </w:rPr>
        <w:t>3с</w:t>
      </w:r>
      <w:r>
        <w:rPr>
          <w:sz w:val="28"/>
          <w:szCs w:val="28"/>
        </w:rPr>
        <w:t>, к</w:t>
      </w:r>
      <w:r>
        <w:rPr>
          <w:sz w:val="28"/>
          <w:szCs w:val="28"/>
          <w:vertAlign w:val="subscript"/>
        </w:rPr>
        <w:t>4с</w:t>
      </w:r>
      <w:r>
        <w:rPr>
          <w:sz w:val="28"/>
          <w:szCs w:val="28"/>
        </w:rPr>
        <w:t xml:space="preserve"> – коэффициенты одновременности спроса, зависящие от числа потребителей,</w:t>
      </w:r>
      <w:r w:rsidRPr="009F4BF6">
        <w:rPr>
          <w:sz w:val="28"/>
          <w:szCs w:val="28"/>
        </w:rPr>
        <w:t xml:space="preserve"> </w:t>
      </w:r>
      <w:r>
        <w:rPr>
          <w:sz w:val="28"/>
          <w:szCs w:val="28"/>
        </w:rPr>
        <w:t>учитывающие неполную загрузку электропотребителей, неоднородность их работы (принимаются по табл. 3.1). Чем больше потребителей, тем меньше к</w:t>
      </w:r>
      <w:r>
        <w:rPr>
          <w:sz w:val="28"/>
          <w:szCs w:val="28"/>
          <w:vertAlign w:val="subscript"/>
        </w:rPr>
        <w:t>с</w:t>
      </w:r>
      <w:r>
        <w:rPr>
          <w:sz w:val="28"/>
          <w:szCs w:val="28"/>
        </w:rPr>
        <w:t>;</w:t>
      </w:r>
    </w:p>
    <w:p w:rsidR="00CB1235" w:rsidRDefault="00CB1235" w:rsidP="00CB1235">
      <w:pPr>
        <w:pStyle w:val="3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с</w:t>
      </w:r>
      <w:r>
        <w:rPr>
          <w:sz w:val="28"/>
          <w:szCs w:val="28"/>
        </w:rPr>
        <w:t>; Р</w:t>
      </w:r>
      <w:r>
        <w:rPr>
          <w:sz w:val="28"/>
          <w:szCs w:val="28"/>
          <w:vertAlign w:val="subscript"/>
        </w:rPr>
        <w:t>т</w:t>
      </w:r>
      <w:r>
        <w:rPr>
          <w:sz w:val="28"/>
          <w:szCs w:val="28"/>
        </w:rPr>
        <w:t>; Р</w:t>
      </w:r>
      <w:r>
        <w:rPr>
          <w:sz w:val="28"/>
          <w:szCs w:val="28"/>
          <w:vertAlign w:val="subscript"/>
        </w:rPr>
        <w:t>о.в.</w:t>
      </w:r>
      <w:r>
        <w:rPr>
          <w:sz w:val="28"/>
          <w:szCs w:val="28"/>
        </w:rPr>
        <w:t>; Р</w:t>
      </w:r>
      <w:r>
        <w:rPr>
          <w:sz w:val="28"/>
          <w:szCs w:val="28"/>
          <w:vertAlign w:val="subscript"/>
        </w:rPr>
        <w:t>о.н.</w:t>
      </w:r>
      <w:r>
        <w:rPr>
          <w:sz w:val="28"/>
          <w:szCs w:val="28"/>
        </w:rPr>
        <w:t xml:space="preserve"> – установленная мощность силовых токоприемников «с», технологических потребителей «т», осветительных приборов внутреннего «о.в.» и наружного «о.н.» освещения, кВт. </w:t>
      </w:r>
    </w:p>
    <w:p w:rsidR="00CB1235" w:rsidRDefault="00CB1235" w:rsidP="00CB1235">
      <w:pPr>
        <w:pStyle w:val="3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Мощность силовых и технологических потребителей принимается по техническим характеристикам оборудования (табл. 3.2 и 3.5).  Мощность наружного и внутреннего освещения по табл. 3.3. </w:t>
      </w: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560" w:dyaOrig="260">
          <v:shape id="_x0000_i1027" type="#_x0000_t75" style="width:27.6pt;height:12.6pt" o:ole="">
            <v:imagedata r:id="rId11" o:title=""/>
          </v:shape>
          <o:OLEObject Type="Embed" ProgID="Equation.3" ShapeID="_x0000_i1027" DrawAspect="Content" ObjectID="_1759927727" r:id="rId12"/>
        </w:object>
      </w:r>
      <w:r>
        <w:rPr>
          <w:sz w:val="28"/>
          <w:szCs w:val="28"/>
        </w:rPr>
        <w:t xml:space="preserve">  - коэффициенты мощности по табл. 3.1.</w:t>
      </w: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</w:p>
    <w:p w:rsidR="00CB1235" w:rsidRPr="003446D3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3.1 – Значение средних коэффициентов спроса К</w:t>
      </w:r>
      <w:r>
        <w:rPr>
          <w:sz w:val="28"/>
          <w:szCs w:val="28"/>
          <w:vertAlign w:val="subscript"/>
        </w:rPr>
        <w:t>с</w:t>
      </w:r>
      <w:r>
        <w:rPr>
          <w:sz w:val="28"/>
          <w:szCs w:val="28"/>
        </w:rPr>
        <w:t xml:space="preserve"> и мощности </w:t>
      </w:r>
      <w:r>
        <w:rPr>
          <w:i/>
          <w:sz w:val="28"/>
          <w:szCs w:val="28"/>
          <w:lang w:val="en-US"/>
        </w:rPr>
        <w:t>cos</w:t>
      </w:r>
      <w:r w:rsidRPr="009F4BF6">
        <w:rPr>
          <w:i/>
          <w:position w:val="-10"/>
          <w:sz w:val="28"/>
          <w:szCs w:val="28"/>
          <w:lang w:val="en-US"/>
        </w:rPr>
        <w:object w:dxaOrig="220" w:dyaOrig="260">
          <v:shape id="_x0000_i1028" type="#_x0000_t75" style="width:10.8pt;height:12.6pt" o:ole="">
            <v:imagedata r:id="rId13" o:title=""/>
          </v:shape>
          <o:OLEObject Type="Embed" ProgID="Equation.3" ShapeID="_x0000_i1028" DrawAspect="Content" ObjectID="_1759927728" r:id="rId14"/>
        </w:object>
      </w:r>
      <w:r>
        <w:rPr>
          <w:sz w:val="28"/>
          <w:szCs w:val="28"/>
        </w:rPr>
        <w:t xml:space="preserve"> для стройплощадки</w:t>
      </w:r>
    </w:p>
    <w:tbl>
      <w:tblPr>
        <w:tblStyle w:val="a5"/>
        <w:tblW w:w="9572" w:type="dxa"/>
        <w:tblLook w:val="01E0" w:firstRow="1" w:lastRow="1" w:firstColumn="1" w:lastColumn="1" w:noHBand="0" w:noVBand="0"/>
      </w:tblPr>
      <w:tblGrid>
        <w:gridCol w:w="648"/>
        <w:gridCol w:w="6536"/>
        <w:gridCol w:w="1260"/>
        <w:gridCol w:w="1128"/>
      </w:tblGrid>
      <w:tr w:rsidR="00CB1235" w:rsidTr="00336FF7">
        <w:tc>
          <w:tcPr>
            <w:tcW w:w="648" w:type="dxa"/>
            <w:shd w:val="clear" w:color="auto" w:fill="auto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536" w:type="dxa"/>
            <w:shd w:val="clear" w:color="auto" w:fill="auto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потребителей электроэнергии</w:t>
            </w:r>
          </w:p>
        </w:tc>
        <w:tc>
          <w:tcPr>
            <w:tcW w:w="1260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vertAlign w:val="subscript"/>
              </w:rPr>
              <w:t>с</w:t>
            </w:r>
          </w:p>
        </w:tc>
        <w:tc>
          <w:tcPr>
            <w:tcW w:w="1128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cos</w:t>
            </w:r>
            <w:r w:rsidRPr="009F4BF6">
              <w:rPr>
                <w:i/>
                <w:position w:val="-10"/>
                <w:sz w:val="28"/>
                <w:szCs w:val="28"/>
                <w:lang w:val="en-US"/>
              </w:rPr>
              <w:object w:dxaOrig="220" w:dyaOrig="260">
                <v:shape id="_x0000_i1029" type="#_x0000_t75" style="width:10.8pt;height:12.6pt" o:ole="">
                  <v:imagedata r:id="rId13" o:title=""/>
                </v:shape>
                <o:OLEObject Type="Embed" ProgID="Equation.3" ShapeID="_x0000_i1029" DrawAspect="Content" ObjectID="_1759927729" r:id="rId15"/>
              </w:object>
            </w:r>
          </w:p>
        </w:tc>
      </w:tr>
      <w:tr w:rsidR="00CB1235" w:rsidTr="00336FF7">
        <w:tc>
          <w:tcPr>
            <w:tcW w:w="648" w:type="dxa"/>
            <w:shd w:val="clear" w:color="auto" w:fill="auto"/>
          </w:tcPr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6536" w:type="dxa"/>
            <w:shd w:val="clear" w:color="auto" w:fill="auto"/>
          </w:tcPr>
          <w:p w:rsidR="00CB1235" w:rsidRPr="00D467EC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  <w:u w:val="single"/>
              </w:rPr>
              <w:t>Силовые потребители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Краны башенные, мостовые, козловые, подъемники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Экскаваторы с электрооборудованием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Автопогрузчик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Сварочные аппараты, трансформаторы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Растворные узлы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Насосы, компрессоры, вентиляторы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Переносные механизмы</w:t>
            </w:r>
          </w:p>
          <w:p w:rsidR="00CB1235" w:rsidRPr="00012390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  <w:u w:val="single"/>
              </w:rPr>
              <w:t>Технологические потребители</w:t>
            </w:r>
          </w:p>
          <w:p w:rsidR="00CB1235" w:rsidRPr="001E41FB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Установки электропрогрева бетона и грунта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Механизмы непрерывного транспорта</w:t>
            </w:r>
          </w:p>
          <w:p w:rsidR="00CB1235" w:rsidRPr="00AE5E82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i/>
                <w:sz w:val="28"/>
                <w:szCs w:val="28"/>
                <w:u w:val="single"/>
              </w:rPr>
            </w:pPr>
            <w:r w:rsidRPr="00AE5E82">
              <w:rPr>
                <w:i/>
                <w:sz w:val="28"/>
                <w:szCs w:val="28"/>
                <w:u w:val="single"/>
              </w:rPr>
              <w:t>Наружное освещение</w:t>
            </w:r>
          </w:p>
          <w:p w:rsidR="00CB1235" w:rsidRPr="00AE5E82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i/>
                <w:sz w:val="28"/>
                <w:szCs w:val="28"/>
                <w:u w:val="single"/>
              </w:rPr>
            </w:pPr>
            <w:r w:rsidRPr="00AE5E82">
              <w:rPr>
                <w:i/>
                <w:sz w:val="28"/>
                <w:szCs w:val="28"/>
                <w:u w:val="single"/>
              </w:rPr>
              <w:t>Внутреннее освещение</w:t>
            </w:r>
          </w:p>
          <w:p w:rsidR="00CB1235" w:rsidRPr="00AE5E82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i/>
                <w:sz w:val="28"/>
                <w:szCs w:val="28"/>
                <w:u w:val="single"/>
              </w:rPr>
            </w:pPr>
            <w:r w:rsidRPr="00AE5E82">
              <w:rPr>
                <w:i/>
                <w:sz w:val="28"/>
                <w:szCs w:val="28"/>
                <w:u w:val="single"/>
              </w:rPr>
              <w:t>Освещение складов</w:t>
            </w:r>
          </w:p>
          <w:p w:rsidR="00CB1235" w:rsidRPr="00AE5E82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i/>
                <w:sz w:val="28"/>
                <w:szCs w:val="28"/>
              </w:rPr>
            </w:pPr>
            <w:r w:rsidRPr="00AE5E82">
              <w:rPr>
                <w:i/>
                <w:sz w:val="28"/>
                <w:szCs w:val="28"/>
                <w:u w:val="single"/>
              </w:rPr>
              <w:t>Ремонтно-механические мастерские</w:t>
            </w:r>
          </w:p>
        </w:tc>
        <w:tc>
          <w:tcPr>
            <w:tcW w:w="1260" w:type="dxa"/>
          </w:tcPr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0,3-0,7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0,15-0,4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  <w:p w:rsidR="00CB1235" w:rsidRPr="00CD6319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0,6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128" w:type="dxa"/>
          </w:tcPr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0,85</w:t>
            </w:r>
          </w:p>
          <w:p w:rsidR="00CB1235" w:rsidRPr="00CD6319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0,65</w:t>
            </w:r>
          </w:p>
        </w:tc>
      </w:tr>
    </w:tbl>
    <w:p w:rsidR="00CB1235" w:rsidRPr="002C661A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3.2- Мощность электродвигателей машин и механизмов</w:t>
      </w:r>
    </w:p>
    <w:tbl>
      <w:tblPr>
        <w:tblStyle w:val="a5"/>
        <w:tblW w:w="9704" w:type="dxa"/>
        <w:tblLayout w:type="fixed"/>
        <w:tblLook w:val="01E0" w:firstRow="1" w:lastRow="1" w:firstColumn="1" w:lastColumn="1" w:noHBand="0" w:noVBand="0"/>
      </w:tblPr>
      <w:tblGrid>
        <w:gridCol w:w="819"/>
        <w:gridCol w:w="4689"/>
        <w:gridCol w:w="2635"/>
        <w:gridCol w:w="1561"/>
      </w:tblGrid>
      <w:tr w:rsidR="00CB1235" w:rsidTr="00336FF7">
        <w:tc>
          <w:tcPr>
            <w:tcW w:w="819" w:type="dxa"/>
            <w:shd w:val="clear" w:color="auto" w:fill="auto"/>
          </w:tcPr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689" w:type="dxa"/>
            <w:shd w:val="clear" w:color="auto" w:fill="auto"/>
          </w:tcPr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потребителя</w:t>
            </w:r>
          </w:p>
        </w:tc>
        <w:tc>
          <w:tcPr>
            <w:tcW w:w="2635" w:type="dxa"/>
          </w:tcPr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</w:t>
            </w:r>
          </w:p>
        </w:tc>
        <w:tc>
          <w:tcPr>
            <w:tcW w:w="1561" w:type="dxa"/>
          </w:tcPr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Мощность, кВт</w:t>
            </w:r>
          </w:p>
        </w:tc>
      </w:tr>
      <w:tr w:rsidR="00CB1235" w:rsidTr="00336FF7">
        <w:tc>
          <w:tcPr>
            <w:tcW w:w="819" w:type="dxa"/>
            <w:shd w:val="clear" w:color="auto" w:fill="auto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12.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13.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689" w:type="dxa"/>
            <w:shd w:val="clear" w:color="auto" w:fill="auto"/>
          </w:tcPr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Башенные краны с поворотной платформой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Башенные передвижные краны с 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подъемной стрелой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Башенные краны передвижные с балочной стрелой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Башенные приставные краны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Кран самоходный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Кран со стрелой </w:t>
            </w:r>
            <w:smartTag w:uri="urn:schemas-microsoft-com:office:smarttags" w:element="metricconverter">
              <w:smartTagPr>
                <w:attr w:name="ProductID" w:val="2,2 м"/>
              </w:smartTagPr>
              <w:r>
                <w:rPr>
                  <w:sz w:val="28"/>
                  <w:szCs w:val="28"/>
                </w:rPr>
                <w:t>2,2 м</w:t>
              </w:r>
            </w:smartTag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Автопогрузчик производительностью 6 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>/час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Вибропогружатель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Электропогрузчик кирпича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Цемент-пушка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Растворонасосы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Штукатурная станция 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Вибратор 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Виброрейка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Подъемник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Сварочный аппарат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Различные мелкие механизмы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Машина для нанесения битумных мастик</w:t>
            </w:r>
          </w:p>
          <w:p w:rsidR="00CB1235" w:rsidRPr="00404552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Машина для подогрева, перемешивания и подачи мастик на кровлю</w:t>
            </w:r>
          </w:p>
        </w:tc>
        <w:tc>
          <w:tcPr>
            <w:tcW w:w="2635" w:type="dxa"/>
          </w:tcPr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КБ-100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КБ-301;КБ-302; 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КБ-100,3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МСК-1,0-20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КБ-160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КБ-160-2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КБ-401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КБ-405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КБ-308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КБ-403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КБ-403А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КБ-502;КБ-503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КБ-503А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КБ-504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КБ-675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КБ-676-1; КБ-676-2; КБ-676-3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ДЭК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Т-108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ЧТЗ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ЭПК-1000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СБ-13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СО-48Б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СО-496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«Салют»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Н-22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СО-47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ТП-5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Т-1,1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СТЕ-24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СО-122 А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СО-100 А</w:t>
            </w:r>
          </w:p>
        </w:tc>
        <w:tc>
          <w:tcPr>
            <w:tcW w:w="1561" w:type="dxa"/>
          </w:tcPr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41,5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59,2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61,5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116,5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65,3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140,0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137,2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</w:tbl>
    <w:p w:rsidR="00CB1235" w:rsidRPr="000F5D4A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3.3- Ориентировочная удельная мощность, потребная для наружного и внутреннего освещения</w:t>
      </w:r>
    </w:p>
    <w:tbl>
      <w:tblPr>
        <w:tblStyle w:val="a5"/>
        <w:tblW w:w="9648" w:type="dxa"/>
        <w:tblLook w:val="01E0" w:firstRow="1" w:lastRow="1" w:firstColumn="1" w:lastColumn="1" w:noHBand="0" w:noVBand="0"/>
      </w:tblPr>
      <w:tblGrid>
        <w:gridCol w:w="633"/>
        <w:gridCol w:w="4396"/>
        <w:gridCol w:w="1130"/>
        <w:gridCol w:w="1961"/>
        <w:gridCol w:w="1528"/>
      </w:tblGrid>
      <w:tr w:rsidR="00CB1235" w:rsidTr="00336FF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потребителей электроэнергии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освещенность, люкс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Удельная мощность</w:t>
            </w:r>
          </w:p>
        </w:tc>
      </w:tr>
      <w:tr w:rsidR="00CB1235" w:rsidTr="00336FF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Территория строительства в районе производства работ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Места производства механизированных земляных и бетонных работ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Монтаж строительных конструкций и каменная кладка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Открытые склады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Закрытые склады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Мастерские и цеха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Охранное освещение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Проходы и проезды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Прожекторы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Внутрипостроечные дороги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Конторы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Столовые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000 м2"/>
              </w:smartTagPr>
              <w:r>
                <w:rPr>
                  <w:sz w:val="28"/>
                  <w:szCs w:val="28"/>
                </w:rPr>
                <w:lastRenderedPageBreak/>
                <w:t>1000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  <w:vertAlign w:val="superscript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000 м2"/>
              </w:smartTagPr>
              <w:r>
                <w:rPr>
                  <w:sz w:val="28"/>
                  <w:szCs w:val="28"/>
                </w:rPr>
                <w:t>1000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  <w:vertAlign w:val="superscript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000 м2"/>
              </w:smartTagPr>
              <w:r>
                <w:rPr>
                  <w:sz w:val="28"/>
                  <w:szCs w:val="28"/>
                </w:rPr>
                <w:t>1000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  <w:vertAlign w:val="superscript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000 м2"/>
              </w:smartTagPr>
              <w:r>
                <w:rPr>
                  <w:sz w:val="28"/>
                  <w:szCs w:val="28"/>
                </w:rPr>
                <w:lastRenderedPageBreak/>
                <w:t>1000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Pr="00BA08D4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000 м2"/>
              </w:smartTagPr>
              <w:r>
                <w:rPr>
                  <w:sz w:val="28"/>
                  <w:szCs w:val="28"/>
                </w:rPr>
                <w:t>1000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>
                <w:rPr>
                  <w:sz w:val="28"/>
                  <w:szCs w:val="28"/>
                </w:rPr>
                <w:t>100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км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км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 км"/>
              </w:smartTagPr>
              <w:r>
                <w:rPr>
                  <w:sz w:val="28"/>
                  <w:szCs w:val="28"/>
                </w:rPr>
                <w:t>1 км</w:t>
              </w:r>
            </w:smartTag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2"/>
              </w:smartTagPr>
              <w:r>
                <w:rPr>
                  <w:sz w:val="28"/>
                  <w:szCs w:val="28"/>
                </w:rPr>
                <w:t>100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Pr="00F43D7A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</w:t>
            </w:r>
            <w:smartTag w:uri="urn:schemas-microsoft-com:office:smarttags" w:element="metricconverter">
              <w:smartTagPr>
                <w:attr w:name="ProductID" w:val="100 м2"/>
              </w:smartTagPr>
              <w:r>
                <w:rPr>
                  <w:sz w:val="28"/>
                  <w:szCs w:val="28"/>
                </w:rPr>
                <w:t>100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2-2,5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0,4 кВт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 w:firstLine="709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 кВт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 w:firstLine="709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 кВт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 w:firstLine="709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0,8-1,2кВт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 кВт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 кВт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 кВт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 кВт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 кВт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 кВт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1-1,5 кВт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0,8-1,0кВт</w:t>
            </w:r>
          </w:p>
        </w:tc>
      </w:tr>
    </w:tbl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</w:p>
    <w:p w:rsidR="00CB1235" w:rsidRPr="003115B0" w:rsidRDefault="00CB1235" w:rsidP="00E3248B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одновременной работе нескольких однотипных силовых установок или электрофицированного инструмента их потребная мощность суммируется с учетом различных </w:t>
      </w:r>
      <w:r>
        <w:rPr>
          <w:position w:val="-10"/>
          <w:sz w:val="28"/>
          <w:szCs w:val="28"/>
        </w:rPr>
        <w:object w:dxaOrig="560" w:dyaOrig="260">
          <v:shape id="_x0000_i1030" type="#_x0000_t75" style="width:27.6pt;height:12.6pt" o:ole="">
            <v:imagedata r:id="rId11" o:title=""/>
          </v:shape>
          <o:OLEObject Type="Embed" ProgID="Equation.3" ShapeID="_x0000_i1030" DrawAspect="Content" ObjectID="_1759927730" r:id="rId16"/>
        </w:object>
      </w:r>
      <w:r>
        <w:rPr>
          <w:sz w:val="28"/>
          <w:szCs w:val="28"/>
        </w:rPr>
        <w:t xml:space="preserve">  и к</w:t>
      </w:r>
      <w:r>
        <w:rPr>
          <w:sz w:val="28"/>
          <w:szCs w:val="28"/>
          <w:vertAlign w:val="subscript"/>
        </w:rPr>
        <w:t>с</w:t>
      </w:r>
      <w:r>
        <w:rPr>
          <w:sz w:val="28"/>
          <w:szCs w:val="28"/>
        </w:rPr>
        <w:t>.</w:t>
      </w:r>
    </w:p>
    <w:p w:rsidR="00CB1235" w:rsidRPr="002C661A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Составляется ведомость установленной мощности силовых потребителей.</w:t>
      </w: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3.4- Ведомость установленной мощности силовых потребителей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834"/>
        <w:gridCol w:w="2460"/>
        <w:gridCol w:w="1255"/>
        <w:gridCol w:w="2024"/>
        <w:gridCol w:w="1032"/>
        <w:gridCol w:w="1966"/>
      </w:tblGrid>
      <w:tr w:rsidR="00CB1235" w:rsidTr="00336FF7">
        <w:tc>
          <w:tcPr>
            <w:tcW w:w="843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481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потребителей</w:t>
            </w:r>
          </w:p>
        </w:tc>
        <w:tc>
          <w:tcPr>
            <w:tcW w:w="1277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202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Установленная мощность, кВт</w:t>
            </w:r>
          </w:p>
        </w:tc>
        <w:tc>
          <w:tcPr>
            <w:tcW w:w="1043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1902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установленная мощность, кВт</w:t>
            </w:r>
          </w:p>
        </w:tc>
      </w:tr>
      <w:tr w:rsidR="00CB1235" w:rsidTr="00336FF7">
        <w:tc>
          <w:tcPr>
            <w:tcW w:w="843" w:type="dxa"/>
          </w:tcPr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81" w:type="dxa"/>
          </w:tcPr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024" w:type="dxa"/>
          </w:tcPr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</w:tcPr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902" w:type="dxa"/>
          </w:tcPr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:rsidR="00E3248B" w:rsidRDefault="00E3248B" w:rsidP="00CB1235">
      <w:pPr>
        <w:pStyle w:val="3"/>
        <w:spacing w:after="0" w:line="360" w:lineRule="auto"/>
        <w:ind w:left="0" w:firstLine="709"/>
        <w:rPr>
          <w:sz w:val="28"/>
          <w:szCs w:val="28"/>
        </w:rPr>
      </w:pPr>
    </w:p>
    <w:p w:rsidR="00CB1235" w:rsidRDefault="00CB1235" w:rsidP="00E3248B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Чтобы определить суммарную мощность электроэнергии на технологические нужды нужно знать удельный расход электроэнергии.</w:t>
      </w: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3.5 – Удельный расход электроэнергии на технологические нужды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594"/>
        <w:gridCol w:w="5328"/>
        <w:gridCol w:w="1589"/>
        <w:gridCol w:w="2060"/>
      </w:tblGrid>
      <w:tr w:rsidR="00CB1235" w:rsidTr="00336FF7">
        <w:tc>
          <w:tcPr>
            <w:tcW w:w="468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40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потребителей</w:t>
            </w:r>
          </w:p>
        </w:tc>
        <w:tc>
          <w:tcPr>
            <w:tcW w:w="162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2082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Удельный расход, кВт</w:t>
            </w:r>
          </w:p>
        </w:tc>
      </w:tr>
      <w:tr w:rsidR="00CB1235" w:rsidTr="00336FF7">
        <w:tc>
          <w:tcPr>
            <w:tcW w:w="468" w:type="dxa"/>
          </w:tcPr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40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Электропрогрев бетона при модулях поверхности 6-10-15, наружной температуре -20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С, доведения прочности до 70%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Электропрогрев кирпичной кладки (стены,простенки,столбы) с модулем поверхности 4-9</w:t>
            </w:r>
          </w:p>
          <w:p w:rsidR="00CB1235" w:rsidRPr="009365C8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Электропрогрев грунта строительными печами или вертикальными электродами</w:t>
            </w:r>
          </w:p>
        </w:tc>
        <w:tc>
          <w:tcPr>
            <w:tcW w:w="1620" w:type="dxa"/>
          </w:tcPr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 м3"/>
              </w:smartTagPr>
              <w:r>
                <w:rPr>
                  <w:sz w:val="28"/>
                  <w:szCs w:val="28"/>
                </w:rPr>
                <w:lastRenderedPageBreak/>
                <w:t>1 м</w:t>
              </w:r>
              <w:r>
                <w:rPr>
                  <w:sz w:val="28"/>
                  <w:szCs w:val="28"/>
                  <w:vertAlign w:val="superscript"/>
                </w:rPr>
                <w:t>3</w:t>
              </w:r>
            </w:smartTag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 м3"/>
              </w:smartTagPr>
              <w:r>
                <w:rPr>
                  <w:sz w:val="28"/>
                  <w:szCs w:val="28"/>
                </w:rPr>
                <w:t>1 м</w:t>
              </w:r>
              <w:r>
                <w:rPr>
                  <w:sz w:val="28"/>
                  <w:szCs w:val="28"/>
                  <w:vertAlign w:val="superscript"/>
                </w:rPr>
                <w:t>3</w:t>
              </w:r>
            </w:smartTag>
          </w:p>
          <w:p w:rsidR="00CB1235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CB1235" w:rsidRPr="009365C8" w:rsidRDefault="00CB1235" w:rsidP="00336FF7">
            <w:pPr>
              <w:pStyle w:val="3"/>
              <w:spacing w:after="0" w:line="360" w:lineRule="auto"/>
              <w:ind w:left="0"/>
              <w:jc w:val="center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 м3"/>
              </w:smartTagPr>
              <w:r>
                <w:rPr>
                  <w:sz w:val="28"/>
                  <w:szCs w:val="28"/>
                </w:rPr>
                <w:lastRenderedPageBreak/>
                <w:t>1 м</w:t>
              </w:r>
              <w:r>
                <w:rPr>
                  <w:sz w:val="28"/>
                  <w:szCs w:val="28"/>
                  <w:vertAlign w:val="superscript"/>
                </w:rPr>
                <w:t>3</w:t>
              </w:r>
            </w:smartTag>
          </w:p>
        </w:tc>
        <w:tc>
          <w:tcPr>
            <w:tcW w:w="2082" w:type="dxa"/>
          </w:tcPr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95-140-190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40-70</w:t>
            </w: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35-45</w:t>
            </w:r>
          </w:p>
        </w:tc>
      </w:tr>
    </w:tbl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Зная объем прогрева, определяют суммарную мощность на технологические нужды:</w:t>
      </w:r>
    </w:p>
    <w:p w:rsidR="00CB1235" w:rsidRDefault="00CB1235" w:rsidP="00CB1235">
      <w:pPr>
        <w:pStyle w:val="3"/>
        <w:spacing w:after="0" w:line="360" w:lineRule="auto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9365C8">
        <w:rPr>
          <w:position w:val="-14"/>
          <w:sz w:val="28"/>
          <w:szCs w:val="28"/>
        </w:rPr>
        <w:object w:dxaOrig="1480" w:dyaOrig="400">
          <v:shape id="_x0000_i1031" type="#_x0000_t75" style="width:74.4pt;height:19.8pt" o:ole="">
            <v:imagedata r:id="rId17" o:title=""/>
          </v:shape>
          <o:OLEObject Type="Embed" ProgID="Equation.3" ShapeID="_x0000_i1031" DrawAspect="Content" ObjectID="_1759927731" r:id="rId18"/>
        </w:object>
      </w:r>
      <w:r>
        <w:rPr>
          <w:sz w:val="28"/>
          <w:szCs w:val="28"/>
        </w:rPr>
        <w:t xml:space="preserve">  , кВт             </w:t>
      </w:r>
      <w:r w:rsidR="00E3248B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(3.2)</w:t>
      </w: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здесь </w:t>
      </w:r>
      <w:r>
        <w:rPr>
          <w:sz w:val="28"/>
          <w:szCs w:val="28"/>
          <w:lang w:val="en-US"/>
        </w:rPr>
        <w:t>V</w:t>
      </w:r>
      <w:r w:rsidRPr="009365C8">
        <w:rPr>
          <w:sz w:val="28"/>
          <w:szCs w:val="28"/>
        </w:rPr>
        <w:t xml:space="preserve"> – </w:t>
      </w:r>
      <w:r>
        <w:rPr>
          <w:sz w:val="28"/>
          <w:szCs w:val="28"/>
        </w:rPr>
        <w:t>объем прогреваемого бетона, кирпича, грунта; р</w:t>
      </w:r>
      <w:r>
        <w:rPr>
          <w:sz w:val="28"/>
          <w:szCs w:val="28"/>
          <w:vertAlign w:val="subscript"/>
        </w:rPr>
        <w:t>уд</w:t>
      </w:r>
      <w:r>
        <w:rPr>
          <w:sz w:val="28"/>
          <w:szCs w:val="28"/>
        </w:rPr>
        <w:t xml:space="preserve"> – удельный расход электроэнергии на единицу объема.</w:t>
      </w:r>
    </w:p>
    <w:p w:rsidR="00CB1235" w:rsidRPr="002C661A" w:rsidRDefault="00CB1235" w:rsidP="00CB1235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Затем определяется удельная мощность наружного и внутреннего освещения по табл. 3.3. Выбрав территории, которые нужно освещать и подобрав временные здания, составляют таблицы потребной мощности для наружного и для внутреннего освещения.</w:t>
      </w: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Таблица 3.6 – Потребная мощность наружного освещения </w:t>
      </w:r>
    </w:p>
    <w:tbl>
      <w:tblPr>
        <w:tblStyle w:val="a5"/>
        <w:tblW w:w="10042" w:type="dxa"/>
        <w:tblLayout w:type="fixed"/>
        <w:tblLook w:val="01E0" w:firstRow="1" w:lastRow="1" w:firstColumn="1" w:lastColumn="1" w:noHBand="0" w:noVBand="0"/>
      </w:tblPr>
      <w:tblGrid>
        <w:gridCol w:w="587"/>
        <w:gridCol w:w="1856"/>
        <w:gridCol w:w="905"/>
        <w:gridCol w:w="1324"/>
        <w:gridCol w:w="987"/>
        <w:gridCol w:w="1829"/>
        <w:gridCol w:w="2554"/>
      </w:tblGrid>
      <w:tr w:rsidR="00CB1235" w:rsidTr="00336FF7">
        <w:tc>
          <w:tcPr>
            <w:tcW w:w="587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856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Потребители эл. энергии</w:t>
            </w:r>
          </w:p>
        </w:tc>
        <w:tc>
          <w:tcPr>
            <w:tcW w:w="905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1324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Удельная мощность, кВт</w:t>
            </w:r>
          </w:p>
        </w:tc>
        <w:tc>
          <w:tcPr>
            <w:tcW w:w="987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 освещенности, люкс</w:t>
            </w:r>
          </w:p>
        </w:tc>
        <w:tc>
          <w:tcPr>
            <w:tcW w:w="1829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Действительная площадь, протяженность</w:t>
            </w:r>
          </w:p>
        </w:tc>
        <w:tc>
          <w:tcPr>
            <w:tcW w:w="2554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Потребная мощность, кВт</w:t>
            </w:r>
          </w:p>
        </w:tc>
      </w:tr>
      <w:tr w:rsidR="00CB1235" w:rsidTr="00336FF7">
        <w:tc>
          <w:tcPr>
            <w:tcW w:w="587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856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………..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………..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………..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мощность наружного освещения</w:t>
            </w:r>
          </w:p>
        </w:tc>
        <w:tc>
          <w:tcPr>
            <w:tcW w:w="905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Pr="00B16FCC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1324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1829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554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894A2C">
              <w:rPr>
                <w:position w:val="-14"/>
                <w:sz w:val="28"/>
                <w:szCs w:val="28"/>
              </w:rPr>
              <w:object w:dxaOrig="859" w:dyaOrig="400">
                <v:shape id="_x0000_i1032" type="#_x0000_t75" style="width:42.6pt;height:19.8pt" o:ole="">
                  <v:imagedata r:id="rId19" o:title=""/>
                </v:shape>
                <o:OLEObject Type="Embed" ProgID="Equation.3" ShapeID="_x0000_i1032" DrawAspect="Content" ObjectID="_1759927732" r:id="rId20"/>
              </w:object>
            </w:r>
            <w:r>
              <w:rPr>
                <w:sz w:val="28"/>
                <w:szCs w:val="28"/>
              </w:rPr>
              <w:t>…</w:t>
            </w:r>
          </w:p>
        </w:tc>
      </w:tr>
    </w:tbl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3.7 – Потребная мощность внутреннего освещения (пример)</w:t>
      </w:r>
    </w:p>
    <w:tbl>
      <w:tblPr>
        <w:tblStyle w:val="a5"/>
        <w:tblW w:w="10042" w:type="dxa"/>
        <w:tblLayout w:type="fixed"/>
        <w:tblLook w:val="01E0" w:firstRow="1" w:lastRow="1" w:firstColumn="1" w:lastColumn="1" w:noHBand="0" w:noVBand="0"/>
      </w:tblPr>
      <w:tblGrid>
        <w:gridCol w:w="658"/>
        <w:gridCol w:w="1970"/>
        <w:gridCol w:w="1080"/>
        <w:gridCol w:w="1143"/>
        <w:gridCol w:w="1101"/>
        <w:gridCol w:w="1896"/>
        <w:gridCol w:w="2194"/>
      </w:tblGrid>
      <w:tr w:rsidR="00CB1235" w:rsidTr="00336FF7">
        <w:tc>
          <w:tcPr>
            <w:tcW w:w="658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97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Потребители эл. энергии</w:t>
            </w:r>
          </w:p>
        </w:tc>
        <w:tc>
          <w:tcPr>
            <w:tcW w:w="108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1143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Удельная мощность, кВт</w:t>
            </w:r>
          </w:p>
        </w:tc>
        <w:tc>
          <w:tcPr>
            <w:tcW w:w="1101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 освещенности, лк</w:t>
            </w:r>
          </w:p>
        </w:tc>
        <w:tc>
          <w:tcPr>
            <w:tcW w:w="1896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Действительная площадь</w:t>
            </w:r>
          </w:p>
        </w:tc>
        <w:tc>
          <w:tcPr>
            <w:tcW w:w="2194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Потребная мощность, кВт</w:t>
            </w:r>
          </w:p>
        </w:tc>
      </w:tr>
      <w:tr w:rsidR="00CB1235" w:rsidTr="00336FF7">
        <w:tc>
          <w:tcPr>
            <w:tcW w:w="658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197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……….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 </w:t>
            </w:r>
            <w:r>
              <w:rPr>
                <w:sz w:val="28"/>
                <w:szCs w:val="28"/>
              </w:rPr>
              <w:lastRenderedPageBreak/>
              <w:t>мощность внутреннего освещения</w:t>
            </w:r>
          </w:p>
        </w:tc>
        <w:tc>
          <w:tcPr>
            <w:tcW w:w="1080" w:type="dxa"/>
          </w:tcPr>
          <w:p w:rsidR="00CB1235" w:rsidRPr="006033FD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1101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1896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194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Pr="00615529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615529">
              <w:rPr>
                <w:position w:val="-14"/>
                <w:sz w:val="28"/>
                <w:szCs w:val="28"/>
              </w:rPr>
              <w:object w:dxaOrig="460" w:dyaOrig="400">
                <v:shape id="_x0000_i1033" type="#_x0000_t75" style="width:23.4pt;height:19.8pt" o:ole="">
                  <v:imagedata r:id="rId21" o:title=""/>
                </v:shape>
                <o:OLEObject Type="Embed" ProgID="Equation.3" ShapeID="_x0000_i1033" DrawAspect="Content" ObjectID="_1759927733" r:id="rId22"/>
              </w:objec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  <w:vertAlign w:val="subscript"/>
              </w:rPr>
              <w:t>о.в.</w:t>
            </w:r>
            <w:r>
              <w:rPr>
                <w:sz w:val="28"/>
                <w:szCs w:val="28"/>
              </w:rPr>
              <w:t>=</w:t>
            </w:r>
          </w:p>
        </w:tc>
      </w:tr>
    </w:tbl>
    <w:p w:rsidR="00E3248B" w:rsidRDefault="00E3248B" w:rsidP="00CB1235">
      <w:pPr>
        <w:pStyle w:val="3"/>
        <w:spacing w:after="0" w:line="360" w:lineRule="auto"/>
        <w:ind w:left="0" w:firstLine="709"/>
        <w:rPr>
          <w:sz w:val="28"/>
          <w:szCs w:val="28"/>
        </w:rPr>
      </w:pPr>
    </w:p>
    <w:p w:rsidR="00CB1235" w:rsidRDefault="00CB1235" w:rsidP="00CB1235">
      <w:pPr>
        <w:pStyle w:val="3"/>
        <w:spacing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Перерасчет мощности из кВт в кВ·А производится по формуле</w:t>
      </w:r>
    </w:p>
    <w:p w:rsidR="00CB1235" w:rsidRPr="00E5795A" w:rsidRDefault="00CB1235" w:rsidP="00CB1235">
      <w:pPr>
        <w:pStyle w:val="3"/>
        <w:spacing w:after="0" w:line="360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Р</w:t>
      </w:r>
      <w:r>
        <w:rPr>
          <w:sz w:val="28"/>
          <w:szCs w:val="28"/>
          <w:vertAlign w:val="subscript"/>
        </w:rPr>
        <w:t>р</w:t>
      </w:r>
      <w:r>
        <w:rPr>
          <w:sz w:val="28"/>
          <w:szCs w:val="28"/>
        </w:rPr>
        <w:t>=Р</w:t>
      </w:r>
      <w:r>
        <w:rPr>
          <w:sz w:val="28"/>
          <w:szCs w:val="28"/>
          <w:vertAlign w:val="subscript"/>
        </w:rPr>
        <w:t>у</w:t>
      </w:r>
      <w:r>
        <w:rPr>
          <w:sz w:val="28"/>
          <w:szCs w:val="28"/>
        </w:rPr>
        <w:t>·со</w:t>
      </w:r>
      <w:r>
        <w:rPr>
          <w:sz w:val="28"/>
          <w:szCs w:val="28"/>
          <w:lang w:val="en-US"/>
        </w:rPr>
        <w:t>s</w:t>
      </w:r>
      <w:r w:rsidRPr="00BE71C5">
        <w:rPr>
          <w:position w:val="-10"/>
          <w:sz w:val="28"/>
          <w:szCs w:val="28"/>
          <w:lang w:val="en-US"/>
        </w:rPr>
        <w:object w:dxaOrig="220" w:dyaOrig="260">
          <v:shape id="_x0000_i1034" type="#_x0000_t75" style="width:10.8pt;height:12.6pt" o:ole="">
            <v:imagedata r:id="rId23" o:title=""/>
          </v:shape>
          <o:OLEObject Type="Embed" ProgID="Equation.3" ShapeID="_x0000_i1034" DrawAspect="Content" ObjectID="_1759927734" r:id="rId24"/>
        </w:object>
      </w:r>
      <w:r>
        <w:rPr>
          <w:sz w:val="28"/>
          <w:szCs w:val="28"/>
        </w:rPr>
        <w:t xml:space="preserve">                                                    (3.3)</w:t>
      </w:r>
    </w:p>
    <w:p w:rsidR="00CB1235" w:rsidRPr="00BE71C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для строительства со</w:t>
      </w:r>
      <w:r>
        <w:rPr>
          <w:sz w:val="28"/>
          <w:szCs w:val="28"/>
          <w:lang w:val="en-US"/>
        </w:rPr>
        <w:t>s</w:t>
      </w:r>
      <w:r w:rsidRPr="00BE71C5">
        <w:rPr>
          <w:position w:val="-10"/>
          <w:sz w:val="28"/>
          <w:szCs w:val="28"/>
          <w:lang w:val="en-US"/>
        </w:rPr>
        <w:object w:dxaOrig="220" w:dyaOrig="260">
          <v:shape id="_x0000_i1035" type="#_x0000_t75" style="width:10.8pt;height:12.6pt" o:ole="">
            <v:imagedata r:id="rId25" o:title=""/>
          </v:shape>
          <o:OLEObject Type="Embed" ProgID="Equation.3" ShapeID="_x0000_i1035" DrawAspect="Content" ObjectID="_1759927735" r:id="rId26"/>
        </w:object>
      </w:r>
      <w:r>
        <w:rPr>
          <w:sz w:val="28"/>
          <w:szCs w:val="28"/>
        </w:rPr>
        <w:t>=0,8.</w:t>
      </w:r>
    </w:p>
    <w:p w:rsidR="00CB1235" w:rsidRPr="006C7198" w:rsidRDefault="00CB1235" w:rsidP="00CB1235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  <w:r w:rsidRPr="006C7198">
        <w:rPr>
          <w:sz w:val="28"/>
          <w:szCs w:val="28"/>
        </w:rPr>
        <w:t>Определив общую потребную мощность электроэнергии, необходимо решить вопрос об источнике электроснабжения. При суммарной мощности до 20 кВт можно подключаться к существующим городским или заводским низковольтным электрическим сетям. При большей потребной мощности необходимо устанавливать временный трансформатор (табл. 3.8). При отсутствии вблизи работ городских электрических сетей или мест возможного подключения к ним, необходимо предусматривать автономный источник электроэнергии.</w:t>
      </w:r>
    </w:p>
    <w:p w:rsidR="00CB1235" w:rsidRPr="00DF0F50" w:rsidRDefault="00CB1235" w:rsidP="00CB1235">
      <w:pPr>
        <w:rPr>
          <w:sz w:val="28"/>
          <w:szCs w:val="28"/>
        </w:rPr>
      </w:pPr>
      <w:r>
        <w:rPr>
          <w:sz w:val="28"/>
          <w:szCs w:val="28"/>
        </w:rPr>
        <w:t>Таблица 3.8 - Характеристики комплексных трансформаторных подстанций</w:t>
      </w:r>
    </w:p>
    <w:p w:rsidR="00CB1235" w:rsidRPr="00DF0F50" w:rsidRDefault="00CB1235" w:rsidP="00CB1235">
      <w:pPr>
        <w:jc w:val="center"/>
        <w:rPr>
          <w:sz w:val="28"/>
          <w:szCs w:val="28"/>
        </w:rPr>
      </w:pPr>
    </w:p>
    <w:tbl>
      <w:tblPr>
        <w:tblStyle w:val="a5"/>
        <w:tblW w:w="9807" w:type="dxa"/>
        <w:tblLook w:val="01E0" w:firstRow="1" w:lastRow="1" w:firstColumn="1" w:lastColumn="1" w:noHBand="0" w:noVBand="0"/>
      </w:tblPr>
      <w:tblGrid>
        <w:gridCol w:w="3224"/>
        <w:gridCol w:w="1783"/>
        <w:gridCol w:w="1428"/>
        <w:gridCol w:w="1484"/>
        <w:gridCol w:w="1888"/>
      </w:tblGrid>
      <w:tr w:rsidR="00CB1235" w:rsidTr="00336FF7"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(тип) трансформаторной подстанции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Мощность, кВа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Габариты, м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CB1235" w:rsidTr="00336FF7">
        <w:tc>
          <w:tcPr>
            <w:tcW w:w="3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235" w:rsidRDefault="00CB1235" w:rsidP="00336FF7">
            <w:pPr>
              <w:rPr>
                <w:sz w:val="28"/>
                <w:szCs w:val="28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235" w:rsidRDefault="00CB1235" w:rsidP="00336FF7">
            <w:pPr>
              <w:rPr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Ширина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CB1235" w:rsidTr="00336FF7"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СКГП-100-6/10/0,4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Pr="00E731BC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</w:t>
            </w:r>
            <w:r w:rsidRPr="00E731BC">
              <w:rPr>
                <w:sz w:val="28"/>
                <w:szCs w:val="28"/>
              </w:rPr>
              <w:t xml:space="preserve"> “ </w:t>
            </w:r>
            <w:r>
              <w:rPr>
                <w:sz w:val="28"/>
                <w:szCs w:val="28"/>
              </w:rPr>
              <w:t>______</w:t>
            </w:r>
          </w:p>
          <w:p w:rsidR="00CB1235" w:rsidRPr="00E731BC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E731BC">
              <w:rPr>
                <w:sz w:val="28"/>
                <w:szCs w:val="28"/>
              </w:rPr>
              <w:t>____ “ ______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СКТП -180/10/6/0,4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СКТП-100-10/6/0,4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КТП СКБ Мосстроя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ЖТП-560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СКТП-750-10/6/0,4/0,23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КТПМ-100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КТПМ-58-320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КПТП-100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ТМ-50/6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ТМ-50/10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20-100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 и 320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</w:t>
            </w:r>
            <w:r>
              <w:rPr>
                <w:sz w:val="28"/>
                <w:szCs w:val="28"/>
              </w:rPr>
              <w:t>3,05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>“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“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2,73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2,73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3,33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2,73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2,73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3,05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  <w:r>
              <w:rPr>
                <w:sz w:val="28"/>
                <w:szCs w:val="28"/>
                <w:lang w:val="en-US"/>
              </w:rPr>
              <w:t>“</w:t>
            </w:r>
            <w:r>
              <w:rPr>
                <w:sz w:val="28"/>
                <w:szCs w:val="28"/>
              </w:rPr>
              <w:t>-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  <w:r>
              <w:rPr>
                <w:sz w:val="28"/>
                <w:szCs w:val="28"/>
                <w:lang w:val="en-US"/>
              </w:rPr>
              <w:t>“</w:t>
            </w:r>
            <w:r>
              <w:rPr>
                <w:sz w:val="28"/>
                <w:szCs w:val="28"/>
              </w:rPr>
              <w:t>-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  <w:r>
              <w:rPr>
                <w:sz w:val="28"/>
                <w:szCs w:val="28"/>
                <w:lang w:val="en-US"/>
              </w:rPr>
              <w:t>“</w:t>
            </w:r>
            <w:r>
              <w:rPr>
                <w:sz w:val="28"/>
                <w:szCs w:val="28"/>
              </w:rPr>
              <w:t>-</w:t>
            </w:r>
          </w:p>
          <w:p w:rsidR="00CB1235" w:rsidRPr="005C289C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  <w:r>
              <w:rPr>
                <w:sz w:val="28"/>
                <w:szCs w:val="28"/>
                <w:lang w:val="en-US"/>
              </w:rPr>
              <w:t>“</w:t>
            </w:r>
            <w:r>
              <w:rPr>
                <w:sz w:val="28"/>
                <w:szCs w:val="28"/>
              </w:rPr>
              <w:t xml:space="preserve">-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Pr="005C289C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</w:t>
            </w:r>
            <w:r>
              <w:rPr>
                <w:sz w:val="28"/>
                <w:szCs w:val="28"/>
              </w:rPr>
              <w:t>1,55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  <w:lang w:val="en-US"/>
              </w:rPr>
              <w:t xml:space="preserve">   “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</w:t>
            </w:r>
            <w:r w:rsidRPr="008D3A46">
              <w:rPr>
                <w:position w:val="-10"/>
                <w:sz w:val="28"/>
                <w:szCs w:val="28"/>
                <w:lang w:val="en-US"/>
              </w:rPr>
              <w:object w:dxaOrig="180" w:dyaOrig="340">
                <v:shape id="_x0000_i1036" type="#_x0000_t75" style="width:9pt;height:17.4pt" o:ole="">
                  <v:imagedata r:id="rId27" o:title=""/>
                </v:shape>
                <o:OLEObject Type="Embed" ProgID="Equation.3" ShapeID="_x0000_i1036" DrawAspect="Content" ObjectID="_1759927736" r:id="rId28"/>
              </w:object>
            </w:r>
            <w:r>
              <w:rPr>
                <w:sz w:val="28"/>
                <w:szCs w:val="28"/>
                <w:lang w:val="en-US"/>
              </w:rPr>
              <w:t xml:space="preserve">   “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2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2,22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1,55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  <w:r>
              <w:rPr>
                <w:sz w:val="28"/>
                <w:szCs w:val="28"/>
                <w:lang w:val="en-US"/>
              </w:rPr>
              <w:t>“</w:t>
            </w:r>
            <w:r>
              <w:rPr>
                <w:sz w:val="28"/>
                <w:szCs w:val="28"/>
              </w:rPr>
              <w:t>-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  <w:r>
              <w:rPr>
                <w:sz w:val="28"/>
                <w:szCs w:val="28"/>
                <w:lang w:val="en-US"/>
              </w:rPr>
              <w:t>“</w:t>
            </w:r>
            <w:r>
              <w:rPr>
                <w:sz w:val="28"/>
                <w:szCs w:val="28"/>
              </w:rPr>
              <w:t>-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  <w:r>
              <w:rPr>
                <w:sz w:val="28"/>
                <w:szCs w:val="28"/>
                <w:lang w:val="en-US"/>
              </w:rPr>
              <w:t>“</w:t>
            </w:r>
            <w:r>
              <w:rPr>
                <w:sz w:val="28"/>
                <w:szCs w:val="28"/>
              </w:rPr>
              <w:t>-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  <w:r>
              <w:rPr>
                <w:sz w:val="28"/>
                <w:szCs w:val="28"/>
                <w:lang w:val="en-US"/>
              </w:rPr>
              <w:t>“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35" w:rsidRPr="005C289C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Закрытая конструкция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Pr="005C289C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5C289C">
              <w:rPr>
                <w:sz w:val="28"/>
                <w:szCs w:val="28"/>
              </w:rPr>
              <w:t>__   “ ____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5C289C">
              <w:rPr>
                <w:sz w:val="28"/>
                <w:szCs w:val="28"/>
              </w:rPr>
              <w:t>___  “  ____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полуоткрытая конструкция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закрытая конструкция</w:t>
            </w:r>
          </w:p>
        </w:tc>
      </w:tr>
    </w:tbl>
    <w:p w:rsidR="00CB1235" w:rsidRPr="001E41FB" w:rsidRDefault="00CB1235" w:rsidP="00CB1235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CB1235" w:rsidRDefault="00CB1235" w:rsidP="00CB12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Расчет количества прожекторов для освещения строительной площадки производится по формуле</w:t>
      </w:r>
    </w:p>
    <w:p w:rsidR="00CB1235" w:rsidRPr="000E7670" w:rsidRDefault="00CB1235" w:rsidP="00CB1235">
      <w:pPr>
        <w:spacing w:line="360" w:lineRule="auto"/>
        <w:jc w:val="center"/>
        <w:rPr>
          <w:sz w:val="28"/>
          <w:szCs w:val="28"/>
        </w:rPr>
      </w:pPr>
      <w:r w:rsidRPr="001E41FB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  <w:lang w:val="en-US"/>
        </w:rPr>
        <w:t>N</w:t>
      </w:r>
      <w:r w:rsidRPr="000E7670">
        <w:rPr>
          <w:sz w:val="28"/>
          <w:szCs w:val="28"/>
        </w:rPr>
        <w:t>=</w:t>
      </w:r>
      <w:r>
        <w:rPr>
          <w:position w:val="-30"/>
          <w:sz w:val="28"/>
          <w:szCs w:val="28"/>
          <w:lang w:val="en-US"/>
        </w:rPr>
        <w:object w:dxaOrig="1040" w:dyaOrig="720">
          <v:shape id="_x0000_i1037" type="#_x0000_t75" style="width:51.6pt;height:36pt" o:ole="">
            <v:imagedata r:id="rId29" o:title=""/>
          </v:shape>
          <o:OLEObject Type="Embed" ProgID="Equation.3" ShapeID="_x0000_i1037" DrawAspect="Content" ObjectID="_1759927737" r:id="rId30"/>
        </w:object>
      </w:r>
      <w:r w:rsidRPr="000E7670">
        <w:rPr>
          <w:sz w:val="28"/>
          <w:szCs w:val="28"/>
        </w:rPr>
        <w:t xml:space="preserve">                                                (</w:t>
      </w:r>
      <w:r>
        <w:rPr>
          <w:sz w:val="28"/>
          <w:szCs w:val="28"/>
        </w:rPr>
        <w:t>3</w:t>
      </w:r>
      <w:r w:rsidRPr="000E7670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0E7670">
        <w:rPr>
          <w:sz w:val="28"/>
          <w:szCs w:val="28"/>
        </w:rPr>
        <w:t>)</w:t>
      </w:r>
    </w:p>
    <w:p w:rsidR="00CB1235" w:rsidRPr="001E41FB" w:rsidRDefault="00CB1235" w:rsidP="00CB12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уд</w:t>
      </w:r>
      <w:r>
        <w:rPr>
          <w:sz w:val="28"/>
          <w:szCs w:val="28"/>
        </w:rPr>
        <w:t xml:space="preserve"> – удельная мощность, Вт/м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 . Для прожекторов ПЗС-35=0,25-0,4. Для ПЗС-45=0,2-0,3;  </w:t>
      </w:r>
      <w:r>
        <w:rPr>
          <w:sz w:val="28"/>
          <w:szCs w:val="28"/>
          <w:lang w:val="en-US"/>
        </w:rPr>
        <w:t>S</w:t>
      </w:r>
      <w:r w:rsidRPr="00D31238">
        <w:rPr>
          <w:sz w:val="28"/>
          <w:szCs w:val="28"/>
        </w:rPr>
        <w:t xml:space="preserve"> – </w:t>
      </w:r>
      <w:r>
        <w:rPr>
          <w:sz w:val="28"/>
          <w:szCs w:val="28"/>
        </w:rPr>
        <w:t>величина площадки, подлежащей освещению,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 Ее можно разделить на монтажную зону и общую зону стройплощадки. Тогда количество прожекторов считается отдельно;  Е – освещенность, лк. Для монтажной зоны Е=20 лк, для стройплощадки в целом Е=2 лк;  Р</w:t>
      </w:r>
      <w:r>
        <w:rPr>
          <w:sz w:val="28"/>
          <w:szCs w:val="28"/>
          <w:vertAlign w:val="subscript"/>
        </w:rPr>
        <w:t>л</w:t>
      </w:r>
      <w:r>
        <w:rPr>
          <w:sz w:val="28"/>
          <w:szCs w:val="28"/>
        </w:rPr>
        <w:t xml:space="preserve"> – мощность лампы прожектора, Вт.</w:t>
      </w:r>
    </w:p>
    <w:p w:rsidR="00CB1235" w:rsidRPr="00EC4AA8" w:rsidRDefault="00CB1235" w:rsidP="00CB12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Таблица </w:t>
      </w: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 xml:space="preserve">.9 – Технические </w:t>
      </w:r>
      <w:r>
        <w:rPr>
          <w:sz w:val="28"/>
          <w:szCs w:val="28"/>
        </w:rPr>
        <w:t>характеристики прожекторов</w:t>
      </w:r>
    </w:p>
    <w:tbl>
      <w:tblPr>
        <w:tblStyle w:val="a5"/>
        <w:tblW w:w="5000" w:type="pct"/>
        <w:tblLook w:val="01E0" w:firstRow="1" w:lastRow="1" w:firstColumn="1" w:lastColumn="1" w:noHBand="0" w:noVBand="0"/>
      </w:tblPr>
      <w:tblGrid>
        <w:gridCol w:w="3189"/>
        <w:gridCol w:w="3191"/>
        <w:gridCol w:w="3191"/>
      </w:tblGrid>
      <w:tr w:rsidR="00CB1235" w:rsidTr="00336FF7">
        <w:tc>
          <w:tcPr>
            <w:tcW w:w="1666" w:type="pct"/>
          </w:tcPr>
          <w:p w:rsidR="00CB1235" w:rsidRDefault="00CB1235" w:rsidP="00336FF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 прожектора</w:t>
            </w:r>
          </w:p>
        </w:tc>
        <w:tc>
          <w:tcPr>
            <w:tcW w:w="1667" w:type="pct"/>
            <w:shd w:val="clear" w:color="auto" w:fill="auto"/>
          </w:tcPr>
          <w:p w:rsidR="00CB1235" w:rsidRDefault="00CB1235" w:rsidP="00336FF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 лампы, Вт</w:t>
            </w:r>
          </w:p>
        </w:tc>
        <w:tc>
          <w:tcPr>
            <w:tcW w:w="1667" w:type="pct"/>
            <w:shd w:val="clear" w:color="auto" w:fill="auto"/>
          </w:tcPr>
          <w:p w:rsidR="00CB1235" w:rsidRDefault="00CB1235" w:rsidP="00336FF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Наименьшая высота установки</w:t>
            </w:r>
          </w:p>
        </w:tc>
      </w:tr>
      <w:tr w:rsidR="00CB1235" w:rsidTr="00336FF7">
        <w:tc>
          <w:tcPr>
            <w:tcW w:w="1666" w:type="pct"/>
          </w:tcPr>
          <w:p w:rsidR="00CB1235" w:rsidRDefault="00CB1235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ПЗС-35</w:t>
            </w:r>
          </w:p>
        </w:tc>
        <w:tc>
          <w:tcPr>
            <w:tcW w:w="1667" w:type="pct"/>
            <w:shd w:val="clear" w:color="auto" w:fill="auto"/>
          </w:tcPr>
          <w:p w:rsidR="00CB1235" w:rsidRDefault="00CB1235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500;900;1000</w:t>
            </w:r>
          </w:p>
        </w:tc>
        <w:tc>
          <w:tcPr>
            <w:tcW w:w="1667" w:type="pct"/>
            <w:shd w:val="clear" w:color="auto" w:fill="auto"/>
          </w:tcPr>
          <w:p w:rsidR="00CB1235" w:rsidRDefault="00CB1235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</w:t>
            </w:r>
            <w:smartTag w:uri="urn:schemas-microsoft-com:office:smarttags" w:element="metricconverter">
              <w:smartTagPr>
                <w:attr w:name="ProductID" w:val="18 м"/>
              </w:smartTagPr>
              <w:r>
                <w:rPr>
                  <w:sz w:val="28"/>
                  <w:szCs w:val="28"/>
                </w:rPr>
                <w:t>18 м</w:t>
              </w:r>
            </w:smartTag>
          </w:p>
        </w:tc>
      </w:tr>
      <w:tr w:rsidR="00CB1235" w:rsidTr="00336FF7">
        <w:tc>
          <w:tcPr>
            <w:tcW w:w="1666" w:type="pct"/>
          </w:tcPr>
          <w:p w:rsidR="00CB1235" w:rsidRDefault="00CB1235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ПЗС-45</w:t>
            </w:r>
          </w:p>
        </w:tc>
        <w:tc>
          <w:tcPr>
            <w:tcW w:w="1667" w:type="pct"/>
            <w:shd w:val="clear" w:color="auto" w:fill="auto"/>
          </w:tcPr>
          <w:p w:rsidR="00CB1235" w:rsidRDefault="00CB1235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1000;1500</w:t>
            </w:r>
          </w:p>
        </w:tc>
        <w:tc>
          <w:tcPr>
            <w:tcW w:w="1667" w:type="pct"/>
            <w:shd w:val="clear" w:color="auto" w:fill="auto"/>
          </w:tcPr>
          <w:p w:rsidR="00CB1235" w:rsidRDefault="00CB1235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22-30</w:t>
            </w:r>
          </w:p>
        </w:tc>
      </w:tr>
      <w:tr w:rsidR="00CB1235" w:rsidTr="00336FF7">
        <w:tc>
          <w:tcPr>
            <w:tcW w:w="1666" w:type="pct"/>
          </w:tcPr>
          <w:p w:rsidR="00CB1235" w:rsidRDefault="00CB1235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ПЗС-24</w:t>
            </w:r>
          </w:p>
        </w:tc>
        <w:tc>
          <w:tcPr>
            <w:tcW w:w="1667" w:type="pct"/>
            <w:shd w:val="clear" w:color="auto" w:fill="auto"/>
          </w:tcPr>
          <w:p w:rsidR="00CB1235" w:rsidRDefault="00CB1235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67" w:type="pct"/>
            <w:shd w:val="clear" w:color="auto" w:fill="auto"/>
          </w:tcPr>
          <w:p w:rsidR="00CB1235" w:rsidRDefault="00CB1235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CB1235" w:rsidTr="00336FF7">
        <w:tc>
          <w:tcPr>
            <w:tcW w:w="1666" w:type="pct"/>
          </w:tcPr>
          <w:p w:rsidR="00CB1235" w:rsidRDefault="00CB1235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ПЗС-25</w:t>
            </w:r>
          </w:p>
        </w:tc>
        <w:tc>
          <w:tcPr>
            <w:tcW w:w="1667" w:type="pct"/>
            <w:shd w:val="clear" w:color="auto" w:fill="auto"/>
          </w:tcPr>
          <w:p w:rsidR="00CB1235" w:rsidRDefault="00CB1235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67" w:type="pct"/>
            <w:shd w:val="clear" w:color="auto" w:fill="auto"/>
          </w:tcPr>
          <w:p w:rsidR="00CB1235" w:rsidRDefault="00CB1235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</w:tbl>
    <w:p w:rsidR="00CB1235" w:rsidRDefault="00CB1235" w:rsidP="00CB1235">
      <w:pPr>
        <w:spacing w:line="360" w:lineRule="auto"/>
        <w:rPr>
          <w:sz w:val="28"/>
          <w:szCs w:val="28"/>
        </w:rPr>
      </w:pPr>
    </w:p>
    <w:p w:rsidR="00CB1235" w:rsidRDefault="00CB1235" w:rsidP="00CB12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Прожекторы устанавливаются на инвентарные опоры группами (по 3,4 и более) по контуру площадки. Высота установки на уровне крыши. Можно установить опоры и по  периметру стройплощадки и в зоне монтажа. </w:t>
      </w:r>
      <w:r w:rsidRPr="00840C3C">
        <w:rPr>
          <w:sz w:val="28"/>
          <w:szCs w:val="28"/>
        </w:rPr>
        <w:t>Р</w:t>
      </w:r>
      <w:r>
        <w:rPr>
          <w:sz w:val="28"/>
          <w:szCs w:val="28"/>
        </w:rPr>
        <w:t xml:space="preserve">асстояние между опорами не должно превышать 4-х кратной высоты осветительных приборов. Минимально допустимое расстояние </w:t>
      </w:r>
      <w:smartTag w:uri="urn:schemas-microsoft-com:office:smarttags" w:element="metricconverter">
        <w:smartTagPr>
          <w:attr w:name="ProductID" w:val="30 м"/>
        </w:smartTagPr>
        <w:r>
          <w:rPr>
            <w:sz w:val="28"/>
            <w:szCs w:val="28"/>
          </w:rPr>
          <w:t>30 м</w:t>
        </w:r>
      </w:smartTag>
      <w:r>
        <w:rPr>
          <w:sz w:val="28"/>
          <w:szCs w:val="28"/>
        </w:rPr>
        <w:t>.</w:t>
      </w:r>
    </w:p>
    <w:p w:rsidR="00CB1235" w:rsidRDefault="00CB1235" w:rsidP="00CB1235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Практическое задание: </w:t>
      </w:r>
      <w:r>
        <w:rPr>
          <w:sz w:val="28"/>
          <w:szCs w:val="28"/>
        </w:rPr>
        <w:t>необходимо рассчитать потребную мощность электроэнергии на стройплощадке для различных потребителей и осветить территорию строительства в районе производства работ, исходя их следующих исходных данных:</w:t>
      </w:r>
    </w:p>
    <w:p w:rsidR="00E3248B" w:rsidRDefault="00E3248B" w:rsidP="00CB1235">
      <w:pPr>
        <w:spacing w:line="360" w:lineRule="auto"/>
        <w:ind w:firstLine="540"/>
        <w:jc w:val="both"/>
        <w:rPr>
          <w:sz w:val="28"/>
          <w:szCs w:val="28"/>
        </w:rPr>
      </w:pPr>
    </w:p>
    <w:p w:rsidR="00E3248B" w:rsidRDefault="00E3248B" w:rsidP="00CB1235">
      <w:pPr>
        <w:spacing w:line="360" w:lineRule="auto"/>
        <w:ind w:firstLine="540"/>
        <w:jc w:val="both"/>
        <w:rPr>
          <w:sz w:val="28"/>
          <w:szCs w:val="28"/>
        </w:rPr>
      </w:pPr>
    </w:p>
    <w:tbl>
      <w:tblPr>
        <w:tblStyle w:val="a5"/>
        <w:tblW w:w="5040" w:type="pct"/>
        <w:tblLayout w:type="fixed"/>
        <w:tblLook w:val="01E0" w:firstRow="1" w:lastRow="1" w:firstColumn="1" w:lastColumn="1" w:noHBand="0" w:noVBand="0"/>
      </w:tblPr>
      <w:tblGrid>
        <w:gridCol w:w="476"/>
        <w:gridCol w:w="2609"/>
        <w:gridCol w:w="1984"/>
        <w:gridCol w:w="1135"/>
        <w:gridCol w:w="1135"/>
        <w:gridCol w:w="1275"/>
        <w:gridCol w:w="1034"/>
      </w:tblGrid>
      <w:tr w:rsidR="00E3248B" w:rsidTr="00E3248B">
        <w:trPr>
          <w:trHeight w:val="825"/>
        </w:trPr>
        <w:tc>
          <w:tcPr>
            <w:tcW w:w="247" w:type="pct"/>
            <w:vMerge w:val="restart"/>
          </w:tcPr>
          <w:p w:rsidR="00CB1235" w:rsidRPr="00FD1213" w:rsidRDefault="00CB1235" w:rsidP="00336FF7">
            <w:pPr>
              <w:jc w:val="both"/>
            </w:pPr>
            <w:r w:rsidRPr="00FD1213">
              <w:lastRenderedPageBreak/>
              <w:t>№ ва</w:t>
            </w:r>
            <w:r>
              <w:t>риан</w:t>
            </w:r>
            <w:r w:rsidRPr="00FD1213">
              <w:t>та</w:t>
            </w:r>
          </w:p>
        </w:tc>
        <w:tc>
          <w:tcPr>
            <w:tcW w:w="1352" w:type="pct"/>
            <w:vMerge w:val="restart"/>
          </w:tcPr>
          <w:p w:rsidR="00CB1235" w:rsidRPr="00FD1213" w:rsidRDefault="00CB1235" w:rsidP="00336FF7">
            <w:pPr>
              <w:jc w:val="both"/>
            </w:pPr>
            <w:r>
              <w:t>Наименование силовых потребителей</w:t>
            </w:r>
          </w:p>
        </w:tc>
        <w:tc>
          <w:tcPr>
            <w:tcW w:w="1028" w:type="pct"/>
            <w:vMerge w:val="restart"/>
          </w:tcPr>
          <w:p w:rsidR="00CB1235" w:rsidRPr="00FD1213" w:rsidRDefault="00CB1235" w:rsidP="00336FF7">
            <w:pPr>
              <w:jc w:val="both"/>
            </w:pPr>
            <w:r>
              <w:t>Наименование технологических потребителей</w:t>
            </w:r>
          </w:p>
        </w:tc>
        <w:tc>
          <w:tcPr>
            <w:tcW w:w="588" w:type="pct"/>
            <w:vMerge w:val="restart"/>
          </w:tcPr>
          <w:p w:rsidR="00CB1235" w:rsidRPr="00FD1213" w:rsidRDefault="00CB1235" w:rsidP="00336FF7">
            <w:pPr>
              <w:jc w:val="both"/>
              <w:rPr>
                <w:vertAlign w:val="superscript"/>
              </w:rPr>
            </w:pPr>
            <w:r>
              <w:t>Общая площадь стройплощадки,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88" w:type="pct"/>
            <w:vMerge w:val="restart"/>
          </w:tcPr>
          <w:p w:rsidR="00CB1235" w:rsidRDefault="00CB1235" w:rsidP="00336FF7">
            <w:pPr>
              <w:jc w:val="both"/>
            </w:pPr>
            <w:r>
              <w:t>Протяженность временных дорог, км</w:t>
            </w:r>
          </w:p>
        </w:tc>
        <w:tc>
          <w:tcPr>
            <w:tcW w:w="1197" w:type="pct"/>
            <w:gridSpan w:val="2"/>
          </w:tcPr>
          <w:p w:rsidR="00CB1235" w:rsidRPr="00FD1213" w:rsidRDefault="00CB1235" w:rsidP="00336FF7">
            <w:pPr>
              <w:jc w:val="both"/>
              <w:rPr>
                <w:vertAlign w:val="superscript"/>
              </w:rPr>
            </w:pPr>
            <w:r>
              <w:t>Площадь складов, м</w:t>
            </w:r>
            <w:r>
              <w:rPr>
                <w:vertAlign w:val="superscript"/>
              </w:rPr>
              <w:t>2</w:t>
            </w:r>
          </w:p>
        </w:tc>
      </w:tr>
      <w:tr w:rsidR="00E3248B" w:rsidTr="00E3248B">
        <w:trPr>
          <w:trHeight w:val="329"/>
        </w:trPr>
        <w:tc>
          <w:tcPr>
            <w:tcW w:w="247" w:type="pct"/>
            <w:vMerge/>
          </w:tcPr>
          <w:p w:rsidR="00CB1235" w:rsidRPr="00FD1213" w:rsidRDefault="00CB1235" w:rsidP="00336FF7">
            <w:pPr>
              <w:jc w:val="both"/>
            </w:pPr>
          </w:p>
        </w:tc>
        <w:tc>
          <w:tcPr>
            <w:tcW w:w="1352" w:type="pct"/>
            <w:vMerge/>
          </w:tcPr>
          <w:p w:rsidR="00CB1235" w:rsidRDefault="00CB1235" w:rsidP="00336FF7">
            <w:pPr>
              <w:jc w:val="both"/>
            </w:pPr>
          </w:p>
        </w:tc>
        <w:tc>
          <w:tcPr>
            <w:tcW w:w="1028" w:type="pct"/>
            <w:vMerge/>
          </w:tcPr>
          <w:p w:rsidR="00CB1235" w:rsidRDefault="00CB1235" w:rsidP="00336FF7">
            <w:pPr>
              <w:jc w:val="both"/>
            </w:pPr>
          </w:p>
        </w:tc>
        <w:tc>
          <w:tcPr>
            <w:tcW w:w="588" w:type="pct"/>
            <w:vMerge/>
          </w:tcPr>
          <w:p w:rsidR="00CB1235" w:rsidRDefault="00CB1235" w:rsidP="00336FF7">
            <w:pPr>
              <w:jc w:val="both"/>
            </w:pPr>
          </w:p>
        </w:tc>
        <w:tc>
          <w:tcPr>
            <w:tcW w:w="588" w:type="pct"/>
            <w:vMerge/>
          </w:tcPr>
          <w:p w:rsidR="00CB1235" w:rsidRDefault="00CB1235" w:rsidP="00336FF7">
            <w:pPr>
              <w:jc w:val="both"/>
            </w:pPr>
          </w:p>
        </w:tc>
        <w:tc>
          <w:tcPr>
            <w:tcW w:w="661" w:type="pct"/>
          </w:tcPr>
          <w:p w:rsidR="00CB1235" w:rsidRPr="00FD1213" w:rsidRDefault="00CB1235" w:rsidP="00336FF7">
            <w:pPr>
              <w:jc w:val="both"/>
            </w:pPr>
            <w:r>
              <w:t>открытых</w:t>
            </w:r>
          </w:p>
        </w:tc>
        <w:tc>
          <w:tcPr>
            <w:tcW w:w="536" w:type="pct"/>
          </w:tcPr>
          <w:p w:rsidR="00CB1235" w:rsidRPr="00FD1213" w:rsidRDefault="00CB1235" w:rsidP="00336FF7">
            <w:pPr>
              <w:jc w:val="both"/>
            </w:pPr>
            <w:r>
              <w:t>закрытых</w:t>
            </w:r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352" w:type="pct"/>
          </w:tcPr>
          <w:p w:rsidR="00CB1235" w:rsidRPr="00FD1213" w:rsidRDefault="00E3248B" w:rsidP="00336FF7">
            <w:pPr>
              <w:jc w:val="both"/>
            </w:pPr>
            <w:r>
              <w:t xml:space="preserve">Кран башенный КБ-301; </w:t>
            </w:r>
            <w:r w:rsidR="00CB1235">
              <w:t>растворонасос СО-48Б; штукатурная станция «Салют»; виброрейка СО-47</w:t>
            </w:r>
          </w:p>
        </w:tc>
        <w:tc>
          <w:tcPr>
            <w:tcW w:w="1028" w:type="pct"/>
          </w:tcPr>
          <w:p w:rsidR="00CB1235" w:rsidRPr="00D53CC8" w:rsidRDefault="00CB1235" w:rsidP="00336FF7">
            <w:pPr>
              <w:jc w:val="both"/>
              <w:rPr>
                <w:vertAlign w:val="superscript"/>
              </w:rPr>
            </w:pPr>
            <w:r>
              <w:t xml:space="preserve">Электропрогрев кирпичной кладки в зимнее время объемом </w:t>
            </w:r>
            <w:smartTag w:uri="urn:schemas-microsoft-com:office:smarttags" w:element="metricconverter">
              <w:smartTagPr>
                <w:attr w:name="ProductID" w:val="25 м3"/>
              </w:smartTagPr>
              <w:r>
                <w:t>25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588" w:type="pct"/>
          </w:tcPr>
          <w:p w:rsidR="00CB1235" w:rsidRPr="00D53CC8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530 м2"/>
              </w:smartTagPr>
              <w:r>
                <w:t>4530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3</w:t>
            </w:r>
          </w:p>
        </w:tc>
        <w:tc>
          <w:tcPr>
            <w:tcW w:w="661" w:type="pct"/>
          </w:tcPr>
          <w:p w:rsidR="00CB1235" w:rsidRPr="00D53CC8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42 м2"/>
              </w:smartTagPr>
              <w:r>
                <w:t>342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D53CC8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4 м2"/>
              </w:smartTagPr>
              <w:r>
                <w:t>54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2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стреловый самоходный ДЭК; автопогрузчик; растворонасос СО-496; подъемник ТП-5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F57C8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480 м2"/>
              </w:smartTagPr>
              <w:r>
                <w:t>5480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3,5</w:t>
            </w:r>
          </w:p>
        </w:tc>
        <w:tc>
          <w:tcPr>
            <w:tcW w:w="661" w:type="pct"/>
          </w:tcPr>
          <w:p w:rsidR="00CB1235" w:rsidRPr="00F57C8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47 м2"/>
              </w:smartTagPr>
              <w:r>
                <w:t>547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F57C8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23 м2"/>
              </w:smartTagPr>
              <w:r>
                <w:t>123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3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башенный КБ-308;цемент-пушка; сварочный аппарат СТЕ-24</w:t>
            </w:r>
          </w:p>
        </w:tc>
        <w:tc>
          <w:tcPr>
            <w:tcW w:w="1028" w:type="pct"/>
          </w:tcPr>
          <w:p w:rsidR="00CB1235" w:rsidRPr="00F57C83" w:rsidRDefault="00CB1235" w:rsidP="00336FF7">
            <w:pPr>
              <w:jc w:val="both"/>
              <w:rPr>
                <w:vertAlign w:val="superscript"/>
              </w:rPr>
            </w:pPr>
            <w:r>
              <w:t xml:space="preserve">Электропрогрев бетона в зимнее время объемом </w:t>
            </w:r>
            <w:smartTag w:uri="urn:schemas-microsoft-com:office:smarttags" w:element="metricconverter">
              <w:smartTagPr>
                <w:attr w:name="ProductID" w:val="47 м3"/>
              </w:smartTagPr>
              <w:r>
                <w:t>47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588" w:type="pct"/>
          </w:tcPr>
          <w:p w:rsidR="00CB1235" w:rsidRPr="00F57C8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321 м2"/>
              </w:smartTagPr>
              <w:r>
                <w:t>5321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3,5</w:t>
            </w:r>
          </w:p>
        </w:tc>
        <w:tc>
          <w:tcPr>
            <w:tcW w:w="661" w:type="pct"/>
          </w:tcPr>
          <w:p w:rsidR="00CB1235" w:rsidRPr="00F57C8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87 м2"/>
              </w:smartTagPr>
              <w:r>
                <w:t>487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F57C8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45 м2"/>
              </w:smartTagPr>
              <w:r>
                <w:t>145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стреловый самоходный ДЭК; машина для нанесения битумных мастик СО-122А; машина для подогрева битумной мастики СО-100А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F57C8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499 м2"/>
              </w:smartTagPr>
              <w:r>
                <w:t>3499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2,5</w:t>
            </w:r>
          </w:p>
        </w:tc>
        <w:tc>
          <w:tcPr>
            <w:tcW w:w="661" w:type="pct"/>
          </w:tcPr>
          <w:p w:rsidR="00CB1235" w:rsidRPr="00F57C83" w:rsidRDefault="00CB1235" w:rsidP="00336FF7">
            <w:pPr>
              <w:jc w:val="center"/>
              <w:rPr>
                <w:vertAlign w:val="superscript"/>
              </w:rPr>
            </w:pPr>
            <w:r>
              <w:t>634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6" w:type="pct"/>
          </w:tcPr>
          <w:p w:rsidR="00CB1235" w:rsidRPr="00F57C8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42 м2"/>
              </w:smartTagPr>
              <w:r>
                <w:t>342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5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башенный КБ-403; сварочный аппарат СТЕ-54; штукатурная станция «Салют»; вибропогружатель ЧТЗ</w:t>
            </w:r>
          </w:p>
        </w:tc>
        <w:tc>
          <w:tcPr>
            <w:tcW w:w="1028" w:type="pct"/>
          </w:tcPr>
          <w:p w:rsidR="00CB1235" w:rsidRPr="00C365E1" w:rsidRDefault="00CB1235" w:rsidP="00336FF7">
            <w:pPr>
              <w:jc w:val="both"/>
              <w:rPr>
                <w:vertAlign w:val="superscript"/>
              </w:rPr>
            </w:pPr>
            <w:r>
              <w:t xml:space="preserve">Электропрогрев грунта в зимнее время объемом </w:t>
            </w:r>
            <w:smartTag w:uri="urn:schemas-microsoft-com:office:smarttags" w:element="metricconverter">
              <w:smartTagPr>
                <w:attr w:name="ProductID" w:val="15 м3"/>
              </w:smartTagPr>
              <w:r>
                <w:t>15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588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654 м2"/>
              </w:smartTagPr>
              <w:r>
                <w:t>3654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2,5</w:t>
            </w:r>
          </w:p>
        </w:tc>
        <w:tc>
          <w:tcPr>
            <w:tcW w:w="661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48 м2"/>
              </w:smartTagPr>
              <w:r>
                <w:t>348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59 м2"/>
              </w:smartTagPr>
              <w:r>
                <w:t>159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6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башенный КБ-16-2; электропогрузчик кирпича ЭПК-1000; виброрейка СО-47; установка для нанесения битумных мастик СО-122А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590 м2"/>
              </w:smartTagPr>
              <w:r>
                <w:t>3590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2,5</w:t>
            </w:r>
          </w:p>
        </w:tc>
        <w:tc>
          <w:tcPr>
            <w:tcW w:w="661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59 м2"/>
              </w:smartTagPr>
              <w:r>
                <w:t>459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36 м2"/>
              </w:smartTagPr>
              <w:r>
                <w:t>236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7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башенный КБ-401; растворонасос СО-496; автопогрузчик; вибропогружатель ЧТЗ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998 м2"/>
              </w:smartTagPr>
              <w:r>
                <w:t>5998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3</w:t>
            </w:r>
          </w:p>
        </w:tc>
        <w:tc>
          <w:tcPr>
            <w:tcW w:w="661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79 м2"/>
              </w:smartTagPr>
              <w:r>
                <w:t>479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97 м2"/>
              </w:smartTagPr>
              <w:r>
                <w:t>197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8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стреловый самоходный ДЭК; кран башенный КБ-100; цемент-пушка СБ-13; виброрейка СО-47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921 м2"/>
              </w:smartTagPr>
              <w:r>
                <w:t>5921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3</w:t>
            </w:r>
          </w:p>
        </w:tc>
        <w:tc>
          <w:tcPr>
            <w:tcW w:w="661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67 м2"/>
              </w:smartTagPr>
              <w:r>
                <w:t>467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10 м2"/>
              </w:smartTagPr>
              <w:r>
                <w:t>210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lastRenderedPageBreak/>
              <w:t>9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 xml:space="preserve">Кран башенный КБ-160; кран со стрелой </w:t>
            </w:r>
            <w:smartTag w:uri="urn:schemas-microsoft-com:office:smarttags" w:element="metricconverter">
              <w:smartTagPr>
                <w:attr w:name="ProductID" w:val="2,2 м"/>
              </w:smartTagPr>
              <w:r>
                <w:t>2,2 м</w:t>
              </w:r>
            </w:smartTag>
            <w:r>
              <w:t xml:space="preserve"> Т-108; сварочный аппарат СТЕ-24; вибропогружатель ЧТЗ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6524 м2"/>
              </w:smartTagPr>
              <w:r>
                <w:t>6524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3,5</w:t>
            </w:r>
          </w:p>
        </w:tc>
        <w:tc>
          <w:tcPr>
            <w:tcW w:w="661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21 м2"/>
              </w:smartTagPr>
              <w:r>
                <w:t>321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6 м2"/>
              </w:smartTagPr>
              <w:r>
                <w:t>56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10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башенный КБ-502; электропогрузчик кирпича ЭПК-1000; вибратор Н-22</w:t>
            </w:r>
          </w:p>
        </w:tc>
        <w:tc>
          <w:tcPr>
            <w:tcW w:w="1028" w:type="pct"/>
          </w:tcPr>
          <w:p w:rsidR="00CB1235" w:rsidRPr="00C365E1" w:rsidRDefault="00CB1235" w:rsidP="00336FF7">
            <w:pPr>
              <w:jc w:val="both"/>
              <w:rPr>
                <w:vertAlign w:val="superscript"/>
              </w:rPr>
            </w:pPr>
            <w:r>
              <w:t xml:space="preserve">Электропрогрев кирпичной кладки в зимнее время объемом </w:t>
            </w:r>
            <w:smartTag w:uri="urn:schemas-microsoft-com:office:smarttags" w:element="metricconverter">
              <w:smartTagPr>
                <w:attr w:name="ProductID" w:val="37 м3"/>
              </w:smartTagPr>
              <w:r>
                <w:t>37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588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256 м2"/>
              </w:smartTagPr>
              <w:r>
                <w:t>4256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2,5</w:t>
            </w:r>
          </w:p>
        </w:tc>
        <w:tc>
          <w:tcPr>
            <w:tcW w:w="661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36 м2"/>
              </w:smartTagPr>
              <w:r>
                <w:t>136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C365E1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78 м2"/>
              </w:smartTagPr>
              <w:r>
                <w:t>78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11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стреловый самоходный</w:t>
            </w:r>
            <w:bookmarkStart w:id="0" w:name="_GoBack"/>
            <w:bookmarkEnd w:id="0"/>
            <w:r>
              <w:t xml:space="preserve"> ДЭК; растворонасос СО-48Б; штукатурная станция «Салют»; виброрейка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1A107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569 м2"/>
              </w:smartTagPr>
              <w:r>
                <w:t>2569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1,5</w:t>
            </w:r>
          </w:p>
        </w:tc>
        <w:tc>
          <w:tcPr>
            <w:tcW w:w="661" w:type="pct"/>
          </w:tcPr>
          <w:p w:rsidR="00CB1235" w:rsidRPr="001A107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38 м2"/>
              </w:smartTagPr>
              <w:r>
                <w:t>138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1A107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8 м2"/>
              </w:smartTagPr>
              <w:r>
                <w:t>48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 w:rsidRPr="001267F1">
              <w:rPr>
                <w:highlight w:val="yellow"/>
              </w:rPr>
              <w:t>12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башенный приставной КБ-676-1; автопогрузчик; вибропогружатель ЧТЗ; цемент-пушка; машина для перемешивания и подачи мастик на кровлю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1A107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6735 м2"/>
              </w:smartTagPr>
              <w:r>
                <w:t>6735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3,5</w:t>
            </w:r>
          </w:p>
        </w:tc>
        <w:tc>
          <w:tcPr>
            <w:tcW w:w="661" w:type="pct"/>
          </w:tcPr>
          <w:p w:rsidR="00CB1235" w:rsidRPr="001A107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43 м2"/>
              </w:smartTagPr>
              <w:r>
                <w:t>543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1A107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13 м2"/>
              </w:smartTagPr>
              <w:r>
                <w:t>213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13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башенный приставной КБ-676-3; вибропогружатель ЧТЗ; электропогрузчик кирпича ЭПК-1000; сварочный аппарат СТЕ-24</w:t>
            </w:r>
          </w:p>
        </w:tc>
        <w:tc>
          <w:tcPr>
            <w:tcW w:w="1028" w:type="pct"/>
          </w:tcPr>
          <w:p w:rsidR="00CB1235" w:rsidRPr="001A1073" w:rsidRDefault="00CB1235" w:rsidP="00336FF7">
            <w:pPr>
              <w:jc w:val="both"/>
              <w:rPr>
                <w:vertAlign w:val="superscript"/>
              </w:rPr>
            </w:pPr>
            <w:r>
              <w:t xml:space="preserve">Электропрогрев бетона в зимнее время объемом </w:t>
            </w:r>
            <w:smartTag w:uri="urn:schemas-microsoft-com:office:smarttags" w:element="metricconverter">
              <w:smartTagPr>
                <w:attr w:name="ProductID" w:val="27 м3"/>
              </w:smartTagPr>
              <w:r>
                <w:t>27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588" w:type="pct"/>
          </w:tcPr>
          <w:p w:rsidR="00CB1235" w:rsidRPr="001A107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678 м2"/>
              </w:smartTagPr>
              <w:r>
                <w:t>3678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2</w:t>
            </w:r>
          </w:p>
        </w:tc>
        <w:tc>
          <w:tcPr>
            <w:tcW w:w="661" w:type="pct"/>
          </w:tcPr>
          <w:p w:rsidR="00CB1235" w:rsidRPr="001A107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39 м2"/>
              </w:smartTagPr>
              <w:r>
                <w:t>239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1A1073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90 м2"/>
              </w:smartTagPr>
              <w:r>
                <w:t>190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14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стреловый самоходный ДЭК; автопогрузчик; вибропогружатель ЧТЗ; сварочный аппарат СТУ-24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456 м2"/>
              </w:smartTagPr>
              <w:r>
                <w:t>2456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1,5</w:t>
            </w:r>
          </w:p>
        </w:tc>
        <w:tc>
          <w:tcPr>
            <w:tcW w:w="661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34 м2"/>
              </w:smartTagPr>
              <w:r>
                <w:t>234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36 м2"/>
              </w:smartTagPr>
              <w:r>
                <w:t>136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15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башенный приставной КБ-676-2; цемент-пушка СБ-13; растворонасос СО-48Б; вибратор Н-22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578 м2"/>
              </w:smartTagPr>
              <w:r>
                <w:t>1578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1</w:t>
            </w:r>
          </w:p>
        </w:tc>
        <w:tc>
          <w:tcPr>
            <w:tcW w:w="661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23 м2"/>
              </w:smartTagPr>
              <w:r>
                <w:t>123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78 м2"/>
              </w:smartTagPr>
              <w:r>
                <w:t>78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16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башенный передвижной КБ-405; электропогрузчик кирпича ЭПК-1000; штукатурная станция «Салют»; подъемник Т-1,1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989 м2"/>
              </w:smartTagPr>
              <w:r>
                <w:t>1989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1</w:t>
            </w:r>
          </w:p>
        </w:tc>
        <w:tc>
          <w:tcPr>
            <w:tcW w:w="661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67 м2"/>
              </w:smartTagPr>
              <w:r>
                <w:t>167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93 м2"/>
              </w:smartTagPr>
              <w:r>
                <w:t>93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17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 xml:space="preserve">Кран стреловый самоходный ДЭК; </w:t>
            </w:r>
            <w:r>
              <w:lastRenderedPageBreak/>
              <w:t>виброрейка СО-47; сварочный аппарат СТБ-24; автопогрузчик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lastRenderedPageBreak/>
              <w:t>-</w:t>
            </w:r>
          </w:p>
        </w:tc>
        <w:tc>
          <w:tcPr>
            <w:tcW w:w="588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547 м2"/>
              </w:smartTagPr>
              <w:r>
                <w:t>2547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1,5</w:t>
            </w:r>
          </w:p>
        </w:tc>
        <w:tc>
          <w:tcPr>
            <w:tcW w:w="661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37 м2"/>
              </w:smartTagPr>
              <w:r>
                <w:t>237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96 м2"/>
              </w:smartTagPr>
              <w:r>
                <w:t>196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lastRenderedPageBreak/>
              <w:t>18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башенный приставной КБ-676-3; вибропогружатель ЧТЗ; электропогрузчик кирпича ЭПК-1000; виброрейка СО-47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256 м2"/>
              </w:smartTagPr>
              <w:r>
                <w:t>3256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</w:p>
        </w:tc>
        <w:tc>
          <w:tcPr>
            <w:tcW w:w="661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24 м2"/>
              </w:smartTagPr>
              <w:r>
                <w:t>324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45 м2"/>
              </w:smartTagPr>
              <w:r>
                <w:t>245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19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башенный КБ-401; растворонасос СО-496; автопогрузчик; штукатурная станция «Салют»; цемент-пушка СБ-13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368 м2"/>
              </w:smartTagPr>
              <w:r>
                <w:t>4368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2,5</w:t>
            </w:r>
          </w:p>
        </w:tc>
        <w:tc>
          <w:tcPr>
            <w:tcW w:w="661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36 м2"/>
              </w:smartTagPr>
              <w:r>
                <w:t>236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EE39E4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24 м2"/>
              </w:smartTagPr>
              <w:r>
                <w:t>124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  <w:tr w:rsidR="00E3248B" w:rsidTr="00E3248B">
        <w:tc>
          <w:tcPr>
            <w:tcW w:w="247" w:type="pct"/>
          </w:tcPr>
          <w:p w:rsidR="00CB1235" w:rsidRPr="00FD1213" w:rsidRDefault="00CB1235" w:rsidP="00336FF7">
            <w:pPr>
              <w:spacing w:line="360" w:lineRule="auto"/>
              <w:jc w:val="both"/>
            </w:pPr>
            <w:r>
              <w:t>20</w:t>
            </w:r>
          </w:p>
        </w:tc>
        <w:tc>
          <w:tcPr>
            <w:tcW w:w="1352" w:type="pct"/>
          </w:tcPr>
          <w:p w:rsidR="00CB1235" w:rsidRPr="00FD1213" w:rsidRDefault="00CB1235" w:rsidP="00336FF7">
            <w:pPr>
              <w:jc w:val="both"/>
            </w:pPr>
            <w:r>
              <w:t>Кран башенный передвижной МСК-1,0-20; электропогрузчик кирпича ЭПК-1000; штукатурная станция «Салют»; подъемник Т-1,1; вибратор Н-22</w:t>
            </w:r>
          </w:p>
        </w:tc>
        <w:tc>
          <w:tcPr>
            <w:tcW w:w="1028" w:type="pct"/>
          </w:tcPr>
          <w:p w:rsidR="00CB1235" w:rsidRPr="00FD1213" w:rsidRDefault="00CB1235" w:rsidP="00336FF7">
            <w:pPr>
              <w:jc w:val="center"/>
            </w:pPr>
            <w:r>
              <w:t>-</w:t>
            </w:r>
          </w:p>
        </w:tc>
        <w:tc>
          <w:tcPr>
            <w:tcW w:w="588" w:type="pct"/>
          </w:tcPr>
          <w:p w:rsidR="00CB1235" w:rsidRPr="002C4F8E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578 м2"/>
              </w:smartTagPr>
              <w:r>
                <w:t>4578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88" w:type="pct"/>
          </w:tcPr>
          <w:p w:rsidR="00CB1235" w:rsidRDefault="00CB1235" w:rsidP="00336FF7">
            <w:pPr>
              <w:jc w:val="center"/>
            </w:pPr>
            <w:r>
              <w:t>2,5</w:t>
            </w:r>
          </w:p>
        </w:tc>
        <w:tc>
          <w:tcPr>
            <w:tcW w:w="661" w:type="pct"/>
          </w:tcPr>
          <w:p w:rsidR="00CB1235" w:rsidRPr="002C4F8E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45 м2"/>
              </w:smartTagPr>
              <w:r>
                <w:t>445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536" w:type="pct"/>
          </w:tcPr>
          <w:p w:rsidR="00CB1235" w:rsidRPr="002C4F8E" w:rsidRDefault="00CB1235" w:rsidP="00336FF7">
            <w:pPr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23 м2"/>
              </w:smartTagPr>
              <w:r>
                <w:t>223 м</w:t>
              </w:r>
              <w:r>
                <w:rPr>
                  <w:vertAlign w:val="superscript"/>
                </w:rPr>
                <w:t>2</w:t>
              </w:r>
            </w:smartTag>
          </w:p>
        </w:tc>
      </w:tr>
    </w:tbl>
    <w:p w:rsidR="00CB1235" w:rsidRPr="00D31238" w:rsidRDefault="00CB1235" w:rsidP="00CB1235">
      <w:pPr>
        <w:spacing w:line="360" w:lineRule="auto"/>
        <w:ind w:firstLine="709"/>
        <w:jc w:val="both"/>
        <w:rPr>
          <w:sz w:val="28"/>
          <w:szCs w:val="28"/>
        </w:rPr>
      </w:pPr>
    </w:p>
    <w:p w:rsidR="00CB1235" w:rsidRDefault="00CB1235" w:rsidP="00CB1235">
      <w:pPr>
        <w:rPr>
          <w:b/>
          <w:bCs/>
          <w:sz w:val="28"/>
          <w:szCs w:val="28"/>
        </w:rPr>
      </w:pPr>
      <w:r w:rsidRPr="00B27151">
        <w:rPr>
          <w:b/>
          <w:bCs/>
          <w:sz w:val="28"/>
          <w:szCs w:val="28"/>
        </w:rPr>
        <w:t>Алгоритм выполнения задания:</w:t>
      </w:r>
    </w:p>
    <w:p w:rsidR="00CB1235" w:rsidRPr="00B27151" w:rsidRDefault="00CB1235" w:rsidP="00CB1235">
      <w:pPr>
        <w:rPr>
          <w:b/>
          <w:bCs/>
          <w:sz w:val="28"/>
          <w:szCs w:val="28"/>
        </w:rPr>
      </w:pPr>
    </w:p>
    <w:p w:rsidR="00CB1235" w:rsidRDefault="00CB1235" w:rsidP="00CB1235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Рассчитать установленную мощность силовых потребителей, исходя из заданного перечня, коэффициентов одновременности спроса </w:t>
      </w:r>
      <w:r w:rsidRPr="00AE5E82">
        <w:rPr>
          <w:position w:val="-12"/>
          <w:sz w:val="28"/>
          <w:szCs w:val="28"/>
        </w:rPr>
        <w:object w:dxaOrig="300" w:dyaOrig="380">
          <v:shape id="_x0000_i1038" type="#_x0000_t75" style="width:15pt;height:18.6pt" o:ole="">
            <v:imagedata r:id="rId31" o:title=""/>
          </v:shape>
          <o:OLEObject Type="Embed" ProgID="Equation.3" ShapeID="_x0000_i1038" DrawAspect="Content" ObjectID="_1759927738" r:id="rId32"/>
        </w:object>
      </w:r>
      <w:r>
        <w:rPr>
          <w:sz w:val="28"/>
          <w:szCs w:val="28"/>
        </w:rPr>
        <w:t xml:space="preserve">и коэффициентов мощности </w:t>
      </w:r>
      <w:r w:rsidRPr="00AE5E82">
        <w:rPr>
          <w:position w:val="-10"/>
          <w:sz w:val="28"/>
          <w:szCs w:val="28"/>
        </w:rPr>
        <w:object w:dxaOrig="600" w:dyaOrig="279">
          <v:shape id="_x0000_i1039" type="#_x0000_t75" style="width:30pt;height:14.4pt" o:ole="">
            <v:imagedata r:id="rId33" o:title=""/>
          </v:shape>
          <o:OLEObject Type="Embed" ProgID="Equation.3" ShapeID="_x0000_i1039" DrawAspect="Content" ObjectID="_1759927739" r:id="rId34"/>
        </w:object>
      </w:r>
      <w:r>
        <w:rPr>
          <w:sz w:val="28"/>
          <w:szCs w:val="28"/>
        </w:rPr>
        <w:t xml:space="preserve"> , пользуясь таблицами  3.1 и 3.2. Составить ведомость по форме 3.4.</w:t>
      </w:r>
    </w:p>
    <w:p w:rsidR="00CB1235" w:rsidRDefault="00CB1235" w:rsidP="00CB1235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Рассчитать суммарную мощность электроэнергии на технологические нужды по формуле 3.2, пользуясь табл. 3.5.   </w:t>
      </w:r>
    </w:p>
    <w:p w:rsidR="00CB1235" w:rsidRDefault="00CB1235" w:rsidP="00CB1235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Заполнить таблицу 3.6 потребной мощности наружного освещения, пользуясь таблицей 3.3 и заданными площадями стройплощадки и открытого склада.      </w:t>
      </w:r>
    </w:p>
    <w:p w:rsidR="00CB1235" w:rsidRDefault="00CB1235" w:rsidP="00CB1235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Заполнить таблицу 3.7 потребной мощности внутреннего освещения, пользуясь таблицей 3.3 и заданной площадью закрытых складов. Перечень временных зданий, их площадь  принять по результатам своего расчета по практической работе 1.   </w:t>
      </w:r>
    </w:p>
    <w:p w:rsidR="00CB1235" w:rsidRDefault="00CB1235" w:rsidP="00CB1235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формуле 3.1  определить суммарную установленную мощность электроприемников.</w:t>
      </w:r>
    </w:p>
    <w:p w:rsidR="00CB1235" w:rsidRDefault="00CB1235" w:rsidP="00CB1235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Произвести перерасчет мощности из кВт в кВ∙А по формуле 3.3. </w:t>
      </w:r>
    </w:p>
    <w:p w:rsidR="00CB1235" w:rsidRDefault="00CB1235" w:rsidP="00CB1235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суммарной мощности до 20 кВ·А можно подключаться к существующим городским или заводским низковольтным электрическим сетям. При большей потребной мощности необходимо устанавливать временный трансформатор. Подобрать трансформатор по табл. 3.8.  </w:t>
      </w:r>
    </w:p>
    <w:p w:rsidR="00CB1235" w:rsidRDefault="00CB1235" w:rsidP="00CB1235">
      <w:pPr>
        <w:numPr>
          <w:ilvl w:val="0"/>
          <w:numId w:val="5"/>
        </w:numPr>
        <w:tabs>
          <w:tab w:val="clear" w:pos="720"/>
        </w:tabs>
        <w:spacing w:line="360" w:lineRule="auto"/>
        <w:ind w:left="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заданной площади стройплощадки </w:t>
      </w:r>
      <w:r w:rsidRPr="003C4DBD">
        <w:rPr>
          <w:position w:val="-6"/>
          <w:sz w:val="28"/>
          <w:szCs w:val="28"/>
        </w:rPr>
        <w:object w:dxaOrig="240" w:dyaOrig="300">
          <v:shape id="_x0000_i1040" type="#_x0000_t75" style="width:12pt;height:15pt" o:ole="">
            <v:imagedata r:id="rId35" o:title=""/>
          </v:shape>
          <o:OLEObject Type="Embed" ProgID="Equation.3" ShapeID="_x0000_i1040" DrawAspect="Content" ObjectID="_1759927740" r:id="rId36"/>
        </w:object>
      </w:r>
      <w:r>
        <w:rPr>
          <w:sz w:val="28"/>
          <w:szCs w:val="28"/>
        </w:rPr>
        <w:t xml:space="preserve">, нормативной освещенности стройплощадки </w:t>
      </w:r>
      <w:r w:rsidRPr="003C4DBD">
        <w:rPr>
          <w:position w:val="-6"/>
          <w:sz w:val="28"/>
          <w:szCs w:val="28"/>
        </w:rPr>
        <w:object w:dxaOrig="980" w:dyaOrig="300">
          <v:shape id="_x0000_i1041" type="#_x0000_t75" style="width:48.6pt;height:15pt" o:ole="">
            <v:imagedata r:id="rId37" o:title=""/>
          </v:shape>
          <o:OLEObject Type="Embed" ProgID="Equation.3" ShapeID="_x0000_i1041" DrawAspect="Content" ObjectID="_1759927741" r:id="rId38"/>
        </w:object>
      </w:r>
      <w:r>
        <w:rPr>
          <w:sz w:val="28"/>
          <w:szCs w:val="28"/>
        </w:rPr>
        <w:t xml:space="preserve">, рассчитать количество ламп прожекторов </w:t>
      </w:r>
      <w:r>
        <w:rPr>
          <w:sz w:val="28"/>
          <w:szCs w:val="28"/>
          <w:lang w:val="en-US"/>
        </w:rPr>
        <w:t>N</w:t>
      </w:r>
      <w:r w:rsidRPr="003A3E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формуле 3.4, необходимых для освещения стройплощадки, предварительно задавшись удельной мощностью </w:t>
      </w:r>
      <w:r w:rsidRPr="003C4DBD">
        <w:rPr>
          <w:position w:val="-16"/>
          <w:sz w:val="28"/>
          <w:szCs w:val="28"/>
        </w:rPr>
        <w:object w:dxaOrig="440" w:dyaOrig="420">
          <v:shape id="_x0000_i1042" type="#_x0000_t75" style="width:21.6pt;height:21pt" o:ole="">
            <v:imagedata r:id="rId39" o:title=""/>
          </v:shape>
          <o:OLEObject Type="Embed" ProgID="Equation.3" ShapeID="_x0000_i1042" DrawAspect="Content" ObjectID="_1759927742" r:id="rId40"/>
        </w:object>
      </w:r>
      <w:r>
        <w:rPr>
          <w:sz w:val="28"/>
          <w:szCs w:val="28"/>
        </w:rPr>
        <w:t xml:space="preserve">какого-либо типа прожектора и мощностью его лампы </w:t>
      </w:r>
      <w:r w:rsidRPr="003C4DBD">
        <w:rPr>
          <w:position w:val="-12"/>
          <w:sz w:val="28"/>
          <w:szCs w:val="28"/>
        </w:rPr>
        <w:object w:dxaOrig="340" w:dyaOrig="380">
          <v:shape id="_x0000_i1043" type="#_x0000_t75" style="width:17.4pt;height:18.6pt" o:ole="">
            <v:imagedata r:id="rId41" o:title=""/>
          </v:shape>
          <o:OLEObject Type="Embed" ProgID="Equation.3" ShapeID="_x0000_i1043" DrawAspect="Content" ObjectID="_1759927743" r:id="rId42"/>
        </w:object>
      </w:r>
      <w:r>
        <w:rPr>
          <w:sz w:val="28"/>
          <w:szCs w:val="28"/>
        </w:rPr>
        <w:t>, пользуясь табл. 3.9.</w:t>
      </w:r>
    </w:p>
    <w:p w:rsidR="00CB1235" w:rsidRDefault="00CB1235" w:rsidP="00CB1235">
      <w:pPr>
        <w:spacing w:line="360" w:lineRule="auto"/>
        <w:rPr>
          <w:bCs/>
          <w:sz w:val="28"/>
          <w:szCs w:val="28"/>
        </w:rPr>
      </w:pPr>
    </w:p>
    <w:p w:rsidR="00CB1235" w:rsidRDefault="00CB1235" w:rsidP="00CB1235">
      <w:pPr>
        <w:spacing w:line="360" w:lineRule="auto"/>
        <w:rPr>
          <w:b/>
          <w:bCs/>
          <w:sz w:val="28"/>
          <w:szCs w:val="28"/>
        </w:rPr>
      </w:pPr>
      <w:r w:rsidRPr="00890FF6">
        <w:rPr>
          <w:b/>
          <w:bCs/>
          <w:sz w:val="28"/>
          <w:szCs w:val="28"/>
        </w:rPr>
        <w:t>Пример решения типовой задачи</w:t>
      </w:r>
      <w:r>
        <w:rPr>
          <w:b/>
          <w:bCs/>
          <w:sz w:val="28"/>
          <w:szCs w:val="28"/>
        </w:rPr>
        <w:t>:</w:t>
      </w:r>
    </w:p>
    <w:p w:rsidR="00CB1235" w:rsidRPr="006D6F78" w:rsidRDefault="00CB1235" w:rsidP="00CB1235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Дано:</w:t>
      </w:r>
    </w:p>
    <w:p w:rsidR="00CB1235" w:rsidRDefault="00CB1235" w:rsidP="00CB12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Четыре силовых потребителя электроэнергии: башенный кран КБ-676-2; растворонасос СО-496; автопогрузчик; сварочный аппарат СТЕ-24.</w:t>
      </w:r>
    </w:p>
    <w:p w:rsidR="00CB1235" w:rsidRPr="00746390" w:rsidRDefault="00CB1235" w:rsidP="00CB12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Технологический потребитель: установка для электропрогрева бетона в зимнее время производительностью </w:t>
      </w:r>
      <w:smartTag w:uri="urn:schemas-microsoft-com:office:smarttags" w:element="metricconverter">
        <w:smartTagPr>
          <w:attr w:name="ProductID" w:val="24 м3"/>
        </w:smartTagPr>
        <w:r>
          <w:rPr>
            <w:sz w:val="28"/>
            <w:szCs w:val="28"/>
          </w:rPr>
          <w:t>24 м</w:t>
        </w:r>
        <w:r>
          <w:rPr>
            <w:sz w:val="28"/>
            <w:szCs w:val="28"/>
            <w:vertAlign w:val="superscript"/>
          </w:rPr>
          <w:t>3</w:t>
        </w:r>
      </w:smartTag>
      <w:r>
        <w:rPr>
          <w:sz w:val="28"/>
          <w:szCs w:val="28"/>
        </w:rPr>
        <w:t>.</w:t>
      </w:r>
    </w:p>
    <w:p w:rsidR="00CB1235" w:rsidRPr="00746390" w:rsidRDefault="00CB1235" w:rsidP="00CB12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Общая площадь стройплощадки </w:t>
      </w:r>
      <w:smartTag w:uri="urn:schemas-microsoft-com:office:smarttags" w:element="metricconverter">
        <w:smartTagPr>
          <w:attr w:name="ProductID" w:val="2478 м2"/>
        </w:smartTagPr>
        <w:r>
          <w:rPr>
            <w:sz w:val="28"/>
            <w:szCs w:val="28"/>
          </w:rPr>
          <w:t>2478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>.</w:t>
      </w:r>
    </w:p>
    <w:p w:rsidR="00CB1235" w:rsidRPr="00746390" w:rsidRDefault="00CB1235" w:rsidP="00CB12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Площадь временных складов: открытых </w:t>
      </w:r>
      <w:smartTag w:uri="urn:schemas-microsoft-com:office:smarttags" w:element="metricconverter">
        <w:smartTagPr>
          <w:attr w:name="ProductID" w:val="243 м2"/>
        </w:smartTagPr>
        <w:r>
          <w:rPr>
            <w:sz w:val="28"/>
            <w:szCs w:val="28"/>
          </w:rPr>
          <w:t>243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 xml:space="preserve">; закрытых </w:t>
      </w:r>
      <w:smartTag w:uri="urn:schemas-microsoft-com:office:smarttags" w:element="metricconverter">
        <w:smartTagPr>
          <w:attr w:name="ProductID" w:val="97 м2"/>
        </w:smartTagPr>
        <w:r>
          <w:rPr>
            <w:sz w:val="28"/>
            <w:szCs w:val="28"/>
          </w:rPr>
          <w:t>97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>.</w:t>
      </w:r>
    </w:p>
    <w:p w:rsidR="00CB1235" w:rsidRDefault="00CB1235" w:rsidP="00CB12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Временные здания: прорабская </w:t>
      </w:r>
      <w:smartTag w:uri="urn:schemas-microsoft-com:office:smarttags" w:element="metricconverter">
        <w:smartTagPr>
          <w:attr w:name="ProductID" w:val="17,8 м2"/>
        </w:smartTagPr>
        <w:r>
          <w:rPr>
            <w:sz w:val="28"/>
            <w:szCs w:val="28"/>
          </w:rPr>
          <w:t>17,8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 xml:space="preserve">; гардеробная </w:t>
      </w:r>
      <w:smartTag w:uri="urn:schemas-microsoft-com:office:smarttags" w:element="metricconverter">
        <w:smartTagPr>
          <w:attr w:name="ProductID" w:val="24 м2"/>
        </w:smartTagPr>
        <w:r>
          <w:rPr>
            <w:sz w:val="28"/>
            <w:szCs w:val="28"/>
          </w:rPr>
          <w:t>24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 xml:space="preserve">; столовая </w:t>
      </w:r>
      <w:smartTag w:uri="urn:schemas-microsoft-com:office:smarttags" w:element="metricconverter">
        <w:smartTagPr>
          <w:attr w:name="ProductID" w:val="24 м2"/>
        </w:smartTagPr>
        <w:r>
          <w:rPr>
            <w:sz w:val="28"/>
            <w:szCs w:val="28"/>
          </w:rPr>
          <w:t>24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 xml:space="preserve">; душевая </w:t>
      </w:r>
      <w:smartTag w:uri="urn:schemas-microsoft-com:office:smarttags" w:element="metricconverter">
        <w:smartTagPr>
          <w:attr w:name="ProductID" w:val="24 м2"/>
        </w:smartTagPr>
        <w:r>
          <w:rPr>
            <w:sz w:val="28"/>
            <w:szCs w:val="28"/>
          </w:rPr>
          <w:t>24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 xml:space="preserve">; туалет </w:t>
      </w:r>
      <w:smartTag w:uri="urn:schemas-microsoft-com:office:smarttags" w:element="metricconverter">
        <w:smartTagPr>
          <w:attr w:name="ProductID" w:val="24 м2"/>
        </w:smartTagPr>
        <w:r>
          <w:rPr>
            <w:sz w:val="28"/>
            <w:szCs w:val="28"/>
          </w:rPr>
          <w:t>24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 xml:space="preserve">; диспетчерская </w:t>
      </w:r>
      <w:smartTag w:uri="urn:schemas-microsoft-com:office:smarttags" w:element="metricconverter">
        <w:smartTagPr>
          <w:attr w:name="ProductID" w:val="21 м2"/>
        </w:smartTagPr>
        <w:r>
          <w:rPr>
            <w:sz w:val="28"/>
            <w:szCs w:val="28"/>
          </w:rPr>
          <w:t>21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 xml:space="preserve">; медпункт </w:t>
      </w:r>
      <w:smartTag w:uri="urn:schemas-microsoft-com:office:smarttags" w:element="metricconverter">
        <w:smartTagPr>
          <w:attr w:name="ProductID" w:val="24 м2"/>
        </w:smartTagPr>
        <w:r>
          <w:rPr>
            <w:sz w:val="28"/>
            <w:szCs w:val="28"/>
          </w:rPr>
          <w:t>24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 xml:space="preserve">; проходная </w:t>
      </w:r>
      <w:smartTag w:uri="urn:schemas-microsoft-com:office:smarttags" w:element="metricconverter">
        <w:smartTagPr>
          <w:attr w:name="ProductID" w:val="6 м2"/>
        </w:smartTagPr>
        <w:r>
          <w:rPr>
            <w:sz w:val="28"/>
            <w:szCs w:val="28"/>
          </w:rPr>
          <w:t>6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>.</w:t>
      </w:r>
    </w:p>
    <w:p w:rsidR="00CB1235" w:rsidRPr="00746390" w:rsidRDefault="00CB1235" w:rsidP="00CB12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Протяженность внутрипостроечных дорог  </w:t>
      </w:r>
      <w:smartTag w:uri="urn:schemas-microsoft-com:office:smarttags" w:element="metricconverter">
        <w:smartTagPr>
          <w:attr w:name="ProductID" w:val="2 км"/>
        </w:smartTagPr>
        <w:r>
          <w:rPr>
            <w:sz w:val="28"/>
            <w:szCs w:val="28"/>
          </w:rPr>
          <w:t>2 км</w:t>
        </w:r>
      </w:smartTag>
    </w:p>
    <w:p w:rsidR="00CB1235" w:rsidRDefault="00CB1235" w:rsidP="00CB1235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Требуется:</w:t>
      </w:r>
    </w:p>
    <w:p w:rsidR="00CB1235" w:rsidRDefault="00CB1235" w:rsidP="00CB123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Рассчитать требуемую суммарную мощность электроэнергии и количество прожекторов на стройплощадке.</w:t>
      </w:r>
    </w:p>
    <w:p w:rsidR="00E3248B" w:rsidRDefault="00E3248B" w:rsidP="00CB1235">
      <w:pPr>
        <w:spacing w:line="360" w:lineRule="auto"/>
        <w:jc w:val="both"/>
        <w:rPr>
          <w:i/>
          <w:sz w:val="28"/>
          <w:szCs w:val="28"/>
        </w:rPr>
      </w:pPr>
    </w:p>
    <w:p w:rsidR="00CB1235" w:rsidRDefault="00CB1235" w:rsidP="00CB1235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Решение:</w:t>
      </w:r>
    </w:p>
    <w:p w:rsidR="00CB1235" w:rsidRDefault="00CB1235" w:rsidP="00CB1235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Исходя из исходных данных силовых потребителей, пользуясь таблицей 3.2, з</w:t>
      </w:r>
      <w:r w:rsidRPr="00CC0AC2">
        <w:rPr>
          <w:sz w:val="28"/>
          <w:szCs w:val="28"/>
        </w:rPr>
        <w:t>аполняем таблицу</w:t>
      </w:r>
      <w:r>
        <w:rPr>
          <w:sz w:val="28"/>
          <w:szCs w:val="28"/>
        </w:rPr>
        <w:t>:</w:t>
      </w:r>
    </w:p>
    <w:p w:rsidR="00CB1235" w:rsidRPr="00CC0AC2" w:rsidRDefault="00CB1235" w:rsidP="00CB1235">
      <w:pPr>
        <w:spacing w:line="360" w:lineRule="auto"/>
        <w:jc w:val="both"/>
        <w:rPr>
          <w:sz w:val="28"/>
          <w:szCs w:val="28"/>
        </w:rPr>
      </w:pPr>
    </w:p>
    <w:p w:rsidR="00CB1235" w:rsidRDefault="00CB1235" w:rsidP="00CB1235">
      <w:pPr>
        <w:pStyle w:val="3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Таблица 3.4- Ведомость установленной мощности силовых потребителей (пример)</w:t>
      </w:r>
    </w:p>
    <w:tbl>
      <w:tblPr>
        <w:tblStyle w:val="a5"/>
        <w:tblW w:w="9540" w:type="dxa"/>
        <w:tblInd w:w="108" w:type="dxa"/>
        <w:tblLook w:val="01E0" w:firstRow="1" w:lastRow="1" w:firstColumn="1" w:lastColumn="1" w:noHBand="0" w:noVBand="0"/>
      </w:tblPr>
      <w:tblGrid>
        <w:gridCol w:w="594"/>
        <w:gridCol w:w="2810"/>
        <w:gridCol w:w="1112"/>
        <w:gridCol w:w="2024"/>
        <w:gridCol w:w="1034"/>
        <w:gridCol w:w="1966"/>
      </w:tblGrid>
      <w:tr w:rsidR="00CB1235" w:rsidTr="00336FF7">
        <w:tc>
          <w:tcPr>
            <w:tcW w:w="59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112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потребителей</w:t>
            </w:r>
          </w:p>
        </w:tc>
        <w:tc>
          <w:tcPr>
            <w:tcW w:w="1263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202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Установленная мощность, кВт</w:t>
            </w:r>
          </w:p>
        </w:tc>
        <w:tc>
          <w:tcPr>
            <w:tcW w:w="1042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1505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установленная мощность, кВт</w:t>
            </w:r>
          </w:p>
        </w:tc>
      </w:tr>
      <w:tr w:rsidR="00CB1235" w:rsidTr="00336FF7">
        <w:tc>
          <w:tcPr>
            <w:tcW w:w="59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12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Кран башенный КБ-676-2</w:t>
            </w:r>
          </w:p>
        </w:tc>
        <w:tc>
          <w:tcPr>
            <w:tcW w:w="1263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202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137,2</w:t>
            </w:r>
          </w:p>
        </w:tc>
        <w:tc>
          <w:tcPr>
            <w:tcW w:w="1042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05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137,2</w:t>
            </w:r>
          </w:p>
        </w:tc>
      </w:tr>
      <w:tr w:rsidR="00CB1235" w:rsidTr="00336FF7">
        <w:tc>
          <w:tcPr>
            <w:tcW w:w="59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Растворонасос СО-496</w:t>
            </w:r>
          </w:p>
        </w:tc>
        <w:tc>
          <w:tcPr>
            <w:tcW w:w="1263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202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042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05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CB1235" w:rsidTr="00336FF7">
        <w:tc>
          <w:tcPr>
            <w:tcW w:w="59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Автопогрузчик</w:t>
            </w:r>
          </w:p>
        </w:tc>
        <w:tc>
          <w:tcPr>
            <w:tcW w:w="1263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202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042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05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CB1235" w:rsidTr="00336FF7">
        <w:tc>
          <w:tcPr>
            <w:tcW w:w="59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12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Сварочный аппарат СТУ-24</w:t>
            </w:r>
          </w:p>
        </w:tc>
        <w:tc>
          <w:tcPr>
            <w:tcW w:w="1263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202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042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05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CB1235" w:rsidTr="00336FF7">
        <w:tc>
          <w:tcPr>
            <w:tcW w:w="59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112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1263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02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505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202,2</w:t>
            </w:r>
          </w:p>
        </w:tc>
      </w:tr>
    </w:tbl>
    <w:p w:rsidR="00CB1235" w:rsidRDefault="00CB1235" w:rsidP="00CB1235">
      <w:pPr>
        <w:spacing w:line="360" w:lineRule="auto"/>
        <w:jc w:val="both"/>
        <w:rPr>
          <w:i/>
          <w:sz w:val="28"/>
          <w:szCs w:val="28"/>
        </w:rPr>
      </w:pPr>
    </w:p>
    <w:p w:rsidR="00CB1235" w:rsidRDefault="00CB1235" w:rsidP="00CB12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Пользуясь данными таблиц 3.1 и 3.2, выписываем коэффициенты спроса и мощности,  мощности электродвигателей машин и механизмов</w:t>
      </w:r>
    </w:p>
    <w:p w:rsidR="00CB1235" w:rsidRDefault="00CB1235" w:rsidP="00CB12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башенных кранов </w:t>
      </w: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с</w:t>
      </w:r>
      <w:r>
        <w:rPr>
          <w:i/>
          <w:sz w:val="28"/>
          <w:szCs w:val="28"/>
        </w:rPr>
        <w:t xml:space="preserve">=0,3-0,7. </w:t>
      </w:r>
      <w:r>
        <w:rPr>
          <w:sz w:val="28"/>
          <w:szCs w:val="28"/>
        </w:rPr>
        <w:t>Принимаем,</w:t>
      </w:r>
      <w:r w:rsidRPr="00BA2604">
        <w:rPr>
          <w:sz w:val="28"/>
          <w:szCs w:val="28"/>
        </w:rPr>
        <w:t xml:space="preserve"> </w:t>
      </w:r>
      <w:r>
        <w:rPr>
          <w:sz w:val="28"/>
          <w:szCs w:val="28"/>
        </w:rPr>
        <w:t>например,</w:t>
      </w:r>
      <w:r w:rsidRPr="00BA2604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с</w:t>
      </w:r>
      <w:r>
        <w:rPr>
          <w:sz w:val="28"/>
          <w:szCs w:val="28"/>
        </w:rPr>
        <w:t xml:space="preserve"> =0,3; </w:t>
      </w:r>
      <w:r>
        <w:rPr>
          <w:i/>
          <w:sz w:val="28"/>
          <w:szCs w:val="28"/>
        </w:rPr>
        <w:t>с</w:t>
      </w:r>
      <w:r>
        <w:rPr>
          <w:i/>
          <w:sz w:val="28"/>
          <w:szCs w:val="28"/>
          <w:lang w:val="en-US"/>
        </w:rPr>
        <w:t>os</w:t>
      </w:r>
      <w:r w:rsidRPr="00BA2604">
        <w:rPr>
          <w:i/>
          <w:sz w:val="28"/>
          <w:szCs w:val="28"/>
        </w:rPr>
        <w:t xml:space="preserve"> </w:t>
      </w:r>
      <w:r w:rsidRPr="00BA2604">
        <w:rPr>
          <w:i/>
          <w:position w:val="-10"/>
          <w:sz w:val="28"/>
          <w:szCs w:val="28"/>
          <w:lang w:val="en-US"/>
        </w:rPr>
        <w:object w:dxaOrig="840" w:dyaOrig="340">
          <v:shape id="_x0000_i1044" type="#_x0000_t75" style="width:42pt;height:17.4pt" o:ole="">
            <v:imagedata r:id="rId43" o:title=""/>
          </v:shape>
          <o:OLEObject Type="Embed" ProgID="Equation.3" ShapeID="_x0000_i1044" DrawAspect="Content" ObjectID="_1759927744" r:id="rId44"/>
        </w:object>
      </w:r>
      <w:r>
        <w:rPr>
          <w:sz w:val="28"/>
          <w:szCs w:val="28"/>
        </w:rPr>
        <w:t>; мощность башенного крана КБ-676-2 равна 137,2 кВт;</w:t>
      </w:r>
    </w:p>
    <w:p w:rsidR="00CB1235" w:rsidRDefault="00CB1235" w:rsidP="00CB12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насосов </w:t>
      </w: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с</w:t>
      </w:r>
      <w:r>
        <w:rPr>
          <w:i/>
          <w:sz w:val="28"/>
          <w:szCs w:val="28"/>
        </w:rPr>
        <w:t>=0,7; с</w:t>
      </w:r>
      <w:r>
        <w:rPr>
          <w:i/>
          <w:sz w:val="28"/>
          <w:szCs w:val="28"/>
          <w:lang w:val="en-US"/>
        </w:rPr>
        <w:t>os</w:t>
      </w:r>
      <w:r w:rsidRPr="00BA2604">
        <w:rPr>
          <w:i/>
          <w:sz w:val="28"/>
          <w:szCs w:val="28"/>
        </w:rPr>
        <w:t xml:space="preserve"> </w:t>
      </w:r>
      <w:r w:rsidRPr="00BA2604">
        <w:rPr>
          <w:i/>
          <w:position w:val="-10"/>
          <w:sz w:val="28"/>
          <w:szCs w:val="28"/>
          <w:lang w:val="en-US"/>
        </w:rPr>
        <w:object w:dxaOrig="840" w:dyaOrig="340">
          <v:shape id="_x0000_i1045" type="#_x0000_t75" style="width:42pt;height:17.4pt" o:ole="">
            <v:imagedata r:id="rId45" o:title=""/>
          </v:shape>
          <o:OLEObject Type="Embed" ProgID="Equation.3" ShapeID="_x0000_i1045" DrawAspect="Content" ObjectID="_1759927745" r:id="rId46"/>
        </w:object>
      </w:r>
      <w:r>
        <w:rPr>
          <w:i/>
          <w:sz w:val="28"/>
          <w:szCs w:val="28"/>
        </w:rPr>
        <w:t>;</w:t>
      </w:r>
      <w:r>
        <w:rPr>
          <w:sz w:val="28"/>
          <w:szCs w:val="28"/>
        </w:rPr>
        <w:t>мощность растворонасоса СО-496=4,0 кВт;</w:t>
      </w:r>
    </w:p>
    <w:p w:rsidR="00CB1235" w:rsidRDefault="00CB1235" w:rsidP="00CB123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для автопогрузчика </w:t>
      </w: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с</w:t>
      </w:r>
      <w:r>
        <w:rPr>
          <w:i/>
          <w:sz w:val="28"/>
          <w:szCs w:val="28"/>
        </w:rPr>
        <w:t>=0,6; с</w:t>
      </w:r>
      <w:r>
        <w:rPr>
          <w:i/>
          <w:sz w:val="28"/>
          <w:szCs w:val="28"/>
          <w:lang w:val="en-US"/>
        </w:rPr>
        <w:t>os</w:t>
      </w:r>
      <w:r w:rsidRPr="00BA2604">
        <w:rPr>
          <w:i/>
          <w:sz w:val="28"/>
          <w:szCs w:val="28"/>
        </w:rPr>
        <w:t xml:space="preserve"> </w:t>
      </w:r>
      <w:r w:rsidRPr="00BA2604">
        <w:rPr>
          <w:i/>
          <w:position w:val="-10"/>
          <w:sz w:val="28"/>
          <w:szCs w:val="28"/>
          <w:lang w:val="en-US"/>
        </w:rPr>
        <w:object w:dxaOrig="859" w:dyaOrig="340">
          <v:shape id="_x0000_i1046" type="#_x0000_t75" style="width:42.6pt;height:17.4pt" o:ole="">
            <v:imagedata r:id="rId47" o:title=""/>
          </v:shape>
          <o:OLEObject Type="Embed" ProgID="Equation.3" ShapeID="_x0000_i1046" DrawAspect="Content" ObjectID="_1759927746" r:id="rId48"/>
        </w:object>
      </w:r>
      <w:r>
        <w:rPr>
          <w:i/>
          <w:sz w:val="28"/>
          <w:szCs w:val="28"/>
        </w:rPr>
        <w:t>;</w:t>
      </w:r>
      <w:r>
        <w:rPr>
          <w:sz w:val="28"/>
          <w:szCs w:val="28"/>
        </w:rPr>
        <w:t>мощность автопогрузчика 7,0 кВт;</w:t>
      </w:r>
    </w:p>
    <w:p w:rsidR="00CB1235" w:rsidRPr="00F32FC8" w:rsidRDefault="00CB1235" w:rsidP="00CB123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для сварочного аппарата </w:t>
      </w: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с</w:t>
      </w:r>
      <w:r>
        <w:rPr>
          <w:i/>
          <w:sz w:val="28"/>
          <w:szCs w:val="28"/>
        </w:rPr>
        <w:t>=0,35; с</w:t>
      </w:r>
      <w:r>
        <w:rPr>
          <w:i/>
          <w:sz w:val="28"/>
          <w:szCs w:val="28"/>
          <w:lang w:val="en-US"/>
        </w:rPr>
        <w:t>os</w:t>
      </w:r>
      <w:r w:rsidRPr="00BA2604">
        <w:rPr>
          <w:i/>
          <w:sz w:val="28"/>
          <w:szCs w:val="28"/>
        </w:rPr>
        <w:t xml:space="preserve"> </w:t>
      </w:r>
      <w:r w:rsidRPr="00BA2604">
        <w:rPr>
          <w:i/>
          <w:position w:val="-10"/>
          <w:sz w:val="28"/>
          <w:szCs w:val="28"/>
          <w:lang w:val="en-US"/>
        </w:rPr>
        <w:object w:dxaOrig="859" w:dyaOrig="340">
          <v:shape id="_x0000_i1047" type="#_x0000_t75" style="width:42.6pt;height:17.4pt" o:ole="">
            <v:imagedata r:id="rId49" o:title=""/>
          </v:shape>
          <o:OLEObject Type="Embed" ProgID="Equation.3" ShapeID="_x0000_i1047" DrawAspect="Content" ObjectID="_1759927747" r:id="rId50"/>
        </w:object>
      </w:r>
      <w:r>
        <w:rPr>
          <w:sz w:val="28"/>
          <w:szCs w:val="28"/>
        </w:rPr>
        <w:t>.</w:t>
      </w:r>
    </w:p>
    <w:p w:rsidR="00CB1235" w:rsidRDefault="00CB1235" w:rsidP="00CB123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 этим данным рассчитываем мощность силовых потребителей по формуле:</w:t>
      </w:r>
    </w:p>
    <w:p w:rsidR="00CB1235" w:rsidRDefault="00CB1235" w:rsidP="00CB1235">
      <w:pPr>
        <w:spacing w:line="360" w:lineRule="auto"/>
        <w:jc w:val="center"/>
        <w:rPr>
          <w:sz w:val="28"/>
          <w:szCs w:val="28"/>
        </w:rPr>
      </w:pPr>
      <w:r w:rsidRPr="00790965">
        <w:rPr>
          <w:position w:val="-34"/>
          <w:sz w:val="28"/>
          <w:szCs w:val="28"/>
        </w:rPr>
        <w:object w:dxaOrig="4880" w:dyaOrig="840">
          <v:shape id="_x0000_i1048" type="#_x0000_t75" style="width:243.6pt;height:42pt" o:ole="">
            <v:imagedata r:id="rId51" o:title=""/>
          </v:shape>
          <o:OLEObject Type="Embed" ProgID="Equation.3" ShapeID="_x0000_i1048" DrawAspect="Content" ObjectID="_1759927748" r:id="rId52"/>
        </w:object>
      </w:r>
    </w:p>
    <w:p w:rsidR="00CB1235" w:rsidRDefault="00CB1235" w:rsidP="00CB1235">
      <w:pPr>
        <w:spacing w:line="360" w:lineRule="auto"/>
        <w:jc w:val="center"/>
        <w:rPr>
          <w:sz w:val="28"/>
          <w:szCs w:val="28"/>
        </w:rPr>
      </w:pPr>
      <w:r w:rsidRPr="00790965">
        <w:rPr>
          <w:position w:val="-38"/>
          <w:sz w:val="28"/>
          <w:szCs w:val="28"/>
        </w:rPr>
        <w:object w:dxaOrig="9900" w:dyaOrig="859">
          <v:shape id="_x0000_i1049" type="#_x0000_t75" style="width:495pt;height:42.6pt" o:ole="">
            <v:imagedata r:id="rId53" o:title=""/>
          </v:shape>
          <o:OLEObject Type="Embed" ProgID="Equation.3" ShapeID="_x0000_i1049" DrawAspect="Content" ObjectID="_1759927749" r:id="rId54"/>
        </w:object>
      </w:r>
    </w:p>
    <w:p w:rsidR="00CB1235" w:rsidRPr="00CC0AC2" w:rsidRDefault="00CB1235" w:rsidP="00CB123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То есть с учетом коэффициентов </w:t>
      </w: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с</w:t>
      </w:r>
      <w:r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 xml:space="preserve">и  </w:t>
      </w:r>
      <w:r>
        <w:rPr>
          <w:i/>
          <w:sz w:val="28"/>
          <w:szCs w:val="28"/>
        </w:rPr>
        <w:t>с</w:t>
      </w:r>
      <w:r>
        <w:rPr>
          <w:i/>
          <w:sz w:val="28"/>
          <w:szCs w:val="28"/>
          <w:lang w:val="en-US"/>
        </w:rPr>
        <w:t>os</w:t>
      </w:r>
      <w:r w:rsidRPr="00BA2604">
        <w:rPr>
          <w:i/>
          <w:sz w:val="28"/>
          <w:szCs w:val="28"/>
        </w:rPr>
        <w:t xml:space="preserve"> </w:t>
      </w:r>
      <w:r w:rsidRPr="00BA2604">
        <w:rPr>
          <w:i/>
          <w:position w:val="-10"/>
          <w:sz w:val="28"/>
          <w:szCs w:val="28"/>
          <w:lang w:val="en-US"/>
        </w:rPr>
        <w:object w:dxaOrig="240" w:dyaOrig="279">
          <v:shape id="_x0000_i1050" type="#_x0000_t75" style="width:12pt;height:14.4pt" o:ole="">
            <v:imagedata r:id="rId55" o:title=""/>
          </v:shape>
          <o:OLEObject Type="Embed" ProgID="Equation.3" ShapeID="_x0000_i1050" DrawAspect="Content" ObjectID="_1759927750" r:id="rId56"/>
        </w:objec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мощность силовых потребителей уменьшилась с 202,2 до 139,07 кВт.</w:t>
      </w:r>
    </w:p>
    <w:p w:rsidR="00CB1235" w:rsidRDefault="00CB1235" w:rsidP="00CB1235">
      <w:p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Зная объем прогреваемого бетона </w:t>
      </w:r>
      <w:smartTag w:uri="urn:schemas-microsoft-com:office:smarttags" w:element="metricconverter">
        <w:smartTagPr>
          <w:attr w:name="ProductID" w:val="24 м3"/>
        </w:smartTagPr>
        <w:r>
          <w:rPr>
            <w:sz w:val="28"/>
            <w:szCs w:val="28"/>
          </w:rPr>
          <w:t>24 м</w:t>
        </w:r>
        <w:r>
          <w:rPr>
            <w:sz w:val="28"/>
            <w:szCs w:val="28"/>
            <w:vertAlign w:val="superscript"/>
          </w:rPr>
          <w:t>3</w:t>
        </w:r>
      </w:smartTag>
      <w:r>
        <w:rPr>
          <w:sz w:val="28"/>
          <w:szCs w:val="28"/>
        </w:rPr>
        <w:t xml:space="preserve"> и удельный расход электроэнергии на единицу объема по таблице 3.5 п.1, определяем мощность на технологические нужды по формуле 3.2</w:t>
      </w:r>
    </w:p>
    <w:p w:rsidR="00CB1235" w:rsidRDefault="00CB1235" w:rsidP="00CB1235">
      <w:pPr>
        <w:tabs>
          <w:tab w:val="num" w:pos="360"/>
        </w:tabs>
        <w:spacing w:line="360" w:lineRule="auto"/>
        <w:jc w:val="center"/>
        <w:rPr>
          <w:sz w:val="28"/>
          <w:szCs w:val="28"/>
        </w:rPr>
      </w:pPr>
      <w:r w:rsidRPr="00CC0AC2">
        <w:rPr>
          <w:position w:val="-16"/>
          <w:sz w:val="28"/>
          <w:szCs w:val="28"/>
        </w:rPr>
        <w:object w:dxaOrig="4060" w:dyaOrig="440">
          <v:shape id="_x0000_i1051" type="#_x0000_t75" style="width:203.4pt;height:21.6pt" o:ole="">
            <v:imagedata r:id="rId57" o:title=""/>
          </v:shape>
          <o:OLEObject Type="Embed" ProgID="Equation.3" ShapeID="_x0000_i1051" DrawAspect="Content" ObjectID="_1759927751" r:id="rId58"/>
        </w:object>
      </w:r>
      <w:r>
        <w:rPr>
          <w:sz w:val="28"/>
          <w:szCs w:val="28"/>
        </w:rPr>
        <w:t xml:space="preserve">  </w:t>
      </w:r>
    </w:p>
    <w:p w:rsidR="00CB1235" w:rsidRDefault="00CB1235" w:rsidP="00CB1235">
      <w:pPr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E25708">
        <w:rPr>
          <w:sz w:val="28"/>
          <w:szCs w:val="28"/>
        </w:rPr>
        <w:t>Пользуясь табл. 3.3, заданной площадью стройплощадки и открытого склада заполняем таблицу</w:t>
      </w:r>
      <w:r>
        <w:rPr>
          <w:sz w:val="28"/>
          <w:szCs w:val="28"/>
        </w:rPr>
        <w:t>:</w:t>
      </w:r>
      <w:r w:rsidRPr="00E25708">
        <w:rPr>
          <w:sz w:val="28"/>
          <w:szCs w:val="28"/>
        </w:rPr>
        <w:t xml:space="preserve"> </w:t>
      </w:r>
    </w:p>
    <w:p w:rsidR="00CB1235" w:rsidRPr="00E25708" w:rsidRDefault="00CB1235" w:rsidP="00CB1235">
      <w:pPr>
        <w:spacing w:line="360" w:lineRule="auto"/>
        <w:rPr>
          <w:sz w:val="28"/>
          <w:szCs w:val="28"/>
        </w:rPr>
      </w:pP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Таблица 3.6 - Потребная мощность наружного освещения (пример)</w:t>
      </w:r>
    </w:p>
    <w:tbl>
      <w:tblPr>
        <w:tblStyle w:val="a5"/>
        <w:tblW w:w="10042" w:type="dxa"/>
        <w:tblLayout w:type="fixed"/>
        <w:tblLook w:val="01E0" w:firstRow="1" w:lastRow="1" w:firstColumn="1" w:lastColumn="1" w:noHBand="0" w:noVBand="0"/>
      </w:tblPr>
      <w:tblGrid>
        <w:gridCol w:w="587"/>
        <w:gridCol w:w="1856"/>
        <w:gridCol w:w="905"/>
        <w:gridCol w:w="1324"/>
        <w:gridCol w:w="987"/>
        <w:gridCol w:w="1829"/>
        <w:gridCol w:w="2554"/>
      </w:tblGrid>
      <w:tr w:rsidR="00CB1235" w:rsidTr="00336FF7">
        <w:tc>
          <w:tcPr>
            <w:tcW w:w="587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856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Потребители эл. энергии</w:t>
            </w:r>
          </w:p>
        </w:tc>
        <w:tc>
          <w:tcPr>
            <w:tcW w:w="905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1324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Удельная мощность, кВт</w:t>
            </w:r>
          </w:p>
        </w:tc>
        <w:tc>
          <w:tcPr>
            <w:tcW w:w="987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 освещенности, люкс</w:t>
            </w:r>
          </w:p>
        </w:tc>
        <w:tc>
          <w:tcPr>
            <w:tcW w:w="1829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Действительная площадь, протяженность</w:t>
            </w:r>
          </w:p>
        </w:tc>
        <w:tc>
          <w:tcPr>
            <w:tcW w:w="2554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Потребная мощность, кВт</w:t>
            </w:r>
          </w:p>
        </w:tc>
      </w:tr>
      <w:tr w:rsidR="00CB1235" w:rsidTr="00336FF7">
        <w:tc>
          <w:tcPr>
            <w:tcW w:w="587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856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Территория строитель-ства                         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Открытые склады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Внутрипо-строечные дороги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мощность наружного освещения:</w:t>
            </w:r>
          </w:p>
        </w:tc>
        <w:tc>
          <w:tcPr>
            <w:tcW w:w="905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000 м2"/>
              </w:smartTagPr>
              <w:r>
                <w:rPr>
                  <w:sz w:val="28"/>
                  <w:szCs w:val="28"/>
                </w:rPr>
                <w:t>1000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  <w:p w:rsidR="00CB1235" w:rsidRPr="00B16FCC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 км"/>
              </w:smartTagPr>
              <w:r>
                <w:rPr>
                  <w:sz w:val="28"/>
                  <w:szCs w:val="28"/>
                </w:rPr>
                <w:t>1 км</w:t>
              </w:r>
            </w:smartTag>
          </w:p>
        </w:tc>
        <w:tc>
          <w:tcPr>
            <w:tcW w:w="1324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 кВт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29" w:type="dxa"/>
          </w:tcPr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2,478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0,243</w:t>
            </w: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 км"/>
              </w:smartTagPr>
              <w:r>
                <w:rPr>
                  <w:sz w:val="28"/>
                  <w:szCs w:val="28"/>
                </w:rPr>
                <w:t>2 км</w:t>
              </w:r>
            </w:smartTag>
          </w:p>
        </w:tc>
        <w:tc>
          <w:tcPr>
            <w:tcW w:w="2554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0,4·2,478=0,99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0,8·0,243=0,19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2,5∙2=5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894A2C">
              <w:rPr>
                <w:position w:val="-14"/>
                <w:sz w:val="28"/>
                <w:szCs w:val="28"/>
              </w:rPr>
              <w:object w:dxaOrig="859" w:dyaOrig="400">
                <v:shape id="_x0000_i1052" type="#_x0000_t75" style="width:42.6pt;height:19.8pt" o:ole="">
                  <v:imagedata r:id="rId19" o:title=""/>
                </v:shape>
                <o:OLEObject Type="Embed" ProgID="Equation.3" ShapeID="_x0000_i1052" DrawAspect="Content" ObjectID="_1759927752" r:id="rId59"/>
              </w:object>
            </w:r>
            <w:r>
              <w:rPr>
                <w:sz w:val="28"/>
                <w:szCs w:val="28"/>
              </w:rPr>
              <w:t>6,18</w:t>
            </w:r>
          </w:p>
        </w:tc>
      </w:tr>
    </w:tbl>
    <w:p w:rsidR="00CB1235" w:rsidRDefault="00CB1235" w:rsidP="00CB1235">
      <w:pPr>
        <w:tabs>
          <w:tab w:val="num" w:pos="360"/>
        </w:tabs>
        <w:spacing w:line="360" w:lineRule="auto"/>
        <w:rPr>
          <w:sz w:val="28"/>
          <w:szCs w:val="28"/>
        </w:rPr>
      </w:pPr>
    </w:p>
    <w:p w:rsidR="00CB1235" w:rsidRDefault="00CB1235" w:rsidP="00E3248B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Пользуясь таблицей 3.3, заданной площадью закрытых складов, а также рассчитанную в практической работе № 1 площадь временных зданий, составляем таблицу</w:t>
      </w:r>
      <w:r w:rsidR="00E3248B">
        <w:rPr>
          <w:sz w:val="28"/>
          <w:szCs w:val="28"/>
        </w:rPr>
        <w:t xml:space="preserve"> 3.7</w:t>
      </w:r>
      <w:r>
        <w:rPr>
          <w:sz w:val="28"/>
          <w:szCs w:val="28"/>
        </w:rPr>
        <w:t xml:space="preserve">: </w:t>
      </w:r>
    </w:p>
    <w:p w:rsidR="00CB1235" w:rsidRDefault="00CB1235" w:rsidP="00CB1235">
      <w:pPr>
        <w:spacing w:line="360" w:lineRule="auto"/>
        <w:ind w:left="3"/>
        <w:rPr>
          <w:sz w:val="28"/>
          <w:szCs w:val="28"/>
        </w:rPr>
      </w:pPr>
    </w:p>
    <w:p w:rsidR="00E3248B" w:rsidRDefault="00E3248B" w:rsidP="00CB1235">
      <w:pPr>
        <w:spacing w:line="360" w:lineRule="auto"/>
        <w:ind w:left="3"/>
        <w:rPr>
          <w:sz w:val="28"/>
          <w:szCs w:val="28"/>
        </w:rPr>
      </w:pPr>
    </w:p>
    <w:p w:rsidR="00E3248B" w:rsidRDefault="00E3248B" w:rsidP="00CB1235">
      <w:pPr>
        <w:spacing w:line="360" w:lineRule="auto"/>
        <w:ind w:left="3"/>
        <w:rPr>
          <w:sz w:val="28"/>
          <w:szCs w:val="28"/>
        </w:rPr>
      </w:pPr>
    </w:p>
    <w:p w:rsidR="00E3248B" w:rsidRDefault="00E3248B" w:rsidP="00CB1235">
      <w:pPr>
        <w:spacing w:line="360" w:lineRule="auto"/>
        <w:ind w:left="3"/>
        <w:rPr>
          <w:sz w:val="28"/>
          <w:szCs w:val="28"/>
        </w:rPr>
      </w:pPr>
    </w:p>
    <w:p w:rsidR="00E3248B" w:rsidRDefault="00E3248B" w:rsidP="00CB1235">
      <w:pPr>
        <w:spacing w:line="360" w:lineRule="auto"/>
        <w:ind w:left="3"/>
        <w:rPr>
          <w:sz w:val="28"/>
          <w:szCs w:val="28"/>
        </w:rPr>
      </w:pPr>
    </w:p>
    <w:p w:rsidR="00CB1235" w:rsidRDefault="00CB1235" w:rsidP="00CB1235">
      <w:pPr>
        <w:pStyle w:val="3"/>
        <w:spacing w:after="0"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3.7 - Потребная мощность внутреннего освещения (пример)</w:t>
      </w:r>
    </w:p>
    <w:tbl>
      <w:tblPr>
        <w:tblStyle w:val="a5"/>
        <w:tblW w:w="10042" w:type="dxa"/>
        <w:tblLayout w:type="fixed"/>
        <w:tblLook w:val="01E0" w:firstRow="1" w:lastRow="1" w:firstColumn="1" w:lastColumn="1" w:noHBand="0" w:noVBand="0"/>
      </w:tblPr>
      <w:tblGrid>
        <w:gridCol w:w="658"/>
        <w:gridCol w:w="2150"/>
        <w:gridCol w:w="1080"/>
        <w:gridCol w:w="1080"/>
        <w:gridCol w:w="1260"/>
        <w:gridCol w:w="1620"/>
        <w:gridCol w:w="2194"/>
      </w:tblGrid>
      <w:tr w:rsidR="00CB1235" w:rsidTr="00336FF7">
        <w:tc>
          <w:tcPr>
            <w:tcW w:w="658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15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Потребители эл. энергии</w:t>
            </w:r>
          </w:p>
        </w:tc>
        <w:tc>
          <w:tcPr>
            <w:tcW w:w="108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108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Удельная мощность, кВт</w:t>
            </w:r>
          </w:p>
        </w:tc>
        <w:tc>
          <w:tcPr>
            <w:tcW w:w="126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 освещен-ности, лк</w:t>
            </w:r>
          </w:p>
        </w:tc>
        <w:tc>
          <w:tcPr>
            <w:tcW w:w="162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Действите-льная площадь</w:t>
            </w:r>
          </w:p>
        </w:tc>
        <w:tc>
          <w:tcPr>
            <w:tcW w:w="2194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Потребная мощность, кВт</w:t>
            </w:r>
          </w:p>
        </w:tc>
      </w:tr>
      <w:tr w:rsidR="00CB1235" w:rsidTr="00336FF7">
        <w:tc>
          <w:tcPr>
            <w:tcW w:w="658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CB1235" w:rsidRPr="00482D34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482D34">
              <w:rPr>
                <w:sz w:val="28"/>
                <w:szCs w:val="28"/>
              </w:rPr>
              <w:t>Конторы прораба</w:t>
            </w:r>
          </w:p>
          <w:p w:rsidR="00CB1235" w:rsidRPr="00482D34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482D34">
              <w:rPr>
                <w:sz w:val="28"/>
                <w:szCs w:val="28"/>
              </w:rPr>
              <w:t>Гардеробные</w:t>
            </w:r>
          </w:p>
          <w:p w:rsidR="00CB1235" w:rsidRPr="00482D34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482D34">
              <w:rPr>
                <w:sz w:val="28"/>
                <w:szCs w:val="28"/>
              </w:rPr>
              <w:t>Столовая</w:t>
            </w:r>
          </w:p>
          <w:p w:rsidR="00CB1235" w:rsidRPr="00482D34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482D34">
              <w:rPr>
                <w:sz w:val="28"/>
                <w:szCs w:val="28"/>
              </w:rPr>
              <w:t>Душевая</w:t>
            </w:r>
          </w:p>
          <w:p w:rsidR="00CB1235" w:rsidRPr="00482D34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482D34">
              <w:rPr>
                <w:sz w:val="28"/>
                <w:szCs w:val="28"/>
              </w:rPr>
              <w:t>Туалет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482D34">
              <w:rPr>
                <w:sz w:val="28"/>
                <w:szCs w:val="28"/>
              </w:rPr>
              <w:t>Диспетчерская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Медпункт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Проходная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Закрытый склад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мощность внутреннего освещения:</w:t>
            </w:r>
          </w:p>
        </w:tc>
        <w:tc>
          <w:tcPr>
            <w:tcW w:w="108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>
                <w:rPr>
                  <w:sz w:val="28"/>
                  <w:szCs w:val="28"/>
                </w:rPr>
                <w:t>100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>
                <w:rPr>
                  <w:sz w:val="28"/>
                  <w:szCs w:val="28"/>
                </w:rPr>
                <w:t>100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>
                <w:rPr>
                  <w:sz w:val="28"/>
                  <w:szCs w:val="28"/>
                </w:rPr>
                <w:t>100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Pr="00482D34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>
                <w:rPr>
                  <w:sz w:val="28"/>
                  <w:szCs w:val="28"/>
                </w:rPr>
                <w:t>100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Pr="00482D34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>
                <w:rPr>
                  <w:sz w:val="28"/>
                  <w:szCs w:val="28"/>
                </w:rPr>
                <w:t>100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>
                <w:rPr>
                  <w:sz w:val="28"/>
                  <w:szCs w:val="28"/>
                </w:rPr>
                <w:t>100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Pr="00482D34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>
                <w:rPr>
                  <w:sz w:val="28"/>
                  <w:szCs w:val="28"/>
                </w:rPr>
                <w:t>100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>
                <w:rPr>
                  <w:sz w:val="28"/>
                  <w:szCs w:val="28"/>
                </w:rPr>
                <w:t>100 м</w:t>
              </w:r>
              <w:r>
                <w:rPr>
                  <w:sz w:val="28"/>
                  <w:szCs w:val="28"/>
                  <w:vertAlign w:val="superscript"/>
                </w:rPr>
                <w:t>2</w:t>
              </w:r>
            </w:smartTag>
          </w:p>
          <w:p w:rsidR="00CB1235" w:rsidRPr="00CB44CF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1000м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08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1-1,5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1-1,5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0,8-1,0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1,0-1,5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1,0-1,5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26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620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0,178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0,21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0,06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0,075</w:t>
            </w:r>
          </w:p>
        </w:tc>
        <w:tc>
          <w:tcPr>
            <w:tcW w:w="2194" w:type="dxa"/>
          </w:tcPr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0,178·1,5=0,26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0,24·1,5=0,36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0,24∙1,0=0,24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0,24∙0,8=0,19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0,24∙0,8=0,19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0,21·1,5=0,31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0,24·1,5=0,36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0,06∙0,8=0,04</w:t>
            </w:r>
          </w:p>
          <w:p w:rsidR="00CB1235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0,075·1,2=0,09</w:t>
            </w:r>
          </w:p>
          <w:p w:rsidR="00CB1235" w:rsidRPr="00615529" w:rsidRDefault="00CB1235" w:rsidP="00336FF7">
            <w:pPr>
              <w:pStyle w:val="3"/>
              <w:spacing w:after="0"/>
              <w:ind w:left="0"/>
              <w:rPr>
                <w:sz w:val="28"/>
                <w:szCs w:val="28"/>
              </w:rPr>
            </w:pPr>
            <w:r w:rsidRPr="00615529">
              <w:rPr>
                <w:position w:val="-14"/>
                <w:sz w:val="28"/>
                <w:szCs w:val="28"/>
              </w:rPr>
              <w:object w:dxaOrig="460" w:dyaOrig="400">
                <v:shape id="_x0000_i1053" type="#_x0000_t75" style="width:23.4pt;height:19.8pt" o:ole="">
                  <v:imagedata r:id="rId21" o:title=""/>
                </v:shape>
                <o:OLEObject Type="Embed" ProgID="Equation.3" ShapeID="_x0000_i1053" DrawAspect="Content" ObjectID="_1759927753" r:id="rId60"/>
              </w:objec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  <w:vertAlign w:val="subscript"/>
              </w:rPr>
              <w:t>о.в.</w:t>
            </w:r>
            <w:r>
              <w:rPr>
                <w:sz w:val="28"/>
                <w:szCs w:val="28"/>
              </w:rPr>
              <w:t>=2,04</w:t>
            </w:r>
          </w:p>
        </w:tc>
      </w:tr>
    </w:tbl>
    <w:p w:rsidR="00CB1235" w:rsidRDefault="00CB1235" w:rsidP="00CB1235"/>
    <w:p w:rsidR="00CB1235" w:rsidRDefault="00CB1235" w:rsidP="00CB1235">
      <w:pPr>
        <w:spacing w:line="360" w:lineRule="auto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B44CF">
        <w:rPr>
          <w:sz w:val="28"/>
          <w:szCs w:val="28"/>
        </w:rPr>
        <w:t>5. По формуле 3.1 определяем</w:t>
      </w:r>
      <w:r>
        <w:rPr>
          <w:sz w:val="28"/>
          <w:szCs w:val="28"/>
        </w:rPr>
        <w:t xml:space="preserve"> суммарную установленную мощность электроприемников</w:t>
      </w:r>
    </w:p>
    <w:p w:rsidR="00CB1235" w:rsidRDefault="00CB1235" w:rsidP="00CB1235">
      <w:pPr>
        <w:jc w:val="center"/>
        <w:rPr>
          <w:sz w:val="28"/>
          <w:szCs w:val="28"/>
        </w:rPr>
      </w:pPr>
      <w:r w:rsidRPr="00CB44CF">
        <w:rPr>
          <w:position w:val="-28"/>
          <w:sz w:val="28"/>
          <w:szCs w:val="28"/>
        </w:rPr>
        <w:object w:dxaOrig="5840" w:dyaOrig="660">
          <v:shape id="_x0000_i1054" type="#_x0000_t75" style="width:291.6pt;height:32.4pt" o:ole="">
            <v:imagedata r:id="rId61" o:title=""/>
          </v:shape>
          <o:OLEObject Type="Embed" ProgID="Equation.3" ShapeID="_x0000_i1054" DrawAspect="Content" ObjectID="_1759927754" r:id="rId62"/>
        </w:object>
      </w:r>
      <w:r>
        <w:rPr>
          <w:sz w:val="28"/>
          <w:szCs w:val="28"/>
        </w:rPr>
        <w:t>=1562,45 кВт</w:t>
      </w:r>
    </w:p>
    <w:p w:rsidR="00CB1235" w:rsidRDefault="00CB1235" w:rsidP="00E3248B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Производим перерасчет мощности из кВт в кВ∙А по формуле 3.3.</w:t>
      </w:r>
    </w:p>
    <w:p w:rsidR="00CB1235" w:rsidRDefault="00CB1235" w:rsidP="00E3248B">
      <w:pPr>
        <w:spacing w:line="360" w:lineRule="auto"/>
        <w:ind w:left="3" w:hanging="360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р</w:t>
      </w:r>
      <w:r>
        <w:rPr>
          <w:sz w:val="28"/>
          <w:szCs w:val="28"/>
        </w:rPr>
        <w:t>=Р</w:t>
      </w:r>
      <w:r>
        <w:rPr>
          <w:sz w:val="28"/>
          <w:szCs w:val="28"/>
          <w:vertAlign w:val="subscript"/>
        </w:rPr>
        <w:t>у</w:t>
      </w:r>
      <w:r>
        <w:rPr>
          <w:sz w:val="28"/>
          <w:szCs w:val="28"/>
        </w:rPr>
        <w:t>·со</w:t>
      </w:r>
      <w:r>
        <w:rPr>
          <w:sz w:val="28"/>
          <w:szCs w:val="28"/>
          <w:lang w:val="en-US"/>
        </w:rPr>
        <w:t>s</w:t>
      </w:r>
      <w:r w:rsidRPr="00BE71C5">
        <w:rPr>
          <w:position w:val="-10"/>
          <w:sz w:val="28"/>
          <w:szCs w:val="28"/>
          <w:lang w:val="en-US"/>
        </w:rPr>
        <w:object w:dxaOrig="220" w:dyaOrig="260">
          <v:shape id="_x0000_i1055" type="#_x0000_t75" style="width:10.8pt;height:12.6pt" o:ole="">
            <v:imagedata r:id="rId23" o:title=""/>
          </v:shape>
          <o:OLEObject Type="Embed" ProgID="Equation.3" ShapeID="_x0000_i1055" DrawAspect="Content" ObjectID="_1759927755" r:id="rId63"/>
        </w:object>
      </w:r>
      <w:r>
        <w:rPr>
          <w:sz w:val="28"/>
          <w:szCs w:val="28"/>
        </w:rPr>
        <w:t>=1562,45.0,8=1249,96 кВ·А</w:t>
      </w:r>
    </w:p>
    <w:p w:rsidR="00CB1235" w:rsidRDefault="00CB1235" w:rsidP="00E3248B">
      <w:pPr>
        <w:numPr>
          <w:ilvl w:val="0"/>
          <w:numId w:val="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Так как суммарная мощность всех потребителей превышает 20 кВ·А  по таблице 3.8 подбираем 2  временных трансформатора марки СКТП-750-10</w:t>
      </w:r>
      <w:r w:rsidRPr="003D6EEA">
        <w:rPr>
          <w:sz w:val="28"/>
          <w:szCs w:val="28"/>
        </w:rPr>
        <w:t>/6/0,4/0,23</w:t>
      </w:r>
      <w:r>
        <w:rPr>
          <w:sz w:val="28"/>
          <w:szCs w:val="28"/>
        </w:rPr>
        <w:t xml:space="preserve">  мощностью 750 кВ·А  каждый.</w:t>
      </w:r>
    </w:p>
    <w:p w:rsidR="00CB1235" w:rsidRDefault="00CB1235" w:rsidP="00E3248B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заданной площади стройплощадки </w:t>
      </w:r>
      <w:smartTag w:uri="urn:schemas-microsoft-com:office:smarttags" w:element="metricconverter">
        <w:smartTagPr>
          <w:attr w:name="ProductID" w:val="2478 м2"/>
        </w:smartTagPr>
        <w:r>
          <w:rPr>
            <w:sz w:val="28"/>
            <w:szCs w:val="28"/>
          </w:rPr>
          <w:t>2478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 xml:space="preserve">, нормативной освещенности стройплощадки </w:t>
      </w:r>
      <w:r w:rsidRPr="003C4DBD">
        <w:rPr>
          <w:position w:val="-6"/>
          <w:sz w:val="28"/>
          <w:szCs w:val="28"/>
        </w:rPr>
        <w:object w:dxaOrig="980" w:dyaOrig="300">
          <v:shape id="_x0000_i1056" type="#_x0000_t75" style="width:48.6pt;height:15pt" o:ole="">
            <v:imagedata r:id="rId37" o:title=""/>
          </v:shape>
          <o:OLEObject Type="Embed" ProgID="Equation.3" ShapeID="_x0000_i1056" DrawAspect="Content" ObjectID="_1759927756" r:id="rId64"/>
        </w:object>
      </w:r>
      <w:r>
        <w:rPr>
          <w:sz w:val="28"/>
          <w:szCs w:val="28"/>
        </w:rPr>
        <w:t xml:space="preserve">, рассчитываем количество ламп прожекторов </w:t>
      </w:r>
      <w:r>
        <w:rPr>
          <w:sz w:val="28"/>
          <w:szCs w:val="28"/>
          <w:lang w:val="en-US"/>
        </w:rPr>
        <w:t>N</w:t>
      </w:r>
      <w:r w:rsidRPr="003A3E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формуле 3.4, необходимых для освещения стройплощадки, предварительно задавшись удельной мощностью </w:t>
      </w:r>
      <w:r w:rsidRPr="003C4DBD">
        <w:rPr>
          <w:position w:val="-16"/>
          <w:sz w:val="28"/>
          <w:szCs w:val="28"/>
        </w:rPr>
        <w:object w:dxaOrig="440" w:dyaOrig="420">
          <v:shape id="_x0000_i1057" type="#_x0000_t75" style="width:21.6pt;height:21pt" o:ole="">
            <v:imagedata r:id="rId39" o:title=""/>
          </v:shape>
          <o:OLEObject Type="Embed" ProgID="Equation.3" ShapeID="_x0000_i1057" DrawAspect="Content" ObjectID="_1759927757" r:id="rId65"/>
        </w:object>
      </w:r>
      <w:r>
        <w:rPr>
          <w:sz w:val="28"/>
          <w:szCs w:val="28"/>
        </w:rPr>
        <w:t xml:space="preserve"> какого-либо типа прожектора и мощностью его лампы </w:t>
      </w:r>
      <w:r w:rsidRPr="003C4DBD">
        <w:rPr>
          <w:position w:val="-12"/>
          <w:sz w:val="28"/>
          <w:szCs w:val="28"/>
        </w:rPr>
        <w:object w:dxaOrig="340" w:dyaOrig="380">
          <v:shape id="_x0000_i1058" type="#_x0000_t75" style="width:17.4pt;height:18.6pt" o:ole="">
            <v:imagedata r:id="rId41" o:title=""/>
          </v:shape>
          <o:OLEObject Type="Embed" ProgID="Equation.3" ShapeID="_x0000_i1058" DrawAspect="Content" ObjectID="_1759927758" r:id="rId66"/>
        </w:object>
      </w:r>
      <w:r>
        <w:rPr>
          <w:sz w:val="28"/>
          <w:szCs w:val="28"/>
        </w:rPr>
        <w:t>, пользуясь табл. 3.9. Например, зададимся прожектором ПЗС-35 с мощностью лампы 500 Вт</w:t>
      </w:r>
    </w:p>
    <w:p w:rsidR="00CB1235" w:rsidRDefault="00CB1235" w:rsidP="00CB1235">
      <w:pPr>
        <w:spacing w:line="360" w:lineRule="auto"/>
        <w:ind w:left="3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N</w:t>
      </w:r>
      <w:r w:rsidRPr="000E7670">
        <w:rPr>
          <w:sz w:val="28"/>
          <w:szCs w:val="28"/>
        </w:rPr>
        <w:t>=</w:t>
      </w:r>
      <w:r w:rsidRPr="00B154CF">
        <w:rPr>
          <w:position w:val="-24"/>
          <w:sz w:val="28"/>
          <w:szCs w:val="28"/>
          <w:lang w:val="en-US"/>
        </w:rPr>
        <w:object w:dxaOrig="1260" w:dyaOrig="620">
          <v:shape id="_x0000_i1059" type="#_x0000_t75" style="width:62.4pt;height:31.2pt" o:ole="">
            <v:imagedata r:id="rId67" o:title=""/>
          </v:shape>
          <o:OLEObject Type="Embed" ProgID="Equation.3" ShapeID="_x0000_i1059" DrawAspect="Content" ObjectID="_1759927759" r:id="rId68"/>
        </w:object>
      </w:r>
      <w:r>
        <w:rPr>
          <w:sz w:val="28"/>
          <w:szCs w:val="28"/>
        </w:rPr>
        <w:t>=3,96</w:t>
      </w:r>
    </w:p>
    <w:p w:rsidR="00CB1235" w:rsidRPr="00B154CF" w:rsidRDefault="00CB1235" w:rsidP="00CB1235">
      <w:pPr>
        <w:spacing w:line="360" w:lineRule="auto"/>
        <w:ind w:left="3"/>
        <w:rPr>
          <w:sz w:val="28"/>
          <w:szCs w:val="28"/>
        </w:rPr>
      </w:pPr>
      <w:r>
        <w:rPr>
          <w:sz w:val="28"/>
          <w:szCs w:val="28"/>
        </w:rPr>
        <w:t>Принимаем к установке 4 лампы прожектора. Их можно установить на 4-х опорах по одной лампе на каждой по углам стройплощадки.</w:t>
      </w:r>
    </w:p>
    <w:p w:rsidR="00CB1235" w:rsidRDefault="00CB1235" w:rsidP="00CB1235">
      <w:pPr>
        <w:tabs>
          <w:tab w:val="left" w:pos="2200"/>
        </w:tabs>
        <w:spacing w:line="360" w:lineRule="auto"/>
        <w:rPr>
          <w:sz w:val="28"/>
          <w:szCs w:val="28"/>
        </w:rPr>
      </w:pPr>
    </w:p>
    <w:p w:rsidR="00CB1235" w:rsidRPr="00F42BC3" w:rsidRDefault="00CB1235" w:rsidP="00CB1235">
      <w:pPr>
        <w:tabs>
          <w:tab w:val="left" w:pos="2200"/>
        </w:tabs>
        <w:spacing w:line="360" w:lineRule="auto"/>
        <w:rPr>
          <w:sz w:val="28"/>
          <w:szCs w:val="28"/>
        </w:rPr>
      </w:pPr>
    </w:p>
    <w:p w:rsidR="00C44319" w:rsidRDefault="00C44319"/>
    <w:sectPr w:rsidR="00C44319" w:rsidSect="003E0236">
      <w:footerReference w:type="even" r:id="rId69"/>
      <w:footerReference w:type="default" r:id="rId70"/>
      <w:footerReference w:type="first" r:id="rId7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67E" w:rsidRDefault="00BF267E">
      <w:r>
        <w:separator/>
      </w:r>
    </w:p>
  </w:endnote>
  <w:endnote w:type="continuationSeparator" w:id="0">
    <w:p w:rsidR="00BF267E" w:rsidRDefault="00BF2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236" w:rsidRDefault="00CB1235" w:rsidP="00234D8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E0236" w:rsidRDefault="00BF267E" w:rsidP="003E0236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236" w:rsidRDefault="00CB1235" w:rsidP="00234D8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267F1">
      <w:rPr>
        <w:rStyle w:val="a8"/>
        <w:noProof/>
      </w:rPr>
      <w:t>8</w:t>
    </w:r>
    <w:r>
      <w:rPr>
        <w:rStyle w:val="a8"/>
      </w:rPr>
      <w:fldChar w:fldCharType="end"/>
    </w:r>
  </w:p>
  <w:p w:rsidR="003E0236" w:rsidRDefault="00BF267E" w:rsidP="003E0236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3929968"/>
      <w:docPartObj>
        <w:docPartGallery w:val="Page Numbers (Bottom of Page)"/>
        <w:docPartUnique/>
      </w:docPartObj>
    </w:sdtPr>
    <w:sdtEndPr/>
    <w:sdtContent>
      <w:p w:rsidR="00E3248B" w:rsidRDefault="00E3248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67F1">
          <w:rPr>
            <w:noProof/>
          </w:rPr>
          <w:t>1</w:t>
        </w:r>
        <w:r>
          <w:fldChar w:fldCharType="end"/>
        </w:r>
      </w:p>
    </w:sdtContent>
  </w:sdt>
  <w:p w:rsidR="00E3248B" w:rsidRDefault="00E3248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67E" w:rsidRDefault="00BF267E">
      <w:r>
        <w:separator/>
      </w:r>
    </w:p>
  </w:footnote>
  <w:footnote w:type="continuationSeparator" w:id="0">
    <w:p w:rsidR="00BF267E" w:rsidRDefault="00BF2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26775"/>
    <w:multiLevelType w:val="hybridMultilevel"/>
    <w:tmpl w:val="9F18DD22"/>
    <w:lvl w:ilvl="0" w:tplc="35AA3B34">
      <w:start w:val="3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">
    <w:nsid w:val="34BE2B23"/>
    <w:multiLevelType w:val="hybridMultilevel"/>
    <w:tmpl w:val="4C40A1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91634A5"/>
    <w:multiLevelType w:val="hybridMultilevel"/>
    <w:tmpl w:val="A3C2CB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78C4F2E"/>
    <w:multiLevelType w:val="hybridMultilevel"/>
    <w:tmpl w:val="ACE200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E8902E2"/>
    <w:multiLevelType w:val="hybridMultilevel"/>
    <w:tmpl w:val="52E0F684"/>
    <w:lvl w:ilvl="0" w:tplc="357059C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C352C5"/>
    <w:multiLevelType w:val="hybridMultilevel"/>
    <w:tmpl w:val="7568AA3A"/>
    <w:lvl w:ilvl="0" w:tplc="80140CAC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6">
    <w:nsid w:val="6B892B88"/>
    <w:multiLevelType w:val="hybridMultilevel"/>
    <w:tmpl w:val="A9409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B7086F"/>
    <w:multiLevelType w:val="hybridMultilevel"/>
    <w:tmpl w:val="2954C95A"/>
    <w:lvl w:ilvl="0" w:tplc="A4781BA6">
      <w:start w:val="6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1235"/>
    <w:rsid w:val="001221AC"/>
    <w:rsid w:val="001267F1"/>
    <w:rsid w:val="00727940"/>
    <w:rsid w:val="008D5422"/>
    <w:rsid w:val="00BF267E"/>
    <w:rsid w:val="00C44319"/>
    <w:rsid w:val="00CB1235"/>
    <w:rsid w:val="00E3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093E79E-25A4-44B4-BE8A-30A10D6D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CB1235"/>
    <w:rPr>
      <w:rFonts w:ascii="Verdana" w:hAnsi="Verdana" w:cs="Verdana"/>
      <w:sz w:val="20"/>
      <w:szCs w:val="20"/>
      <w:lang w:val="en-US" w:eastAsia="en-US"/>
    </w:rPr>
  </w:style>
  <w:style w:type="paragraph" w:styleId="a3">
    <w:name w:val="Body Text"/>
    <w:basedOn w:val="a"/>
    <w:link w:val="a4"/>
    <w:rsid w:val="00CB1235"/>
    <w:pPr>
      <w:tabs>
        <w:tab w:val="left" w:pos="2200"/>
      </w:tabs>
      <w:jc w:val="center"/>
    </w:pPr>
  </w:style>
  <w:style w:type="character" w:customStyle="1" w:styleId="a4">
    <w:name w:val="Основной текст Знак"/>
    <w:basedOn w:val="a0"/>
    <w:link w:val="a3"/>
    <w:rsid w:val="00CB123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CB12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CB123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B12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footer"/>
    <w:basedOn w:val="a"/>
    <w:link w:val="a7"/>
    <w:uiPriority w:val="99"/>
    <w:rsid w:val="00CB12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12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CB1235"/>
  </w:style>
  <w:style w:type="paragraph" w:styleId="a9">
    <w:name w:val="header"/>
    <w:basedOn w:val="a"/>
    <w:link w:val="aa"/>
    <w:uiPriority w:val="99"/>
    <w:unhideWhenUsed/>
    <w:rsid w:val="00E3248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324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6.wmf"/><Relationship Id="rId21" Type="http://schemas.openxmlformats.org/officeDocument/2006/relationships/image" Target="media/image7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4.wmf"/><Relationship Id="rId63" Type="http://schemas.openxmlformats.org/officeDocument/2006/relationships/oleObject" Target="embeddings/oleObject31.bin"/><Relationship Id="rId68" Type="http://schemas.openxmlformats.org/officeDocument/2006/relationships/oleObject" Target="embeddings/oleObject35.bin"/><Relationship Id="rId7" Type="http://schemas.openxmlformats.org/officeDocument/2006/relationships/image" Target="media/image1.wmf"/><Relationship Id="rId71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1.wmf"/><Relationship Id="rId11" Type="http://schemas.openxmlformats.org/officeDocument/2006/relationships/image" Target="media/image3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8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4.bin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23" Type="http://schemas.openxmlformats.org/officeDocument/2006/relationships/image" Target="media/image8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61" Type="http://schemas.openxmlformats.org/officeDocument/2006/relationships/image" Target="media/image26.wmf"/><Relationship Id="rId10" Type="http://schemas.openxmlformats.org/officeDocument/2006/relationships/oleObject" Target="embeddings/oleObject2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9.bin"/><Relationship Id="rId65" Type="http://schemas.openxmlformats.org/officeDocument/2006/relationships/oleObject" Target="embeddings/oleObject33.bin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9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2.bin"/><Relationship Id="rId69" Type="http://schemas.openxmlformats.org/officeDocument/2006/relationships/footer" Target="footer1.xml"/><Relationship Id="rId8" Type="http://schemas.openxmlformats.org/officeDocument/2006/relationships/oleObject" Target="embeddings/oleObject1.bin"/><Relationship Id="rId51" Type="http://schemas.openxmlformats.org/officeDocument/2006/relationships/image" Target="media/image22.wmf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oleObject" Target="embeddings/oleObject28.bin"/><Relationship Id="rId67" Type="http://schemas.openxmlformats.org/officeDocument/2006/relationships/image" Target="media/image27.wmf"/><Relationship Id="rId20" Type="http://schemas.openxmlformats.org/officeDocument/2006/relationships/oleObject" Target="embeddings/oleObject8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30.bin"/><Relationship Id="rId7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2750</Words>
  <Characters>15679</Characters>
  <Application>Microsoft Office Word</Application>
  <DocSecurity>0</DocSecurity>
  <Lines>130</Lines>
  <Paragraphs>36</Paragraphs>
  <ScaleCrop>false</ScaleCrop>
  <Company>tltsu</Company>
  <LinksUpToDate>false</LinksUpToDate>
  <CharactersWithSpaces>18393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18906</dc:creator>
  <cp:keywords/>
  <dc:description/>
  <cp:lastModifiedBy>user</cp:lastModifiedBy>
  <cp:revision>6</cp:revision>
  <dcterms:created xsi:type="dcterms:W3CDTF">2017-03-10T10:42:00Z</dcterms:created>
  <dcterms:modified xsi:type="dcterms:W3CDTF">2023-10-27T08:01:00Z</dcterms:modified>
</cp:coreProperties>
</file>