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E60" w:rsidRPr="00592FDB" w:rsidRDefault="007E0E60" w:rsidP="007E0E60">
      <w:pPr>
        <w:pStyle w:val="1"/>
      </w:pPr>
      <w:r w:rsidRPr="00592FDB">
        <w:t xml:space="preserve">Проверяемое задание </w:t>
      </w:r>
      <w:r>
        <w:t>4</w:t>
      </w:r>
    </w:p>
    <w:p w:rsidR="007E0E60" w:rsidRPr="00592FDB" w:rsidRDefault="007E0E60" w:rsidP="007E0E60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«Определение устойчивости грунтового откоса»</w:t>
      </w:r>
    </w:p>
    <w:p w:rsidR="007E0E60" w:rsidRPr="00B86383" w:rsidRDefault="007E0E60" w:rsidP="007E0E60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 xml:space="preserve">, схему к расчету,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7E0E60" w:rsidRDefault="007E0E60" w:rsidP="007E0E60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r>
        <w:rPr>
          <w:rFonts w:ascii="Times New Roman" w:hAnsi="Times New Roman"/>
          <w:sz w:val="28"/>
          <w:szCs w:val="28"/>
        </w:rPr>
        <w:t>: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4,</w:t>
      </w:r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</w:t>
      </w:r>
      <w:r w:rsidRPr="00BE1EDF">
        <w:rPr>
          <w:rFonts w:ascii="Times New Roman" w:hAnsi="Times New Roman"/>
          <w:b/>
          <w:sz w:val="28"/>
          <w:szCs w:val="28"/>
        </w:rPr>
        <w:t>ем</w:t>
      </w:r>
      <w:r>
        <w:rPr>
          <w:rFonts w:ascii="Times New Roman" w:hAnsi="Times New Roman"/>
          <w:b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AD1142">
        <w:rPr>
          <w:rFonts w:ascii="Times New Roman" w:hAnsi="Times New Roman"/>
          <w:sz w:val="28"/>
          <w:szCs w:val="28"/>
        </w:rPr>
        <w:t xml:space="preserve">4.2 </w:t>
      </w:r>
      <w:r>
        <w:rPr>
          <w:rFonts w:ascii="Times New Roman" w:hAnsi="Times New Roman"/>
          <w:sz w:val="28"/>
          <w:szCs w:val="28"/>
        </w:rPr>
        <w:t>«</w:t>
      </w:r>
      <w:r w:rsidRPr="00AD1142">
        <w:rPr>
          <w:rFonts w:ascii="Times New Roman" w:hAnsi="Times New Roman"/>
          <w:sz w:val="28"/>
          <w:szCs w:val="28"/>
        </w:rPr>
        <w:t>Устойчивость откосов и склонов, давление грунта на ограждение</w:t>
      </w:r>
      <w:r>
        <w:rPr>
          <w:rFonts w:ascii="Times New Roman" w:hAnsi="Times New Roman"/>
          <w:sz w:val="28"/>
          <w:szCs w:val="28"/>
        </w:rPr>
        <w:t>».</w:t>
      </w:r>
    </w:p>
    <w:p w:rsidR="007E0E60" w:rsidRPr="00AA2426" w:rsidRDefault="007E0E60" w:rsidP="007E0E60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(30 %)</w:t>
      </w:r>
    </w:p>
    <w:p w:rsidR="007E0E60" w:rsidRDefault="007E0E60" w:rsidP="007E0E60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>в формате *.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  <w:lang w:val="ru-RU"/>
        </w:rPr>
        <w:t xml:space="preserve"> </w:t>
      </w:r>
      <w:r w:rsidRPr="00AA2426">
        <w:rPr>
          <w:sz w:val="28"/>
          <w:szCs w:val="28"/>
          <w:lang w:val="ru-RU"/>
        </w:rPr>
        <w:t>или *.</w:t>
      </w:r>
      <w:proofErr w:type="spellStart"/>
      <w:r>
        <w:rPr>
          <w:sz w:val="28"/>
          <w:szCs w:val="28"/>
          <w:lang w:val="en-GB"/>
        </w:rPr>
        <w:t>docx</w:t>
      </w:r>
      <w:proofErr w:type="spellEnd"/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7E0E60" w:rsidRDefault="007E0E60" w:rsidP="007E0E60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r>
        <w:rPr>
          <w:sz w:val="28"/>
          <w:szCs w:val="28"/>
          <w:lang w:val="ru-RU"/>
        </w:rPr>
        <w:t xml:space="preserve"> </w:t>
      </w:r>
      <w:r w:rsidRPr="00EB21BA">
        <w:sym w:font="Symbol" w:char="F0B4"/>
      </w:r>
      <w:r>
        <w:rPr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r>
        <w:rPr>
          <w:sz w:val="28"/>
          <w:szCs w:val="28"/>
          <w:lang w:val="ru-RU"/>
        </w:rPr>
        <w:t>-</w:t>
      </w:r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r>
        <w:rPr>
          <w:sz w:val="28"/>
          <w:szCs w:val="28"/>
          <w:lang w:val="ru-RU"/>
        </w:rPr>
        <w:t>-</w:t>
      </w:r>
      <w:r w:rsidRPr="00E25A6A">
        <w:rPr>
          <w:sz w:val="28"/>
          <w:szCs w:val="28"/>
          <w:lang w:val="ru-RU"/>
        </w:rPr>
        <w:t>2006.</w:t>
      </w:r>
    </w:p>
    <w:p w:rsidR="007E0E60" w:rsidRDefault="007E0E60" w:rsidP="007E0E60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7E0E60" w:rsidRDefault="007E0E60" w:rsidP="007E0E60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Расчетные схемы</w:t>
      </w:r>
      <w:r w:rsidRPr="008B20FD">
        <w:rPr>
          <w:sz w:val="28"/>
          <w:szCs w:val="28"/>
          <w:lang w:val="ru-RU"/>
        </w:rPr>
        <w:t xml:space="preserve"> выполняются в графическом редакторе (любом) и вста</w:t>
      </w:r>
      <w:r>
        <w:rPr>
          <w:sz w:val="28"/>
          <w:szCs w:val="28"/>
          <w:lang w:val="ru-RU"/>
        </w:rPr>
        <w:t>вляются в работу в виде рисунка.</w:t>
      </w:r>
    </w:p>
    <w:p w:rsidR="007E0E60" w:rsidRDefault="007E0E60" w:rsidP="007E0E60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>
        <w:rPr>
          <w:sz w:val="28"/>
          <w:szCs w:val="28"/>
          <w:lang w:val="ru-RU"/>
        </w:rPr>
        <w:t xml:space="preserve"> –</w:t>
      </w:r>
      <w:r w:rsidRPr="009F5CDA">
        <w:rPr>
          <w:sz w:val="28"/>
          <w:szCs w:val="28"/>
          <w:lang w:val="ru-RU"/>
        </w:rPr>
        <w:t xml:space="preserve"> », «Рисунок 1.1 </w:t>
      </w:r>
      <w:r>
        <w:rPr>
          <w:sz w:val="28"/>
          <w:szCs w:val="28"/>
          <w:lang w:val="ru-RU"/>
        </w:rPr>
        <w:t>–</w:t>
      </w:r>
      <w:r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7E0E60" w:rsidRDefault="007E0E60" w:rsidP="007E0E60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7E0E60" w:rsidRPr="00E25A6A" w:rsidRDefault="007E0E60" w:rsidP="007E0E60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Абзацы в тексте начинаются отступами, равными 15 мм. При оформлении записки – выравнивание по ширине страницы, шрифт 14, </w:t>
      </w:r>
      <w:proofErr w:type="spellStart"/>
      <w:r w:rsidRPr="00E25A6A">
        <w:rPr>
          <w:sz w:val="28"/>
          <w:szCs w:val="28"/>
          <w:lang w:val="ru-RU"/>
        </w:rPr>
        <w:t>Times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E25A6A">
        <w:rPr>
          <w:sz w:val="28"/>
          <w:szCs w:val="28"/>
          <w:lang w:val="ru-RU"/>
        </w:rPr>
        <w:t>New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E25A6A">
        <w:rPr>
          <w:sz w:val="28"/>
          <w:szCs w:val="28"/>
          <w:lang w:val="ru-RU"/>
        </w:rPr>
        <w:t>Roman</w:t>
      </w:r>
      <w:proofErr w:type="spellEnd"/>
      <w:r w:rsidRPr="00E25A6A">
        <w:rPr>
          <w:sz w:val="28"/>
          <w:szCs w:val="28"/>
          <w:lang w:val="ru-RU"/>
        </w:rPr>
        <w:t>.</w:t>
      </w:r>
    </w:p>
    <w:p w:rsidR="007E0E60" w:rsidRPr="00E25A6A" w:rsidRDefault="007E0E60" w:rsidP="007E0E60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Работы с орфографическими ошибками, с соединением нескольких слов (написанных без пробелов), с двойными пробелами, с использованием </w:t>
      </w:r>
      <w:r w:rsidRPr="00E25A6A">
        <w:rPr>
          <w:sz w:val="28"/>
          <w:szCs w:val="28"/>
          <w:lang w:val="ru-RU"/>
        </w:rPr>
        <w:lastRenderedPageBreak/>
        <w:t xml:space="preserve">нераспространенных сокращений (либо наоборот, написанием полностью единиц измерения) приравниваются к целенаправленному получению обучающимися 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7E0E60" w:rsidRPr="00E25A6A" w:rsidRDefault="007E0E60" w:rsidP="007E0E60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r>
        <w:rPr>
          <w:sz w:val="28"/>
          <w:szCs w:val="28"/>
          <w:lang w:val="ru-RU"/>
        </w:rPr>
        <w:t>ф</w:t>
      </w:r>
      <w:r w:rsidRPr="00E25A6A">
        <w:rPr>
          <w:sz w:val="28"/>
          <w:szCs w:val="28"/>
          <w:lang w:val="ru-RU"/>
        </w:rPr>
        <w:t>амилия 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7E0E60" w:rsidRPr="009A1285" w:rsidRDefault="007E0E60" w:rsidP="007E0E60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Иванов И.И._СТРб1603а_Механика </w:t>
      </w:r>
      <w:proofErr w:type="spellStart"/>
      <w:r w:rsidRPr="00E25A6A">
        <w:rPr>
          <w:sz w:val="28"/>
          <w:szCs w:val="28"/>
          <w:lang w:val="ru-RU"/>
        </w:rPr>
        <w:t>грунтов_Практическая</w:t>
      </w:r>
      <w:proofErr w:type="spellEnd"/>
      <w:r w:rsidRPr="00E25A6A">
        <w:rPr>
          <w:sz w:val="28"/>
          <w:szCs w:val="28"/>
          <w:lang w:val="ru-RU"/>
        </w:rPr>
        <w:t xml:space="preserve"> работа</w:t>
      </w:r>
      <w:r>
        <w:rPr>
          <w:sz w:val="28"/>
          <w:szCs w:val="28"/>
          <w:lang w:val="ru-RU"/>
        </w:rPr>
        <w:t xml:space="preserve"> 4.</w:t>
      </w:r>
    </w:p>
    <w:p w:rsidR="007E0E60" w:rsidRDefault="007E0E60" w:rsidP="007E0E60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:rsidR="007E0E60" w:rsidRPr="00C940A1" w:rsidRDefault="007E0E60" w:rsidP="007E0E60">
      <w:pPr>
        <w:pStyle w:val="ac"/>
        <w:spacing w:after="240"/>
        <w:ind w:left="0" w:firstLine="851"/>
        <w:jc w:val="both"/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Варианты для задания 4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987"/>
        <w:gridCol w:w="828"/>
        <w:gridCol w:w="850"/>
        <w:gridCol w:w="851"/>
        <w:gridCol w:w="843"/>
        <w:gridCol w:w="988"/>
        <w:gridCol w:w="988"/>
        <w:gridCol w:w="988"/>
        <w:gridCol w:w="988"/>
      </w:tblGrid>
      <w:tr w:rsidR="007E0E60" w:rsidRPr="00F34360" w:rsidTr="00C00322">
        <w:trPr>
          <w:trHeight w:val="991"/>
        </w:trPr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Вар.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0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1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43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A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град</w:t>
            </w:r>
          </w:p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7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кН/м</w:t>
            </w:r>
            <w:r w:rsidRPr="001A6BC8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87" w:type="dxa"/>
            <w:vAlign w:val="center"/>
          </w:tcPr>
          <w:p w:rsidR="007E0E60" w:rsidRPr="002C3403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7E0E60" w:rsidRPr="002C3403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7E0E60" w:rsidRPr="002C3403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2C3403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2C3403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2C3403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2C3403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2C3403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7E0E60" w:rsidRPr="002C3403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7E0E60" w:rsidRPr="00F34360" w:rsidTr="00C00322">
        <w:trPr>
          <w:trHeight w:val="301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7E0E60" w:rsidRPr="00F34360" w:rsidTr="00C00322">
        <w:trPr>
          <w:trHeight w:val="301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C30F3C" w:rsidRDefault="007E0E60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</w:tbl>
    <w:p w:rsidR="007E0E60" w:rsidRDefault="007E0E60" w:rsidP="007E0E60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7E0E60" w:rsidRPr="0027159A" w:rsidRDefault="007E0E60" w:rsidP="007E0E60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задания 4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7E0E60" w:rsidRPr="00796D3E" w:rsidRDefault="007E0E60" w:rsidP="007E0E60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7E0E60" w:rsidRPr="00796D3E" w:rsidRDefault="007E0E60" w:rsidP="007E0E60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43"/>
        <w:gridCol w:w="744"/>
        <w:gridCol w:w="744"/>
        <w:gridCol w:w="909"/>
        <w:gridCol w:w="754"/>
        <w:gridCol w:w="803"/>
        <w:gridCol w:w="743"/>
        <w:gridCol w:w="760"/>
        <w:gridCol w:w="760"/>
        <w:gridCol w:w="732"/>
      </w:tblGrid>
      <w:tr w:rsidR="007E0E60" w:rsidRPr="0027159A" w:rsidTr="00C00322">
        <w:tc>
          <w:tcPr>
            <w:tcW w:w="1159" w:type="dxa"/>
          </w:tcPr>
          <w:p w:rsidR="007E0E60" w:rsidRPr="0027159A" w:rsidRDefault="007E0E60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760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  <w:proofErr w:type="gramEnd"/>
          </w:p>
        </w:tc>
        <w:tc>
          <w:tcPr>
            <w:tcW w:w="732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7E0E60" w:rsidRPr="0027159A" w:rsidTr="00C00322">
        <w:tc>
          <w:tcPr>
            <w:tcW w:w="1159" w:type="dxa"/>
          </w:tcPr>
          <w:p w:rsidR="007E0E60" w:rsidRPr="0027159A" w:rsidRDefault="007E0E60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7E0E60" w:rsidRPr="0027159A" w:rsidTr="00C00322">
        <w:tc>
          <w:tcPr>
            <w:tcW w:w="1159" w:type="dxa"/>
          </w:tcPr>
          <w:p w:rsidR="007E0E60" w:rsidRPr="0027159A" w:rsidRDefault="007E0E60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0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74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7E0E60" w:rsidRPr="0027159A" w:rsidTr="00C00322">
        <w:tc>
          <w:tcPr>
            <w:tcW w:w="1159" w:type="dxa"/>
          </w:tcPr>
          <w:p w:rsidR="007E0E60" w:rsidRPr="0027159A" w:rsidRDefault="007E0E60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7E0E60" w:rsidRPr="0027159A" w:rsidTr="00C00322">
        <w:tc>
          <w:tcPr>
            <w:tcW w:w="1159" w:type="dxa"/>
          </w:tcPr>
          <w:p w:rsidR="007E0E60" w:rsidRPr="0027159A" w:rsidRDefault="007E0E60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74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74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7E0E60" w:rsidRPr="0027159A" w:rsidTr="00C00322">
        <w:tc>
          <w:tcPr>
            <w:tcW w:w="1159" w:type="dxa"/>
          </w:tcPr>
          <w:p w:rsidR="007E0E60" w:rsidRPr="0027159A" w:rsidRDefault="007E0E60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7E0E60" w:rsidRPr="0027159A" w:rsidRDefault="007E0E60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7E0E60" w:rsidRDefault="007E0E60" w:rsidP="007E0E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E0E60" w:rsidRPr="00F20894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 4</w:t>
      </w:r>
    </w:p>
    <w:p w:rsidR="007E0E60" w:rsidRPr="00710E3F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10E3F">
        <w:rPr>
          <w:rFonts w:ascii="Times New Roman" w:hAnsi="Times New Roman"/>
          <w:sz w:val="28"/>
          <w:szCs w:val="28"/>
        </w:rPr>
        <w:t>Определит</w:t>
      </w:r>
      <w:r>
        <w:rPr>
          <w:rFonts w:ascii="Times New Roman" w:hAnsi="Times New Roman"/>
          <w:sz w:val="28"/>
          <w:szCs w:val="28"/>
        </w:rPr>
        <w:t>е</w:t>
      </w:r>
      <w:r w:rsidRPr="00710E3F">
        <w:rPr>
          <w:rFonts w:ascii="Times New Roman" w:hAnsi="Times New Roman"/>
          <w:sz w:val="28"/>
          <w:szCs w:val="28"/>
        </w:rPr>
        <w:t xml:space="preserve"> устойчивость откоса</w:t>
      </w:r>
      <w:r>
        <w:rPr>
          <w:rFonts w:ascii="Times New Roman" w:hAnsi="Times New Roman"/>
          <w:sz w:val="28"/>
          <w:szCs w:val="28"/>
        </w:rPr>
        <w:t xml:space="preserve"> методом </w:t>
      </w:r>
      <w:proofErr w:type="spellStart"/>
      <w:r>
        <w:rPr>
          <w:rFonts w:ascii="Times New Roman" w:hAnsi="Times New Roman"/>
          <w:sz w:val="28"/>
          <w:szCs w:val="28"/>
        </w:rPr>
        <w:t>круглоцилиндрических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поверхностей скольжения. Г</w:t>
      </w:r>
      <w:r w:rsidRPr="00EC6F08">
        <w:rPr>
          <w:rFonts w:ascii="Times New Roman" w:hAnsi="Times New Roman"/>
          <w:sz w:val="28"/>
          <w:szCs w:val="28"/>
        </w:rPr>
        <w:t>рунт в состоянии его природной влажности имеет физико-механические характеристики</w:t>
      </w:r>
      <w:r>
        <w:rPr>
          <w:rFonts w:ascii="Times New Roman" w:hAnsi="Times New Roman"/>
          <w:sz w:val="28"/>
          <w:szCs w:val="28"/>
        </w:rPr>
        <w:t>:</w:t>
      </w:r>
      <w:r w:rsidRPr="00EC6F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сцепление грунта </w:t>
      </w:r>
      <w:r w:rsidRPr="004861F9">
        <w:rPr>
          <w:rFonts w:ascii="Times New Roman" w:hAnsi="Times New Roman"/>
          <w:i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, угол внутреннего трения </w:t>
      </w:r>
      <w:r w:rsidRPr="00B463C1">
        <w:rPr>
          <w:rFonts w:ascii="Times New Roman" w:hAnsi="Times New Roman"/>
          <w:i/>
          <w:sz w:val="28"/>
          <w:szCs w:val="28"/>
        </w:rPr>
        <w:t>φ</w:t>
      </w:r>
      <w:r>
        <w:rPr>
          <w:rFonts w:ascii="Times New Roman" w:hAnsi="Times New Roman"/>
          <w:sz w:val="28"/>
          <w:szCs w:val="28"/>
        </w:rPr>
        <w:t xml:space="preserve">, удельный вес </w:t>
      </w:r>
      <w:r w:rsidRPr="00B463C1">
        <w:rPr>
          <w:rFonts w:ascii="Times New Roman" w:hAnsi="Times New Roman"/>
          <w:i/>
          <w:sz w:val="28"/>
          <w:szCs w:val="28"/>
        </w:rPr>
        <w:t>γ</w:t>
      </w:r>
      <w:r>
        <w:rPr>
          <w:rFonts w:ascii="Times New Roman" w:hAnsi="Times New Roman"/>
          <w:sz w:val="28"/>
          <w:szCs w:val="28"/>
        </w:rPr>
        <w:t>. Схема к задаче представлена на рисунке 4.1.</w:t>
      </w:r>
    </w:p>
    <w:p w:rsidR="007E0E60" w:rsidRPr="000C10FA" w:rsidRDefault="007E0E60" w:rsidP="007E0E6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BB7128" wp14:editId="14F0DEA1">
            <wp:extent cx="4429125" cy="2695575"/>
            <wp:effectExtent l="19050" t="0" r="9525" b="0"/>
            <wp:docPr id="7" name="Рисунок 6" descr="задание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E60" w:rsidRDefault="007E0E60" w:rsidP="007E0E6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0C10FA">
        <w:rPr>
          <w:rFonts w:ascii="Times New Roman" w:hAnsi="Times New Roman"/>
          <w:sz w:val="28"/>
          <w:szCs w:val="28"/>
        </w:rPr>
        <w:t>Рисунок 4.1 – Расчетная схема</w:t>
      </w:r>
      <w:r>
        <w:rPr>
          <w:rFonts w:ascii="Times New Roman" w:hAnsi="Times New Roman"/>
          <w:sz w:val="28"/>
          <w:szCs w:val="28"/>
        </w:rPr>
        <w:t xml:space="preserve"> к заданию 4</w:t>
      </w:r>
      <w:r>
        <w:rPr>
          <w:rFonts w:ascii="Times New Roman" w:hAnsi="Times New Roman"/>
          <w:sz w:val="28"/>
          <w:szCs w:val="28"/>
        </w:rPr>
        <w:br w:type="page"/>
      </w:r>
    </w:p>
    <w:p w:rsidR="007E0E60" w:rsidRDefault="007E0E60" w:rsidP="007E0E60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Рекомендации по выполнению задания 4</w:t>
      </w:r>
    </w:p>
    <w:p w:rsidR="007E0E60" w:rsidRDefault="007E0E60" w:rsidP="007E0E60">
      <w:pPr>
        <w:spacing w:after="0" w:line="360" w:lineRule="auto"/>
        <w:ind w:firstLine="851"/>
        <w:jc w:val="center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</w:p>
    <w:p w:rsidR="007E0E60" w:rsidRPr="00710E3F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10E3F">
        <w:rPr>
          <w:rFonts w:ascii="Times New Roman" w:hAnsi="Times New Roman"/>
          <w:sz w:val="28"/>
          <w:szCs w:val="28"/>
        </w:rPr>
        <w:t>Определит</w:t>
      </w:r>
      <w:r>
        <w:rPr>
          <w:rFonts w:ascii="Times New Roman" w:hAnsi="Times New Roman"/>
          <w:sz w:val="28"/>
          <w:szCs w:val="28"/>
        </w:rPr>
        <w:t>е</w:t>
      </w:r>
      <w:r w:rsidRPr="00710E3F">
        <w:rPr>
          <w:rFonts w:ascii="Times New Roman" w:hAnsi="Times New Roman"/>
          <w:sz w:val="28"/>
          <w:szCs w:val="28"/>
        </w:rPr>
        <w:t xml:space="preserve"> устойчивость откоса</w:t>
      </w:r>
      <w:r>
        <w:rPr>
          <w:rFonts w:ascii="Times New Roman" w:hAnsi="Times New Roman"/>
          <w:sz w:val="28"/>
          <w:szCs w:val="28"/>
        </w:rPr>
        <w:t xml:space="preserve"> методом </w:t>
      </w:r>
      <w:proofErr w:type="spellStart"/>
      <w:r>
        <w:rPr>
          <w:rFonts w:ascii="Times New Roman" w:hAnsi="Times New Roman"/>
          <w:sz w:val="28"/>
          <w:szCs w:val="28"/>
        </w:rPr>
        <w:t>круглоцилиндрических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поверхностей скольжения. Г</w:t>
      </w:r>
      <w:r w:rsidRPr="00EC6F08">
        <w:rPr>
          <w:rFonts w:ascii="Times New Roman" w:hAnsi="Times New Roman"/>
          <w:sz w:val="28"/>
          <w:szCs w:val="28"/>
        </w:rPr>
        <w:t>рунт в состоянии его природной влажности имеет физико-механические характеристики</w:t>
      </w:r>
      <w:r>
        <w:rPr>
          <w:rFonts w:ascii="Times New Roman" w:hAnsi="Times New Roman"/>
          <w:sz w:val="28"/>
          <w:szCs w:val="28"/>
        </w:rPr>
        <w:t>:</w:t>
      </w:r>
      <w:r w:rsidRPr="00EC6F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сцепление грунта </w:t>
      </w:r>
      <w:r w:rsidRPr="004861F9">
        <w:rPr>
          <w:rFonts w:ascii="Times New Roman" w:hAnsi="Times New Roman"/>
          <w:i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, угол внутреннего трения </w:t>
      </w:r>
      <w:r w:rsidRPr="00B463C1">
        <w:rPr>
          <w:rFonts w:ascii="Times New Roman" w:hAnsi="Times New Roman"/>
          <w:i/>
          <w:sz w:val="28"/>
          <w:szCs w:val="28"/>
        </w:rPr>
        <w:t>φ</w:t>
      </w:r>
      <w:r>
        <w:rPr>
          <w:rFonts w:ascii="Times New Roman" w:hAnsi="Times New Roman"/>
          <w:sz w:val="28"/>
          <w:szCs w:val="28"/>
        </w:rPr>
        <w:t xml:space="preserve">, удельный вес </w:t>
      </w:r>
      <w:r w:rsidRPr="00B463C1">
        <w:rPr>
          <w:rFonts w:ascii="Times New Roman" w:hAnsi="Times New Roman"/>
          <w:i/>
          <w:sz w:val="28"/>
          <w:szCs w:val="28"/>
        </w:rPr>
        <w:t>γ</w:t>
      </w:r>
      <w:r>
        <w:rPr>
          <w:rFonts w:ascii="Times New Roman" w:hAnsi="Times New Roman"/>
          <w:sz w:val="28"/>
          <w:szCs w:val="28"/>
        </w:rPr>
        <w:t>. Схема к задаче представлена на рисунке 4.1.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987"/>
        <w:gridCol w:w="828"/>
        <w:gridCol w:w="850"/>
        <w:gridCol w:w="851"/>
        <w:gridCol w:w="843"/>
        <w:gridCol w:w="988"/>
        <w:gridCol w:w="988"/>
        <w:gridCol w:w="988"/>
        <w:gridCol w:w="988"/>
      </w:tblGrid>
      <w:tr w:rsidR="007E0E60" w:rsidRPr="00F34360" w:rsidTr="00C00322">
        <w:trPr>
          <w:trHeight w:val="991"/>
        </w:trPr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Вар.</w:t>
            </w:r>
          </w:p>
        </w:tc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2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0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1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43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A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град</w:t>
            </w:r>
          </w:p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7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кН/м3</w:t>
            </w:r>
          </w:p>
        </w:tc>
        <w:tc>
          <w:tcPr>
            <w:tcW w:w="988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</w:tr>
      <w:tr w:rsidR="007E0E60" w:rsidRPr="00F34360" w:rsidTr="00C00322">
        <w:trPr>
          <w:trHeight w:val="318"/>
        </w:trPr>
        <w:tc>
          <w:tcPr>
            <w:tcW w:w="987" w:type="dxa"/>
            <w:vAlign w:val="center"/>
          </w:tcPr>
          <w:p w:rsidR="007E0E60" w:rsidRPr="00F34360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7E0E60" w:rsidRPr="00B1210B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7E0E60" w:rsidRPr="00B1210B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E0E60" w:rsidRPr="00B1210B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E0E60" w:rsidRPr="00B1210B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7E0E60" w:rsidRPr="00B1210B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7E0E60" w:rsidRPr="00B1210B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7E0E60" w:rsidRPr="00B1210B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7E0E60" w:rsidRPr="00B1210B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7E0E60" w:rsidRPr="00B1210B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7E0E60" w:rsidRDefault="007E0E60" w:rsidP="007E0E60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</w:p>
    <w:p w:rsidR="007E0E60" w:rsidRDefault="007E0E60" w:rsidP="007E0E60">
      <w:pPr>
        <w:spacing w:after="0" w:line="360" w:lineRule="auto"/>
        <w:ind w:firstLine="851"/>
        <w:jc w:val="center"/>
        <w:rPr>
          <w:rFonts w:ascii="Times New Roman" w:hAnsi="Times New Roman"/>
          <w:i/>
          <w:sz w:val="28"/>
          <w:szCs w:val="28"/>
        </w:rPr>
      </w:pPr>
      <w:r w:rsidRPr="00663CF3">
        <w:rPr>
          <w:rFonts w:ascii="Times New Roman" w:hAnsi="Times New Roman"/>
          <w:i/>
          <w:sz w:val="28"/>
          <w:szCs w:val="28"/>
        </w:rPr>
        <w:t xml:space="preserve">Проверка устойчивости откосов методом </w:t>
      </w:r>
      <w:proofErr w:type="spellStart"/>
      <w:r w:rsidRPr="00663CF3">
        <w:rPr>
          <w:rFonts w:ascii="Times New Roman" w:hAnsi="Times New Roman"/>
          <w:i/>
          <w:sz w:val="28"/>
          <w:szCs w:val="28"/>
        </w:rPr>
        <w:t>круглоцилиндрических</w:t>
      </w:r>
      <w:proofErr w:type="spellEnd"/>
      <w:r w:rsidRPr="00663CF3">
        <w:rPr>
          <w:rFonts w:ascii="Times New Roman" w:hAnsi="Times New Roman"/>
          <w:i/>
          <w:sz w:val="28"/>
          <w:szCs w:val="28"/>
        </w:rPr>
        <w:t xml:space="preserve"> поверхностей скольжения</w:t>
      </w:r>
    </w:p>
    <w:p w:rsidR="007E0E60" w:rsidRPr="00B809D2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>Данная задача имеет широкое практическое применение, так как часто необходимо ответить на вопрос о том, не обрушится ли откос под действием собственного веса грунта, а также при размещении на нем здания, транспортного средства или строительной машины (подъемного крана, трубоукладчика и т.п.).</w:t>
      </w:r>
    </w:p>
    <w:p w:rsidR="007E0E60" w:rsidRPr="00B809D2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Решение указанной задачи возможно различными методами. Достаточно широкое распространение получил метод, основанный на допущении </w:t>
      </w:r>
      <w:proofErr w:type="spellStart"/>
      <w:r w:rsidRPr="00B809D2">
        <w:rPr>
          <w:rFonts w:ascii="Times New Roman" w:hAnsi="Times New Roman"/>
          <w:sz w:val="28"/>
          <w:szCs w:val="28"/>
        </w:rPr>
        <w:t>круглоцилиндрических</w:t>
      </w:r>
      <w:proofErr w:type="spellEnd"/>
      <w:r w:rsidRPr="00B809D2">
        <w:rPr>
          <w:rFonts w:ascii="Times New Roman" w:hAnsi="Times New Roman"/>
          <w:sz w:val="28"/>
          <w:szCs w:val="28"/>
        </w:rPr>
        <w:t xml:space="preserve"> поверхностей скольжения, которые образуются в момент потери устойчивости откоса.</w:t>
      </w:r>
    </w:p>
    <w:p w:rsidR="007E0E60" w:rsidRPr="00B809D2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>Практика свидетельствует о том, что сдвиг массива грунта, потерявшего устойчивость, происходит по поверхности</w:t>
      </w:r>
      <w:r>
        <w:rPr>
          <w:rFonts w:ascii="Times New Roman" w:hAnsi="Times New Roman"/>
          <w:sz w:val="28"/>
          <w:szCs w:val="28"/>
        </w:rPr>
        <w:t>,</w:t>
      </w:r>
      <w:r w:rsidRPr="00B809D2">
        <w:rPr>
          <w:rFonts w:ascii="Times New Roman" w:hAnsi="Times New Roman"/>
          <w:sz w:val="28"/>
          <w:szCs w:val="28"/>
        </w:rPr>
        <w:t xml:space="preserve"> близкой к </w:t>
      </w:r>
      <w:proofErr w:type="spellStart"/>
      <w:r w:rsidRPr="00B809D2">
        <w:rPr>
          <w:rFonts w:ascii="Times New Roman" w:hAnsi="Times New Roman"/>
          <w:sz w:val="28"/>
          <w:szCs w:val="28"/>
        </w:rPr>
        <w:t>круглоцилиндрической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B809D2">
        <w:rPr>
          <w:rFonts w:ascii="Times New Roman" w:hAnsi="Times New Roman"/>
          <w:sz w:val="28"/>
          <w:szCs w:val="28"/>
        </w:rPr>
        <w:t xml:space="preserve"> с центром</w:t>
      </w:r>
      <w:proofErr w:type="gramStart"/>
      <w:r w:rsidRPr="00B809D2">
        <w:rPr>
          <w:rFonts w:ascii="Times New Roman" w:hAnsi="Times New Roman"/>
          <w:sz w:val="28"/>
          <w:szCs w:val="28"/>
        </w:rPr>
        <w:t xml:space="preserve"> </w:t>
      </w:r>
      <w:r w:rsidRPr="002F1B22">
        <w:rPr>
          <w:rFonts w:ascii="Times New Roman" w:hAnsi="Times New Roman"/>
          <w:i/>
          <w:sz w:val="28"/>
          <w:szCs w:val="28"/>
        </w:rPr>
        <w:t>С</w:t>
      </w:r>
      <w:proofErr w:type="gramEnd"/>
      <w:r w:rsidRPr="00B809D2">
        <w:rPr>
          <w:rFonts w:ascii="Times New Roman" w:hAnsi="Times New Roman"/>
          <w:sz w:val="28"/>
          <w:szCs w:val="28"/>
        </w:rPr>
        <w:t xml:space="preserve"> (рис.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3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B809D2">
        <w:rPr>
          <w:rFonts w:ascii="Times New Roman" w:hAnsi="Times New Roman"/>
          <w:sz w:val="28"/>
          <w:szCs w:val="28"/>
        </w:rPr>
        <w:t>1).</w:t>
      </w:r>
    </w:p>
    <w:p w:rsidR="007E0E60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В процессе расчета выявляется такое положение центра вращения, которое соответствует минимальному значению коэффициента запаса устойчивости </w:t>
      </w:r>
      <w:r w:rsidRPr="002F1B22">
        <w:rPr>
          <w:rFonts w:ascii="Times New Roman" w:hAnsi="Times New Roman"/>
          <w:i/>
          <w:sz w:val="28"/>
          <w:szCs w:val="28"/>
        </w:rPr>
        <w:t>k</w:t>
      </w:r>
      <w:proofErr w:type="spellStart"/>
      <w:r w:rsidRPr="002F1B22">
        <w:rPr>
          <w:rFonts w:ascii="Times New Roman" w:hAnsi="Times New Roman"/>
          <w:i/>
          <w:sz w:val="28"/>
          <w:szCs w:val="28"/>
          <w:vertAlign w:val="subscript"/>
          <w:lang w:val="en-US"/>
        </w:rPr>
        <w:t>st</w:t>
      </w:r>
      <w:proofErr w:type="spellEnd"/>
      <w:r w:rsidRPr="00B809D2">
        <w:rPr>
          <w:rFonts w:ascii="Times New Roman" w:hAnsi="Times New Roman"/>
          <w:sz w:val="28"/>
          <w:szCs w:val="28"/>
        </w:rPr>
        <w:t>.</w:t>
      </w:r>
    </w:p>
    <w:p w:rsidR="007E0E60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Устойчивость откоса или склона считается обеспеченной, если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st</m:t>
            </m:r>
          </m:sub>
        </m:sSub>
        <m:r>
          <w:rPr>
            <w:rFonts w:ascii="Cambria Math" w:hAnsi="Cambria Math"/>
            <w:sz w:val="28"/>
            <w:szCs w:val="28"/>
          </w:rPr>
          <m:t>≥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st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</m:oMath>
      <w:r w:rsidRPr="00EE01B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st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=1,1…1,3</m:t>
        </m:r>
      </m:oMath>
      <w:r>
        <w:rPr>
          <w:rFonts w:ascii="Times New Roman" w:hAnsi="Times New Roman"/>
          <w:sz w:val="28"/>
          <w:szCs w:val="28"/>
        </w:rPr>
        <w:t xml:space="preserve"> – нормативный коэффициент устойчивости.</w:t>
      </w:r>
    </w:p>
    <w:p w:rsidR="007E0E60" w:rsidRPr="00B809D2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Коэффициент запаса устойчивости определяется как отношение суммы моментов всех сил, удерживающих грунт от смещения, относительно центра вращения </w:t>
      </w:r>
      <w:proofErr w:type="spellStart"/>
      <w:proofErr w:type="gramStart"/>
      <w:r w:rsidRPr="002F1B22">
        <w:rPr>
          <w:rFonts w:ascii="Times New Roman" w:hAnsi="Times New Roman"/>
          <w:i/>
          <w:sz w:val="28"/>
          <w:szCs w:val="28"/>
        </w:rPr>
        <w:t>M</w:t>
      </w:r>
      <w:proofErr w:type="gramEnd"/>
      <w:r w:rsidRPr="002F1B22">
        <w:rPr>
          <w:rFonts w:ascii="Times New Roman" w:hAnsi="Times New Roman"/>
          <w:i/>
          <w:sz w:val="28"/>
          <w:szCs w:val="28"/>
        </w:rPr>
        <w:t>уд</w:t>
      </w:r>
      <w:proofErr w:type="spellEnd"/>
      <w:r w:rsidRPr="00B809D2">
        <w:rPr>
          <w:rFonts w:ascii="Times New Roman" w:hAnsi="Times New Roman"/>
          <w:sz w:val="28"/>
          <w:szCs w:val="28"/>
        </w:rPr>
        <w:t xml:space="preserve"> к сумме моментов всех сил, сдвигающих грунт, относительно того же центра </w:t>
      </w:r>
      <w:proofErr w:type="spellStart"/>
      <w:r w:rsidRPr="002F1B22">
        <w:rPr>
          <w:rFonts w:ascii="Times New Roman" w:hAnsi="Times New Roman"/>
          <w:i/>
          <w:sz w:val="28"/>
          <w:szCs w:val="28"/>
        </w:rPr>
        <w:t>Mсдв</w:t>
      </w:r>
      <w:proofErr w:type="spellEnd"/>
      <w:r w:rsidRPr="00B809D2">
        <w:rPr>
          <w:rFonts w:ascii="Times New Roman" w:hAnsi="Times New Roman"/>
          <w:sz w:val="28"/>
          <w:szCs w:val="28"/>
        </w:rPr>
        <w:t>.</w:t>
      </w:r>
    </w:p>
    <w:p w:rsidR="007E0E60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Удерживающие и сдвигающие силы показаны на схеме, представленной на рисунке </w:t>
      </w:r>
      <w:r w:rsidRPr="00F933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B809D2">
        <w:rPr>
          <w:rFonts w:ascii="Times New Roman" w:hAnsi="Times New Roman"/>
          <w:sz w:val="28"/>
          <w:szCs w:val="28"/>
        </w:rPr>
        <w:t>2.</w:t>
      </w:r>
    </w:p>
    <w:p w:rsidR="007E0E60" w:rsidRDefault="007E0E60" w:rsidP="007E0E60">
      <w:pPr>
        <w:ind w:firstLine="851"/>
        <w:jc w:val="center"/>
      </w:pPr>
      <w:r>
        <w:object w:dxaOrig="6181" w:dyaOrig="45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2pt;height:221.1pt" o:ole="">
            <v:imagedata r:id="rId7" o:title="" cropbottom="10968f" cropright="1283f"/>
          </v:shape>
          <o:OLEObject Type="Embed" ProgID="PBrush" ShapeID="_x0000_i1025" DrawAspect="Content" ObjectID="_1595156424" r:id="rId8"/>
        </w:object>
      </w:r>
    </w:p>
    <w:p w:rsidR="007E0E60" w:rsidRPr="001A3D0A" w:rsidRDefault="007E0E60" w:rsidP="007E0E60">
      <w:pPr>
        <w:spacing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1A3D0A">
        <w:rPr>
          <w:rFonts w:ascii="Times New Roman" w:hAnsi="Times New Roman"/>
          <w:sz w:val="28"/>
          <w:szCs w:val="28"/>
        </w:rPr>
        <w:t xml:space="preserve">Рисунок </w:t>
      </w:r>
      <w:r w:rsidRPr="00F933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1A3D0A">
        <w:rPr>
          <w:rFonts w:ascii="Times New Roman" w:hAnsi="Times New Roman"/>
          <w:sz w:val="28"/>
          <w:szCs w:val="28"/>
        </w:rPr>
        <w:t xml:space="preserve">2 – Схема сил, действующих на поверхности сдвига, в пределах </w:t>
      </w:r>
      <w:r w:rsidRPr="00C00322">
        <w:rPr>
          <w:rFonts w:ascii="Times New Roman" w:hAnsi="Times New Roman"/>
          <w:i/>
          <w:sz w:val="28"/>
          <w:szCs w:val="28"/>
        </w:rPr>
        <w:t>i</w:t>
      </w:r>
      <w:r w:rsidRPr="001A3D0A">
        <w:rPr>
          <w:rFonts w:ascii="Times New Roman" w:hAnsi="Times New Roman"/>
          <w:sz w:val="28"/>
          <w:szCs w:val="28"/>
        </w:rPr>
        <w:t>-</w:t>
      </w:r>
      <w:proofErr w:type="spellStart"/>
      <w:r w:rsidRPr="001A3D0A">
        <w:rPr>
          <w:rFonts w:ascii="Times New Roman" w:hAnsi="Times New Roman"/>
          <w:sz w:val="28"/>
          <w:szCs w:val="28"/>
        </w:rPr>
        <w:t>го</w:t>
      </w:r>
      <w:proofErr w:type="spellEnd"/>
      <w:r w:rsidRPr="001A3D0A">
        <w:rPr>
          <w:rFonts w:ascii="Times New Roman" w:hAnsi="Times New Roman"/>
          <w:sz w:val="28"/>
          <w:szCs w:val="28"/>
        </w:rPr>
        <w:t xml:space="preserve"> участка</w:t>
      </w:r>
    </w:p>
    <w:p w:rsidR="007E0E60" w:rsidRPr="00B809D2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Сила </w:t>
      </w:r>
      <w:proofErr w:type="spellStart"/>
      <w:r w:rsidRPr="002F1B22">
        <w:rPr>
          <w:rFonts w:ascii="Times New Roman" w:hAnsi="Times New Roman"/>
          <w:i/>
          <w:sz w:val="28"/>
          <w:szCs w:val="28"/>
        </w:rPr>
        <w:t>Fi</w:t>
      </w:r>
      <w:proofErr w:type="spellEnd"/>
      <w:r w:rsidRPr="002F1B22">
        <w:rPr>
          <w:rFonts w:ascii="Times New Roman" w:hAnsi="Times New Roman"/>
          <w:i/>
          <w:sz w:val="28"/>
          <w:szCs w:val="28"/>
        </w:rPr>
        <w:t xml:space="preserve"> </w:t>
      </w:r>
      <w:r w:rsidRPr="00B809D2">
        <w:rPr>
          <w:rFonts w:ascii="Times New Roman" w:hAnsi="Times New Roman"/>
          <w:sz w:val="28"/>
          <w:szCs w:val="28"/>
        </w:rPr>
        <w:t xml:space="preserve">равна сумме веса блока грунта в пределах </w:t>
      </w:r>
      <w:r w:rsidRPr="00C00322">
        <w:rPr>
          <w:rFonts w:ascii="Times New Roman" w:hAnsi="Times New Roman"/>
          <w:i/>
          <w:sz w:val="28"/>
          <w:szCs w:val="28"/>
        </w:rPr>
        <w:t>i</w:t>
      </w:r>
      <w:r w:rsidRPr="00B809D2">
        <w:rPr>
          <w:rFonts w:ascii="Times New Roman" w:hAnsi="Times New Roman"/>
          <w:sz w:val="28"/>
          <w:szCs w:val="28"/>
        </w:rPr>
        <w:t>-</w:t>
      </w:r>
      <w:proofErr w:type="spellStart"/>
      <w:r w:rsidRPr="00B809D2">
        <w:rPr>
          <w:rFonts w:ascii="Times New Roman" w:hAnsi="Times New Roman"/>
          <w:sz w:val="28"/>
          <w:szCs w:val="28"/>
        </w:rPr>
        <w:t>го</w:t>
      </w:r>
      <w:proofErr w:type="spellEnd"/>
      <w:r w:rsidRPr="00B809D2">
        <w:rPr>
          <w:rFonts w:ascii="Times New Roman" w:hAnsi="Times New Roman"/>
          <w:sz w:val="28"/>
          <w:szCs w:val="28"/>
        </w:rPr>
        <w:t xml:space="preserve"> участка и нагрузки, приложенной к поверхности в пределах </w:t>
      </w:r>
      <w:r w:rsidRPr="00C00322">
        <w:rPr>
          <w:rFonts w:ascii="Times New Roman" w:hAnsi="Times New Roman"/>
          <w:i/>
          <w:sz w:val="28"/>
          <w:szCs w:val="28"/>
        </w:rPr>
        <w:t>i</w:t>
      </w:r>
      <w:r w:rsidRPr="00B809D2">
        <w:rPr>
          <w:rFonts w:ascii="Times New Roman" w:hAnsi="Times New Roman"/>
          <w:sz w:val="28"/>
          <w:szCs w:val="28"/>
        </w:rPr>
        <w:t>-</w:t>
      </w:r>
      <w:proofErr w:type="spellStart"/>
      <w:r w:rsidRPr="00B809D2">
        <w:rPr>
          <w:rFonts w:ascii="Times New Roman" w:hAnsi="Times New Roman"/>
          <w:sz w:val="28"/>
          <w:szCs w:val="28"/>
        </w:rPr>
        <w:t>го</w:t>
      </w:r>
      <w:proofErr w:type="spellEnd"/>
      <w:r w:rsidRPr="00B809D2">
        <w:rPr>
          <w:rFonts w:ascii="Times New Roman" w:hAnsi="Times New Roman"/>
          <w:sz w:val="28"/>
          <w:szCs w:val="28"/>
        </w:rPr>
        <w:t xml:space="preserve"> участка. Толщина блока в направлении, перпендикулярном плоскости чертежа, равна 1 м.</w:t>
      </w:r>
    </w:p>
    <w:p w:rsidR="007E0E60" w:rsidRPr="006F2994" w:rsidRDefault="007E0E60" w:rsidP="007E0E6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=γ∙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h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955DD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</w:p>
    <w:p w:rsidR="007E0E60" w:rsidRPr="005D1924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55DDC">
        <w:rPr>
          <w:rFonts w:ascii="Times New Roman" w:hAnsi="Times New Roman"/>
          <w:sz w:val="28"/>
          <w:szCs w:val="28"/>
        </w:rPr>
        <w:t>Сдвигающая составляющая равна:</w:t>
      </w:r>
    </w:p>
    <w:p w:rsidR="007E0E60" w:rsidRPr="006F2994" w:rsidRDefault="007E0E60" w:rsidP="007E0E6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сдв,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∙sin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401F0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:rsidR="007E0E60" w:rsidRPr="005D1924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01F08">
        <w:rPr>
          <w:rFonts w:ascii="Times New Roman" w:hAnsi="Times New Roman"/>
          <w:sz w:val="28"/>
          <w:szCs w:val="28"/>
        </w:rPr>
        <w:lastRenderedPageBreak/>
        <w:t>Удерживающая составляющая обусловлена действием сил трения и сцепления и определяется по формуле:</w:t>
      </w:r>
    </w:p>
    <w:p w:rsidR="007E0E60" w:rsidRPr="006F2994" w:rsidRDefault="007E0E60" w:rsidP="007E0E6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уд,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∙cos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∙tgφ+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c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cos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α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i</m:t>
                </m:r>
              </m:sub>
            </m:sSub>
          </m:den>
        </m:f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081F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</w:p>
    <w:p w:rsidR="007E0E60" w:rsidRPr="005D1924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1FD5">
        <w:rPr>
          <w:rFonts w:ascii="Times New Roman" w:hAnsi="Times New Roman"/>
          <w:sz w:val="28"/>
          <w:szCs w:val="28"/>
        </w:rPr>
        <w:t xml:space="preserve">Так как плечо сил равно </w:t>
      </w:r>
      <w:r w:rsidRPr="00C00322">
        <w:rPr>
          <w:rFonts w:ascii="Times New Roman" w:hAnsi="Times New Roman"/>
          <w:i/>
          <w:sz w:val="28"/>
          <w:szCs w:val="28"/>
        </w:rPr>
        <w:t>R</w:t>
      </w:r>
      <w:r w:rsidRPr="00081FD5">
        <w:rPr>
          <w:rFonts w:ascii="Times New Roman" w:hAnsi="Times New Roman"/>
          <w:sz w:val="28"/>
          <w:szCs w:val="28"/>
        </w:rPr>
        <w:t>, то коэффициент запаса устойчивости равен:</w:t>
      </w:r>
    </w:p>
    <w:p w:rsidR="007E0E60" w:rsidRPr="006F2994" w:rsidRDefault="007E0E60" w:rsidP="007E0E6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 w:val="36"/>
                <w:szCs w:val="28"/>
              </w:rPr>
            </m:ctrlPr>
          </m:sSubPr>
          <m:e>
            <m:r>
              <w:rPr>
                <w:rFonts w:ascii="Cambria Math" w:hAnsi="Cambria Math"/>
                <w:sz w:val="36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36"/>
                <w:szCs w:val="28"/>
              </w:rPr>
              <m:t>st</m:t>
            </m:r>
          </m:sub>
        </m:sSub>
        <m:r>
          <w:rPr>
            <w:rFonts w:ascii="Cambria Math" w:hAnsi="Cambria Math"/>
            <w:sz w:val="36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36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F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уд,</m:t>
                    </m:r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i</m:t>
                    </m:r>
                  </m:sub>
                </m:sSub>
              </m:e>
            </m:nary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36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F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сдв,</m:t>
                    </m:r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i</m:t>
                    </m:r>
                  </m:sub>
                </m:sSub>
              </m:e>
            </m:nary>
          </m:den>
        </m:f>
      </m:oMath>
      <w:r>
        <w:rPr>
          <w:rFonts w:ascii="Times New Roman" w:hAnsi="Times New Roman"/>
          <w:sz w:val="36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.4)</w:t>
      </w:r>
    </w:p>
    <w:p w:rsidR="007E0E60" w:rsidRPr="00A40B06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A40B06">
        <w:rPr>
          <w:rFonts w:ascii="Times New Roman" w:hAnsi="Times New Roman"/>
          <w:sz w:val="28"/>
          <w:szCs w:val="28"/>
        </w:rPr>
        <w:t xml:space="preserve">оличество блоков </w:t>
      </w:r>
      <w:r w:rsidRPr="00C00322">
        <w:rPr>
          <w:rFonts w:ascii="Times New Roman" w:hAnsi="Times New Roman"/>
          <w:i/>
          <w:sz w:val="28"/>
          <w:szCs w:val="28"/>
        </w:rPr>
        <w:t>n</w:t>
      </w:r>
      <w:r w:rsidRPr="00A40B06">
        <w:rPr>
          <w:rFonts w:ascii="Times New Roman" w:hAnsi="Times New Roman"/>
          <w:sz w:val="28"/>
          <w:szCs w:val="28"/>
        </w:rPr>
        <w:t>, на которые разделен массив грунта в зоне предполагаемого сдвига</w:t>
      </w:r>
      <w:r>
        <w:rPr>
          <w:rFonts w:ascii="Times New Roman" w:hAnsi="Times New Roman"/>
          <w:sz w:val="28"/>
          <w:szCs w:val="28"/>
        </w:rPr>
        <w:t>, определяется по формуле</w:t>
      </w:r>
      <w:r w:rsidRPr="00A40B06">
        <w:rPr>
          <w:rFonts w:ascii="Times New Roman" w:hAnsi="Times New Roman"/>
          <w:sz w:val="28"/>
          <w:szCs w:val="28"/>
        </w:rPr>
        <w:t>:</w:t>
      </w:r>
    </w:p>
    <w:p w:rsidR="007E0E60" w:rsidRPr="006F2994" w:rsidRDefault="007E0E60" w:rsidP="007E0E6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n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xa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xc</m:t>
        </m:r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.5)</w:t>
      </w:r>
    </w:p>
    <w:p w:rsidR="007E0E60" w:rsidRPr="00A40B06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0B06">
        <w:rPr>
          <w:rFonts w:ascii="Times New Roman" w:hAnsi="Times New Roman"/>
          <w:sz w:val="28"/>
          <w:szCs w:val="28"/>
        </w:rPr>
        <w:t xml:space="preserve">Координата </w:t>
      </w:r>
      <w:r w:rsidRPr="00C00322">
        <w:rPr>
          <w:rFonts w:ascii="Times New Roman" w:hAnsi="Times New Roman"/>
          <w:i/>
          <w:sz w:val="28"/>
          <w:szCs w:val="28"/>
        </w:rPr>
        <w:t>x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a</w:t>
      </w:r>
      <w:r w:rsidRPr="00A40B06">
        <w:rPr>
          <w:rFonts w:ascii="Times New Roman" w:hAnsi="Times New Roman"/>
          <w:sz w:val="28"/>
          <w:szCs w:val="28"/>
        </w:rPr>
        <w:t xml:space="preserve"> точки пересечения поверхности сдвига с горизонтальной поверхностью грунтового массива может быть определена по формуле:</w:t>
      </w:r>
    </w:p>
    <w:p w:rsidR="007E0E60" w:rsidRPr="006F2994" w:rsidRDefault="007E0E60" w:rsidP="007E0E6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xa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R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zc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e>
        </m:rad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A40B0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)</w:t>
      </w:r>
    </w:p>
    <w:p w:rsidR="007E0E60" w:rsidRPr="00A40B06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0B06">
        <w:rPr>
          <w:rFonts w:ascii="Times New Roman" w:hAnsi="Times New Roman"/>
          <w:sz w:val="28"/>
          <w:szCs w:val="28"/>
        </w:rPr>
        <w:t xml:space="preserve">Радиус </w:t>
      </w:r>
      <w:r w:rsidRPr="00C00322">
        <w:rPr>
          <w:rFonts w:ascii="Times New Roman" w:hAnsi="Times New Roman"/>
          <w:i/>
          <w:sz w:val="28"/>
          <w:szCs w:val="28"/>
        </w:rPr>
        <w:t>R</w:t>
      </w:r>
      <w:r w:rsidRPr="00A40B06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7E0E60" w:rsidRPr="006F2994" w:rsidRDefault="007E0E60" w:rsidP="007E0E6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R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xc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+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zc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H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)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e>
        </m:rad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D19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)</w:t>
      </w:r>
    </w:p>
    <w:p w:rsidR="007E0E60" w:rsidRPr="005D1924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811FB">
        <w:rPr>
          <w:rFonts w:ascii="Times New Roman" w:hAnsi="Times New Roman"/>
          <w:sz w:val="28"/>
          <w:szCs w:val="28"/>
        </w:rPr>
        <w:t xml:space="preserve">Высота блока </w:t>
      </w:r>
      <w:proofErr w:type="spellStart"/>
      <w:r w:rsidRPr="00C00322">
        <w:rPr>
          <w:rFonts w:ascii="Times New Roman" w:hAnsi="Times New Roman"/>
          <w:i/>
          <w:sz w:val="28"/>
          <w:szCs w:val="28"/>
        </w:rPr>
        <w:t>hi</w:t>
      </w:r>
      <w:proofErr w:type="spellEnd"/>
      <w:r w:rsidRPr="009811FB">
        <w:rPr>
          <w:rFonts w:ascii="Times New Roman" w:hAnsi="Times New Roman"/>
          <w:sz w:val="28"/>
          <w:szCs w:val="28"/>
        </w:rPr>
        <w:t xml:space="preserve"> равна:</w:t>
      </w:r>
    </w:p>
    <w:p w:rsidR="007E0E60" w:rsidRPr="006F2994" w:rsidRDefault="007E0E60" w:rsidP="007E0E6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h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R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xc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i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-0,5)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e>
        </m:rad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zc</m:t>
        </m:r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6637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)</w:t>
      </w:r>
    </w:p>
    <w:p w:rsidR="007E0E60" w:rsidRPr="005D1924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6374">
        <w:rPr>
          <w:rFonts w:ascii="Times New Roman" w:hAnsi="Times New Roman"/>
          <w:sz w:val="28"/>
          <w:szCs w:val="28"/>
        </w:rPr>
        <w:t>Значения тригонометрических функций, используемых в расчетах, можно определить по формулам:</w:t>
      </w:r>
    </w:p>
    <w:p w:rsidR="007E0E60" w:rsidRPr="006F2994" w:rsidRDefault="007E0E60" w:rsidP="007E0E6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tgα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xc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-0,5</m:t>
            </m:r>
          </m:num>
          <m:den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zc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h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</m:sub>
            </m:sSub>
          </m:den>
        </m:f>
      </m:oMath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D19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)</w:t>
      </w:r>
    </w:p>
    <w:p w:rsidR="007E0E60" w:rsidRPr="006F2994" w:rsidRDefault="007E0E60" w:rsidP="007E0E60">
      <w:pPr>
        <w:tabs>
          <w:tab w:val="left" w:pos="2835"/>
          <w:tab w:val="left" w:pos="8647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sinα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tgα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1+</m:t>
                </m:r>
                <m:sSup>
                  <m:s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val="en-US" w:eastAsia="ru-RU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6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eastAsia="ru-RU"/>
                          </w:rPr>
                          <m:t>(</m:t>
                        </m:r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tgα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)</m:t>
                    </m:r>
                  </m:e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2</m:t>
                    </m:r>
                  </m:sup>
                </m:sSup>
              </m:e>
            </m:rad>
          </m:den>
        </m:f>
      </m:oMath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B9350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)</w:t>
      </w:r>
    </w:p>
    <w:p w:rsidR="007E0E60" w:rsidRPr="006F2994" w:rsidRDefault="007E0E60" w:rsidP="007E0E60">
      <w:pPr>
        <w:tabs>
          <w:tab w:val="left" w:pos="2835"/>
          <w:tab w:val="left" w:pos="8647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cosα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1+</m:t>
                </m:r>
                <m:sSup>
                  <m:s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val="en-US" w:eastAsia="ru-RU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6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eastAsia="ru-RU"/>
                          </w:rPr>
                          <m:t>(</m:t>
                        </m:r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tgα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)</m:t>
                    </m:r>
                  </m:e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2</m:t>
                    </m:r>
                  </m:sup>
                </m:sSup>
              </m:e>
            </m:rad>
          </m:den>
        </m:f>
      </m:oMath>
      <w:r>
        <w:rPr>
          <w:rFonts w:ascii="Times New Roman" w:hAnsi="Times New Roman"/>
          <w:sz w:val="36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D1924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)</w:t>
      </w:r>
    </w:p>
    <w:p w:rsidR="007E0E60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Расчет рекомендуется вести в табличной форме.</w:t>
      </w:r>
    </w:p>
    <w:p w:rsidR="007E0E60" w:rsidRDefault="007E0E60" w:rsidP="007E0E6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расчета</w:t>
      </w:r>
      <w:r w:rsidRPr="003D26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таблице 4.1.</w:t>
      </w:r>
    </w:p>
    <w:p w:rsidR="007E0E60" w:rsidRPr="003D260A" w:rsidRDefault="007E0E60" w:rsidP="007E0E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Исходные данные и результаты расчета устойчивости откоса</w:t>
      </w:r>
    </w:p>
    <w:tbl>
      <w:tblPr>
        <w:tblW w:w="7828" w:type="dxa"/>
        <w:jc w:val="center"/>
        <w:tblInd w:w="97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108"/>
      </w:tblGrid>
      <w:tr w:rsidR="007E0E60" w:rsidRPr="00C9534F" w:rsidTr="00C00322">
        <w:trPr>
          <w:cantSplit/>
          <w:trHeight w:val="603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x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кП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A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град</w:t>
            </w:r>
          </w:p>
        </w:tc>
        <w:tc>
          <w:tcPr>
            <w:tcW w:w="1108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7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кН/м</w:t>
            </w:r>
            <w:r w:rsidRPr="00C9534F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7E0E60" w:rsidRPr="00C9534F" w:rsidTr="00C00322">
        <w:trPr>
          <w:cantSplit/>
          <w:trHeight w:val="723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7E0E60" w:rsidRPr="00C9534F" w:rsidTr="00C00322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φ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xa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00322" w:rsidRDefault="007E0E60" w:rsidP="00C0032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8,54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0,577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8,31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5,31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7E0E60" w:rsidRPr="00C9534F" w:rsidTr="00C00322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00322" w:rsidRDefault="007E0E60" w:rsidP="00C0032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00322" w:rsidRDefault="007E0E60" w:rsidP="00C0032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sin</w:t>
            </w: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cos</w:t>
            </w: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00322" w:rsidRDefault="007E0E60" w:rsidP="00C0032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уд,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i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proofErr w:type="spellStart"/>
            <w:r w:rsidRPr="00C9534F">
              <w:rPr>
                <w:rFonts w:ascii="Times New Roman" w:hAnsi="Times New Roman"/>
                <w:sz w:val="28"/>
                <w:szCs w:val="28"/>
              </w:rPr>
              <w:t>сдв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i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5,79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0,449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0,409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0,912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72,0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47,5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5,26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0,619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0,526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63,4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55,4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4,53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0,841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0,643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0,765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97,4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122,8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3,54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1,172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0,760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0,649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79,4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130,0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2,09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1,832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0,877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0,479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32,5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36,7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Σ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344,7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392,5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EA2CE1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s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t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= 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7E0E60" w:rsidRPr="00713E3E" w:rsidRDefault="007E0E60" w:rsidP="007E0E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E0E60" w:rsidRDefault="007E0E60" w:rsidP="007E0E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2E295D">
        <w:rPr>
          <w:rFonts w:ascii="Times New Roman" w:hAnsi="Times New Roman"/>
          <w:sz w:val="28"/>
          <w:szCs w:val="28"/>
        </w:rPr>
        <w:t>асч</w:t>
      </w:r>
      <w:r>
        <w:rPr>
          <w:rFonts w:ascii="Times New Roman" w:hAnsi="Times New Roman"/>
          <w:sz w:val="28"/>
          <w:szCs w:val="28"/>
        </w:rPr>
        <w:t>етная схема представлена на рисунке 4.3.</w:t>
      </w:r>
    </w:p>
    <w:p w:rsidR="007E0E60" w:rsidRDefault="007E0E60" w:rsidP="007E0E60">
      <w:pPr>
        <w:spacing w:after="0" w:line="360" w:lineRule="auto"/>
        <w:ind w:firstLine="851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88065FC" wp14:editId="40D53AFB">
            <wp:extent cx="4413376" cy="4498909"/>
            <wp:effectExtent l="57150" t="0" r="44324" b="0"/>
            <wp:docPr id="24" name="Рисунок 23" descr="Рисунки к проверяемым заданиям-Mo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ки к проверяемым заданиям-Model.jpg"/>
                    <pic:cNvPicPr/>
                  </pic:nvPicPr>
                  <pic:blipFill>
                    <a:blip r:embed="rId9" cstate="print"/>
                    <a:srcRect l="11532" r="999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13925" cy="449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E60" w:rsidRPr="002E295D" w:rsidRDefault="007E0E60" w:rsidP="007E0E60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661697">
        <w:rPr>
          <w:rFonts w:ascii="Times New Roman" w:hAnsi="Times New Roman"/>
          <w:sz w:val="28"/>
          <w:szCs w:val="28"/>
        </w:rPr>
        <w:t>Рисунок 4.3 – Расчетная схема к заданию 4 (пример)</w:t>
      </w:r>
    </w:p>
    <w:p w:rsidR="007E0E60" w:rsidRDefault="007E0E60" w:rsidP="007E0E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14BE">
        <w:rPr>
          <w:rFonts w:ascii="Times New Roman" w:hAnsi="Times New Roman"/>
          <w:b/>
          <w:caps/>
          <w:sz w:val="28"/>
          <w:szCs w:val="28"/>
        </w:rPr>
        <w:t>Вывод</w:t>
      </w:r>
      <w:r w:rsidRPr="005614BE">
        <w:rPr>
          <w:rFonts w:ascii="Times New Roman" w:hAnsi="Times New Roman"/>
          <w:caps/>
          <w:sz w:val="28"/>
          <w:szCs w:val="28"/>
        </w:rPr>
        <w:t>:</w:t>
      </w:r>
      <w:r w:rsidRPr="005614BE">
        <w:rPr>
          <w:rFonts w:ascii="Times New Roman" w:hAnsi="Times New Roman"/>
          <w:sz w:val="28"/>
          <w:szCs w:val="28"/>
        </w:rPr>
        <w:t xml:space="preserve"> </w:t>
      </w:r>
      <w:r w:rsidRPr="009F64B7">
        <w:rPr>
          <w:rFonts w:ascii="Times New Roman" w:hAnsi="Times New Roman"/>
          <w:sz w:val="28"/>
          <w:szCs w:val="28"/>
        </w:rPr>
        <w:t xml:space="preserve">Так как коэффициент </w:t>
      </w:r>
      <w:r w:rsidRPr="00EE01B8">
        <w:rPr>
          <w:rFonts w:ascii="Times New Roman" w:hAnsi="Times New Roman"/>
          <w:sz w:val="28"/>
          <w:szCs w:val="28"/>
        </w:rPr>
        <w:t xml:space="preserve">устойчивости откоса </w:t>
      </w:r>
      <w:proofErr w:type="spellStart"/>
      <w:r w:rsidRPr="00C00322">
        <w:rPr>
          <w:rFonts w:ascii="Times New Roman" w:hAnsi="Times New Roman"/>
          <w:i/>
          <w:sz w:val="28"/>
          <w:szCs w:val="28"/>
        </w:rPr>
        <w:t>k</w:t>
      </w:r>
      <w:r w:rsidRPr="00C00322">
        <w:rPr>
          <w:rFonts w:ascii="Times New Roman" w:hAnsi="Times New Roman"/>
          <w:i/>
          <w:sz w:val="28"/>
          <w:szCs w:val="28"/>
          <w:vertAlign w:val="subscript"/>
        </w:rPr>
        <w:t>st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EE01B8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01B8">
        <w:rPr>
          <w:rFonts w:ascii="Times New Roman" w:hAnsi="Times New Roman"/>
          <w:sz w:val="28"/>
          <w:szCs w:val="28"/>
        </w:rPr>
        <w:t>0,9, грунтовый</w:t>
      </w:r>
      <w:r w:rsidRPr="009F64B7">
        <w:rPr>
          <w:rFonts w:ascii="Times New Roman" w:hAnsi="Times New Roman"/>
          <w:sz w:val="28"/>
          <w:szCs w:val="28"/>
        </w:rPr>
        <w:t xml:space="preserve"> откос является неустойчивым.</w:t>
      </w:r>
      <w:r>
        <w:rPr>
          <w:rFonts w:ascii="Times New Roman" w:hAnsi="Times New Roman"/>
          <w:sz w:val="28"/>
          <w:szCs w:val="28"/>
        </w:rPr>
        <w:br w:type="page"/>
      </w:r>
    </w:p>
    <w:p w:rsidR="007E0E60" w:rsidRPr="00DB2417" w:rsidRDefault="007E0E60" w:rsidP="007E0E60">
      <w:pPr>
        <w:pStyle w:val="1"/>
        <w:rPr>
          <w:kern w:val="32"/>
          <w:lang w:eastAsia="ru-RU"/>
        </w:rPr>
      </w:pPr>
      <w:r w:rsidRPr="00DB2417">
        <w:rPr>
          <w:kern w:val="32"/>
          <w:lang w:eastAsia="ru-RU"/>
        </w:rPr>
        <w:lastRenderedPageBreak/>
        <w:t xml:space="preserve">Бланк выполнения задания </w:t>
      </w:r>
      <w:r>
        <w:rPr>
          <w:kern w:val="32"/>
          <w:lang w:eastAsia="ru-RU"/>
        </w:rPr>
        <w:t>4</w:t>
      </w:r>
    </w:p>
    <w:p w:rsidR="007E0E60" w:rsidRPr="0002531D" w:rsidRDefault="007E0E60" w:rsidP="007E0E60">
      <w:pPr>
        <w:spacing w:line="360" w:lineRule="auto"/>
        <w:ind w:firstLine="851"/>
        <w:rPr>
          <w:rFonts w:ascii="Times New Roman" w:hAnsi="Times New Roman"/>
          <w:sz w:val="28"/>
          <w:szCs w:val="28"/>
        </w:rPr>
      </w:pPr>
      <w:r w:rsidRPr="004771D7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 xml:space="preserve">Таблица 1 к заданию </w:t>
      </w:r>
      <w:r w:rsidRPr="00AB367A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>4</w:t>
      </w:r>
      <w:r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 xml:space="preserve"> – </w:t>
      </w:r>
      <w:r>
        <w:rPr>
          <w:rFonts w:ascii="Times New Roman" w:hAnsi="Times New Roman"/>
          <w:sz w:val="28"/>
          <w:szCs w:val="28"/>
        </w:rPr>
        <w:t>Исходные данные и результаты расчета устойчивости откоса</w:t>
      </w:r>
    </w:p>
    <w:tbl>
      <w:tblPr>
        <w:tblW w:w="7828" w:type="dxa"/>
        <w:jc w:val="center"/>
        <w:tblInd w:w="97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108"/>
      </w:tblGrid>
      <w:tr w:rsidR="007E0E60" w:rsidRPr="00C9534F" w:rsidTr="00C00322">
        <w:trPr>
          <w:cantSplit/>
          <w:trHeight w:val="603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x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кП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A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град</w:t>
            </w:r>
          </w:p>
        </w:tc>
        <w:tc>
          <w:tcPr>
            <w:tcW w:w="1108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7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кН/м</w:t>
            </w:r>
            <w:r w:rsidRPr="00C9534F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7E0E60" w:rsidRPr="00C9534F" w:rsidTr="00C00322">
        <w:trPr>
          <w:cantSplit/>
          <w:trHeight w:val="723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7E0E60" w:rsidRPr="00C9534F" w:rsidTr="00C00322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φ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xa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00322" w:rsidRDefault="007E0E60" w:rsidP="00C0032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7E0E60" w:rsidRPr="00C9534F" w:rsidTr="00C00322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00322" w:rsidRDefault="007E0E60" w:rsidP="00C0032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00322" w:rsidRDefault="007E0E60" w:rsidP="00C0032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sin</w:t>
            </w: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cos</w:t>
            </w: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00322" w:rsidRDefault="007E0E60" w:rsidP="00C0032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>
              <w:rPr>
                <w:rFonts w:ascii="Times New Roman" w:hAnsi="Times New Roman"/>
                <w:sz w:val="28"/>
                <w:szCs w:val="28"/>
              </w:rPr>
              <w:t>уд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i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сдв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i</w:t>
            </w: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Σ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E0E60" w:rsidRPr="00C9534F" w:rsidTr="00C0032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EA2CE1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st</w:t>
            </w:r>
            <w:proofErr w:type="spellEnd"/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=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7E0E60" w:rsidRPr="00C9534F" w:rsidRDefault="007E0E60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E1F"/>
    <w:multiLevelType w:val="hybridMultilevel"/>
    <w:tmpl w:val="22DE0334"/>
    <w:lvl w:ilvl="0" w:tplc="6096ED8A">
      <w:start w:val="1"/>
      <w:numFmt w:val="decimal"/>
      <w:lvlText w:val="%1)"/>
      <w:lvlJc w:val="left"/>
    </w:lvl>
    <w:lvl w:ilvl="1" w:tplc="592C7D18">
      <w:numFmt w:val="decimal"/>
      <w:lvlText w:val=""/>
      <w:lvlJc w:val="left"/>
    </w:lvl>
    <w:lvl w:ilvl="2" w:tplc="7256D810">
      <w:numFmt w:val="decimal"/>
      <w:lvlText w:val=""/>
      <w:lvlJc w:val="left"/>
    </w:lvl>
    <w:lvl w:ilvl="3" w:tplc="90BCF480">
      <w:numFmt w:val="decimal"/>
      <w:lvlText w:val=""/>
      <w:lvlJc w:val="left"/>
    </w:lvl>
    <w:lvl w:ilvl="4" w:tplc="6A4EC9C0">
      <w:numFmt w:val="decimal"/>
      <w:lvlText w:val=""/>
      <w:lvlJc w:val="left"/>
    </w:lvl>
    <w:lvl w:ilvl="5" w:tplc="60E463D0">
      <w:numFmt w:val="decimal"/>
      <w:lvlText w:val=""/>
      <w:lvlJc w:val="left"/>
    </w:lvl>
    <w:lvl w:ilvl="6" w:tplc="9578C014">
      <w:numFmt w:val="decimal"/>
      <w:lvlText w:val=""/>
      <w:lvlJc w:val="left"/>
    </w:lvl>
    <w:lvl w:ilvl="7" w:tplc="4A30734C">
      <w:numFmt w:val="decimal"/>
      <w:lvlText w:val=""/>
      <w:lvlJc w:val="left"/>
    </w:lvl>
    <w:lvl w:ilvl="8" w:tplc="93E675CE">
      <w:numFmt w:val="decimal"/>
      <w:lvlText w:val=""/>
      <w:lvlJc w:val="left"/>
    </w:lvl>
  </w:abstractNum>
  <w:abstractNum w:abstractNumId="1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2">
    <w:nsid w:val="03186FF9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BC41C47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5">
    <w:nsid w:val="19CF40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04BFB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F5D66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3753C44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CB20E2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C5100B"/>
    <w:multiLevelType w:val="hybridMultilevel"/>
    <w:tmpl w:val="4094BC22"/>
    <w:lvl w:ilvl="0" w:tplc="EF0E8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B7B23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9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5B6B0D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8D189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23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2C38B0"/>
    <w:multiLevelType w:val="hybridMultilevel"/>
    <w:tmpl w:val="02E8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4D3B14"/>
    <w:multiLevelType w:val="hybridMultilevel"/>
    <w:tmpl w:val="1EAAB98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>
    <w:nsid w:val="5D4C7F9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063047"/>
    <w:multiLevelType w:val="hybridMultilevel"/>
    <w:tmpl w:val="F34E7BAC"/>
    <w:lvl w:ilvl="0" w:tplc="D4B6EF1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D0EF5"/>
    <w:multiLevelType w:val="hybridMultilevel"/>
    <w:tmpl w:val="536CE22E"/>
    <w:lvl w:ilvl="0" w:tplc="25C43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20371D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63131770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9F0ADD"/>
    <w:multiLevelType w:val="hybridMultilevel"/>
    <w:tmpl w:val="E7FAD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233FFA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54023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2BA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>
    <w:nsid w:val="720A3D15"/>
    <w:multiLevelType w:val="hybridMultilevel"/>
    <w:tmpl w:val="5D062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EF129E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>
    <w:nsid w:val="7ADB041E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6"/>
  </w:num>
  <w:num w:numId="4">
    <w:abstractNumId w:val="22"/>
  </w:num>
  <w:num w:numId="5">
    <w:abstractNumId w:val="30"/>
  </w:num>
  <w:num w:numId="6">
    <w:abstractNumId w:val="19"/>
  </w:num>
  <w:num w:numId="7">
    <w:abstractNumId w:val="33"/>
  </w:num>
  <w:num w:numId="8">
    <w:abstractNumId w:val="23"/>
  </w:num>
  <w:num w:numId="9">
    <w:abstractNumId w:val="1"/>
  </w:num>
  <w:num w:numId="10">
    <w:abstractNumId w:val="25"/>
  </w:num>
  <w:num w:numId="11">
    <w:abstractNumId w:val="24"/>
  </w:num>
  <w:num w:numId="12">
    <w:abstractNumId w:val="9"/>
  </w:num>
  <w:num w:numId="13">
    <w:abstractNumId w:val="44"/>
  </w:num>
  <w:num w:numId="14">
    <w:abstractNumId w:val="12"/>
  </w:num>
  <w:num w:numId="15">
    <w:abstractNumId w:val="26"/>
  </w:num>
  <w:num w:numId="16">
    <w:abstractNumId w:val="17"/>
  </w:num>
  <w:num w:numId="17">
    <w:abstractNumId w:val="11"/>
  </w:num>
  <w:num w:numId="18">
    <w:abstractNumId w:val="36"/>
  </w:num>
  <w:num w:numId="19">
    <w:abstractNumId w:val="7"/>
  </w:num>
  <w:num w:numId="20">
    <w:abstractNumId w:val="10"/>
  </w:num>
  <w:num w:numId="21">
    <w:abstractNumId w:val="3"/>
  </w:num>
  <w:num w:numId="22">
    <w:abstractNumId w:val="2"/>
  </w:num>
  <w:num w:numId="23">
    <w:abstractNumId w:val="28"/>
  </w:num>
  <w:num w:numId="24">
    <w:abstractNumId w:val="27"/>
  </w:num>
  <w:num w:numId="25">
    <w:abstractNumId w:val="0"/>
  </w:num>
  <w:num w:numId="26">
    <w:abstractNumId w:val="21"/>
  </w:num>
  <w:num w:numId="27">
    <w:abstractNumId w:val="20"/>
  </w:num>
  <w:num w:numId="28">
    <w:abstractNumId w:val="41"/>
  </w:num>
  <w:num w:numId="29">
    <w:abstractNumId w:val="37"/>
  </w:num>
  <w:num w:numId="30">
    <w:abstractNumId w:val="42"/>
  </w:num>
  <w:num w:numId="31">
    <w:abstractNumId w:val="38"/>
  </w:num>
  <w:num w:numId="32">
    <w:abstractNumId w:val="32"/>
  </w:num>
  <w:num w:numId="33">
    <w:abstractNumId w:val="39"/>
  </w:num>
  <w:num w:numId="34">
    <w:abstractNumId w:val="34"/>
  </w:num>
  <w:num w:numId="35">
    <w:abstractNumId w:val="40"/>
  </w:num>
  <w:num w:numId="36">
    <w:abstractNumId w:val="5"/>
  </w:num>
  <w:num w:numId="37">
    <w:abstractNumId w:val="29"/>
  </w:num>
  <w:num w:numId="38">
    <w:abstractNumId w:val="8"/>
  </w:num>
  <w:num w:numId="39">
    <w:abstractNumId w:val="13"/>
  </w:num>
  <w:num w:numId="40">
    <w:abstractNumId w:val="31"/>
  </w:num>
  <w:num w:numId="41">
    <w:abstractNumId w:val="14"/>
  </w:num>
  <w:num w:numId="42">
    <w:abstractNumId w:val="43"/>
  </w:num>
  <w:num w:numId="43">
    <w:abstractNumId w:val="6"/>
  </w:num>
  <w:num w:numId="44">
    <w:abstractNumId w:val="35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7B0"/>
    <w:rsid w:val="00051DD0"/>
    <w:rsid w:val="007E0E60"/>
    <w:rsid w:val="00C05F32"/>
    <w:rsid w:val="00C5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E6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E0E6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E60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E60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E0E60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E0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E60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E0E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E0E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7E0E60"/>
  </w:style>
  <w:style w:type="character" w:customStyle="1" w:styleId="apple-converted-space">
    <w:name w:val="apple-converted-space"/>
    <w:basedOn w:val="a0"/>
    <w:rsid w:val="007E0E60"/>
  </w:style>
  <w:style w:type="paragraph" w:styleId="a7">
    <w:name w:val="Document Map"/>
    <w:basedOn w:val="a"/>
    <w:link w:val="a8"/>
    <w:uiPriority w:val="99"/>
    <w:semiHidden/>
    <w:unhideWhenUsed/>
    <w:rsid w:val="007E0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7E0E60"/>
    <w:rPr>
      <w:rFonts w:ascii="Tahoma" w:eastAsia="Calibri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7E0E60"/>
    <w:rPr>
      <w:color w:val="808080"/>
    </w:rPr>
  </w:style>
  <w:style w:type="paragraph" w:styleId="aa">
    <w:name w:val="Body Text"/>
    <w:basedOn w:val="a"/>
    <w:link w:val="ab"/>
    <w:uiPriority w:val="99"/>
    <w:rsid w:val="007E0E60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7E0E6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List Paragraph"/>
    <w:basedOn w:val="a"/>
    <w:uiPriority w:val="34"/>
    <w:qFormat/>
    <w:rsid w:val="007E0E60"/>
    <w:pPr>
      <w:widowControl w:val="0"/>
      <w:spacing w:after="0" w:line="240" w:lineRule="auto"/>
      <w:ind w:left="112" w:firstLine="425"/>
    </w:pPr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99"/>
    <w:rsid w:val="007E0E60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7E0E60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7E0E60"/>
    <w:rPr>
      <w:rFonts w:ascii="Times New Roman" w:eastAsia="Times New Roman" w:hAnsi="Times New Roman" w:cs="Times New Roman"/>
      <w:lang w:val="en-US"/>
    </w:rPr>
  </w:style>
  <w:style w:type="paragraph" w:styleId="af">
    <w:name w:val="header"/>
    <w:basedOn w:val="a"/>
    <w:link w:val="af0"/>
    <w:uiPriority w:val="99"/>
    <w:semiHidden/>
    <w:unhideWhenUsed/>
    <w:rsid w:val="007E0E6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7E0E60"/>
  </w:style>
  <w:style w:type="character" w:styleId="af1">
    <w:name w:val="page number"/>
    <w:basedOn w:val="a0"/>
    <w:rsid w:val="007E0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E6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E0E6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E60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E60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E0E60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E0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E60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E0E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E0E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7E0E60"/>
  </w:style>
  <w:style w:type="character" w:customStyle="1" w:styleId="apple-converted-space">
    <w:name w:val="apple-converted-space"/>
    <w:basedOn w:val="a0"/>
    <w:rsid w:val="007E0E60"/>
  </w:style>
  <w:style w:type="paragraph" w:styleId="a7">
    <w:name w:val="Document Map"/>
    <w:basedOn w:val="a"/>
    <w:link w:val="a8"/>
    <w:uiPriority w:val="99"/>
    <w:semiHidden/>
    <w:unhideWhenUsed/>
    <w:rsid w:val="007E0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7E0E60"/>
    <w:rPr>
      <w:rFonts w:ascii="Tahoma" w:eastAsia="Calibri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7E0E60"/>
    <w:rPr>
      <w:color w:val="808080"/>
    </w:rPr>
  </w:style>
  <w:style w:type="paragraph" w:styleId="aa">
    <w:name w:val="Body Text"/>
    <w:basedOn w:val="a"/>
    <w:link w:val="ab"/>
    <w:uiPriority w:val="99"/>
    <w:rsid w:val="007E0E60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7E0E6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List Paragraph"/>
    <w:basedOn w:val="a"/>
    <w:uiPriority w:val="34"/>
    <w:qFormat/>
    <w:rsid w:val="007E0E60"/>
    <w:pPr>
      <w:widowControl w:val="0"/>
      <w:spacing w:after="0" w:line="240" w:lineRule="auto"/>
      <w:ind w:left="112" w:firstLine="425"/>
    </w:pPr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99"/>
    <w:rsid w:val="007E0E60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7E0E60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7E0E60"/>
    <w:rPr>
      <w:rFonts w:ascii="Times New Roman" w:eastAsia="Times New Roman" w:hAnsi="Times New Roman" w:cs="Times New Roman"/>
      <w:lang w:val="en-US"/>
    </w:rPr>
  </w:style>
  <w:style w:type="paragraph" w:styleId="af">
    <w:name w:val="header"/>
    <w:basedOn w:val="a"/>
    <w:link w:val="af0"/>
    <w:uiPriority w:val="99"/>
    <w:semiHidden/>
    <w:unhideWhenUsed/>
    <w:rsid w:val="007E0E6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7E0E60"/>
  </w:style>
  <w:style w:type="character" w:styleId="af1">
    <w:name w:val="page number"/>
    <w:basedOn w:val="a0"/>
    <w:rsid w:val="007E0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1176</Words>
  <Characters>6708</Characters>
  <Application>Microsoft Office Word</Application>
  <DocSecurity>0</DocSecurity>
  <Lines>55</Lines>
  <Paragraphs>15</Paragraphs>
  <ScaleCrop>false</ScaleCrop>
  <Company/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2018-08-07T11:14:00Z</dcterms:created>
  <dcterms:modified xsi:type="dcterms:W3CDTF">2018-08-07T11:14:00Z</dcterms:modified>
</cp:coreProperties>
</file>