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71A" w:rsidRDefault="00F336A7" w:rsidP="00972D2B">
      <w:pPr>
        <w:spacing w:line="360" w:lineRule="auto"/>
        <w:rPr>
          <w:rFonts w:ascii="Times New Roman" w:hAnsi="Times New Roman" w:cs="Times New Roman"/>
          <w:sz w:val="28"/>
          <w:szCs w:val="28"/>
        </w:rPr>
      </w:pPr>
      <w:r w:rsidRPr="0036171A">
        <w:rPr>
          <w:rFonts w:ascii="Times New Roman" w:hAnsi="Times New Roman" w:cs="Times New Roman"/>
          <w:sz w:val="28"/>
          <w:szCs w:val="28"/>
        </w:rPr>
        <w:t xml:space="preserve">Задание 7. </w:t>
      </w:r>
      <w:r w:rsidR="0036171A">
        <w:rPr>
          <w:rFonts w:ascii="Times New Roman" w:hAnsi="Times New Roman" w:cs="Times New Roman"/>
          <w:sz w:val="28"/>
          <w:szCs w:val="28"/>
        </w:rPr>
        <w:t>Не доступно, пока не выполнены задания 1-6</w:t>
      </w:r>
    </w:p>
    <w:p w:rsidR="00570D7B" w:rsidRPr="0036171A" w:rsidRDefault="00570D7B" w:rsidP="00972D2B">
      <w:pPr>
        <w:spacing w:line="360" w:lineRule="auto"/>
        <w:rPr>
          <w:rFonts w:ascii="Times New Roman" w:hAnsi="Times New Roman" w:cs="Times New Roman"/>
          <w:sz w:val="28"/>
          <w:szCs w:val="28"/>
        </w:rPr>
      </w:pPr>
      <w:r w:rsidRPr="0036171A">
        <w:rPr>
          <w:rFonts w:ascii="Times New Roman" w:hAnsi="Times New Roman" w:cs="Times New Roman"/>
          <w:sz w:val="28"/>
          <w:szCs w:val="28"/>
        </w:rPr>
        <w:t xml:space="preserve">Подготовка </w:t>
      </w:r>
      <w:r w:rsidR="00AE71F6">
        <w:rPr>
          <w:rFonts w:ascii="Times New Roman" w:hAnsi="Times New Roman" w:cs="Times New Roman"/>
          <w:sz w:val="28"/>
          <w:szCs w:val="28"/>
        </w:rPr>
        <w:t>реферата</w:t>
      </w:r>
    </w:p>
    <w:p w:rsidR="00570D7B" w:rsidRPr="00F336A7" w:rsidRDefault="00570D7B" w:rsidP="00972D2B">
      <w:pPr>
        <w:shd w:val="clear" w:color="auto" w:fill="FFFFFF"/>
        <w:spacing w:after="150" w:line="360" w:lineRule="auto"/>
        <w:rPr>
          <w:rFonts w:ascii="Times New Roman" w:eastAsia="Times New Roman" w:hAnsi="Times New Roman" w:cs="Times New Roman"/>
          <w:sz w:val="28"/>
          <w:szCs w:val="28"/>
          <w:lang w:eastAsia="ru-RU"/>
        </w:rPr>
      </w:pPr>
      <w:r w:rsidRPr="00F336A7">
        <w:rPr>
          <w:rFonts w:ascii="Times New Roman" w:eastAsia="Times New Roman" w:hAnsi="Times New Roman" w:cs="Times New Roman"/>
          <w:sz w:val="28"/>
          <w:szCs w:val="28"/>
          <w:lang w:val="en-US" w:eastAsia="ru-RU"/>
        </w:rPr>
        <w:t> </w:t>
      </w:r>
      <w:r w:rsidRPr="00F336A7">
        <w:rPr>
          <w:rFonts w:ascii="Times New Roman" w:eastAsia="Times New Roman" w:hAnsi="Times New Roman" w:cs="Times New Roman"/>
          <w:sz w:val="28"/>
          <w:szCs w:val="28"/>
          <w:lang w:eastAsia="ru-RU"/>
        </w:rPr>
        <w:t>Необходимо:</w:t>
      </w:r>
    </w:p>
    <w:p w:rsidR="00F336A7" w:rsidRPr="00F336A7" w:rsidRDefault="00F336A7" w:rsidP="00972D2B">
      <w:pPr>
        <w:shd w:val="clear" w:color="auto" w:fill="FFFFFF"/>
        <w:spacing w:after="150" w:line="360" w:lineRule="auto"/>
        <w:rPr>
          <w:rFonts w:ascii="Times New Roman" w:eastAsia="Times New Roman" w:hAnsi="Times New Roman" w:cs="Times New Roman"/>
          <w:sz w:val="28"/>
          <w:szCs w:val="28"/>
          <w:lang w:eastAsia="ru-RU"/>
        </w:rPr>
      </w:pPr>
      <w:r w:rsidRPr="00F336A7">
        <w:rPr>
          <w:rFonts w:ascii="Times New Roman" w:eastAsia="Times New Roman" w:hAnsi="Times New Roman" w:cs="Times New Roman"/>
          <w:sz w:val="28"/>
          <w:szCs w:val="28"/>
          <w:lang w:eastAsia="ru-RU"/>
        </w:rPr>
        <w:t xml:space="preserve">1. Подготовить </w:t>
      </w:r>
      <w:r w:rsidR="00AE71F6">
        <w:rPr>
          <w:rFonts w:ascii="Times New Roman" w:eastAsia="Times New Roman" w:hAnsi="Times New Roman" w:cs="Times New Roman"/>
          <w:sz w:val="28"/>
          <w:szCs w:val="28"/>
          <w:lang w:eastAsia="ru-RU"/>
        </w:rPr>
        <w:t>реферат</w:t>
      </w:r>
      <w:r w:rsidRPr="00F336A7">
        <w:rPr>
          <w:rFonts w:ascii="Times New Roman" w:eastAsia="Times New Roman" w:hAnsi="Times New Roman" w:cs="Times New Roman"/>
          <w:sz w:val="28"/>
          <w:szCs w:val="28"/>
          <w:lang w:eastAsia="ru-RU"/>
        </w:rPr>
        <w:t xml:space="preserve"> по одной из тем</w:t>
      </w:r>
      <w:r w:rsidR="00AE71F6">
        <w:rPr>
          <w:rFonts w:ascii="Times New Roman" w:eastAsia="Times New Roman" w:hAnsi="Times New Roman" w:cs="Times New Roman"/>
          <w:sz w:val="28"/>
          <w:szCs w:val="28"/>
          <w:lang w:eastAsia="ru-RU"/>
        </w:rPr>
        <w:t>:</w:t>
      </w:r>
    </w:p>
    <w:tbl>
      <w:tblPr>
        <w:tblStyle w:val="a4"/>
        <w:tblW w:w="9747" w:type="dxa"/>
        <w:tblLayout w:type="fixed"/>
        <w:tblLook w:val="01E0" w:firstRow="1" w:lastRow="1" w:firstColumn="1" w:lastColumn="1" w:noHBand="0" w:noVBand="0"/>
      </w:tblPr>
      <w:tblGrid>
        <w:gridCol w:w="567"/>
        <w:gridCol w:w="9180"/>
      </w:tblGrid>
      <w:tr w:rsidR="00F336A7" w:rsidRPr="00762BC9" w:rsidTr="005B552B">
        <w:tc>
          <w:tcPr>
            <w:tcW w:w="567" w:type="dxa"/>
            <w:vAlign w:val="center"/>
          </w:tcPr>
          <w:p w:rsidR="00F336A7" w:rsidRPr="00B52575" w:rsidRDefault="00F336A7" w:rsidP="00972D2B">
            <w:pPr>
              <w:spacing w:line="360" w:lineRule="auto"/>
              <w:jc w:val="center"/>
              <w:rPr>
                <w:sz w:val="24"/>
                <w:szCs w:val="24"/>
              </w:rPr>
            </w:pPr>
            <w:r>
              <w:rPr>
                <w:sz w:val="24"/>
                <w:szCs w:val="24"/>
              </w:rPr>
              <w:t>1</w:t>
            </w:r>
          </w:p>
        </w:tc>
        <w:tc>
          <w:tcPr>
            <w:tcW w:w="9180" w:type="dxa"/>
          </w:tcPr>
          <w:p w:rsidR="00F336A7" w:rsidRPr="00242495" w:rsidRDefault="00F336A7" w:rsidP="00972D2B">
            <w:pPr>
              <w:spacing w:line="360" w:lineRule="auto"/>
              <w:rPr>
                <w:sz w:val="24"/>
                <w:szCs w:val="24"/>
              </w:rPr>
            </w:pPr>
            <w:r w:rsidRPr="00242495">
              <w:rPr>
                <w:sz w:val="24"/>
                <w:szCs w:val="24"/>
              </w:rPr>
              <w:t>Журналистика и социоло</w:t>
            </w:r>
            <w:r>
              <w:rPr>
                <w:sz w:val="24"/>
                <w:szCs w:val="24"/>
              </w:rPr>
              <w:t>гия: первые опыты взаимодействия</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2</w:t>
            </w:r>
          </w:p>
        </w:tc>
        <w:tc>
          <w:tcPr>
            <w:tcW w:w="9180" w:type="dxa"/>
          </w:tcPr>
          <w:p w:rsidR="00F336A7" w:rsidRPr="00242495" w:rsidRDefault="00F336A7" w:rsidP="00972D2B">
            <w:pPr>
              <w:spacing w:line="360" w:lineRule="auto"/>
              <w:rPr>
                <w:sz w:val="24"/>
                <w:szCs w:val="24"/>
              </w:rPr>
            </w:pPr>
            <w:proofErr w:type="spellStart"/>
            <w:r w:rsidRPr="00242495">
              <w:rPr>
                <w:sz w:val="24"/>
                <w:szCs w:val="24"/>
              </w:rPr>
              <w:t>Медиасоциология</w:t>
            </w:r>
            <w:proofErr w:type="spellEnd"/>
            <w:r w:rsidRPr="00242495">
              <w:rPr>
                <w:sz w:val="24"/>
                <w:szCs w:val="24"/>
              </w:rPr>
              <w:t xml:space="preserve"> как особый раздел социологического знания</w:t>
            </w:r>
            <w:r>
              <w:rPr>
                <w:sz w:val="24"/>
                <w:szCs w:val="24"/>
              </w:rPr>
              <w:t xml:space="preserve"> и ее междисциплинарный характер</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3</w:t>
            </w:r>
          </w:p>
        </w:tc>
        <w:tc>
          <w:tcPr>
            <w:tcW w:w="9180" w:type="dxa"/>
          </w:tcPr>
          <w:p w:rsidR="00F336A7" w:rsidRPr="00242495" w:rsidRDefault="00F336A7" w:rsidP="00972D2B">
            <w:pPr>
              <w:spacing w:line="360" w:lineRule="auto"/>
              <w:rPr>
                <w:sz w:val="24"/>
                <w:szCs w:val="24"/>
              </w:rPr>
            </w:pPr>
            <w:r w:rsidRPr="00242495">
              <w:rPr>
                <w:sz w:val="24"/>
                <w:szCs w:val="24"/>
              </w:rPr>
              <w:t xml:space="preserve">Социология в </w:t>
            </w:r>
            <w:proofErr w:type="gramStart"/>
            <w:r w:rsidRPr="00242495">
              <w:rPr>
                <w:sz w:val="24"/>
                <w:szCs w:val="24"/>
              </w:rPr>
              <w:t>журналистской деятельности</w:t>
            </w:r>
            <w:proofErr w:type="gramEnd"/>
            <w:r w:rsidRPr="00242495">
              <w:rPr>
                <w:sz w:val="24"/>
                <w:szCs w:val="24"/>
              </w:rPr>
              <w:t xml:space="preserve"> и журналистика в социологической деятельности</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4</w:t>
            </w:r>
          </w:p>
        </w:tc>
        <w:tc>
          <w:tcPr>
            <w:tcW w:w="9180" w:type="dxa"/>
          </w:tcPr>
          <w:p w:rsidR="00F336A7" w:rsidRPr="00242495" w:rsidRDefault="00F336A7" w:rsidP="00972D2B">
            <w:pPr>
              <w:spacing w:line="360" w:lineRule="auto"/>
              <w:rPr>
                <w:sz w:val="24"/>
                <w:szCs w:val="24"/>
              </w:rPr>
            </w:pPr>
            <w:r w:rsidRPr="00242495">
              <w:rPr>
                <w:sz w:val="24"/>
                <w:szCs w:val="24"/>
              </w:rPr>
              <w:t>Журналисты-обществоведы</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5</w:t>
            </w:r>
          </w:p>
        </w:tc>
        <w:tc>
          <w:tcPr>
            <w:tcW w:w="9180" w:type="dxa"/>
          </w:tcPr>
          <w:p w:rsidR="00F336A7" w:rsidRPr="00242495" w:rsidRDefault="00F336A7" w:rsidP="00972D2B">
            <w:pPr>
              <w:spacing w:line="360" w:lineRule="auto"/>
              <w:rPr>
                <w:sz w:val="24"/>
                <w:szCs w:val="24"/>
              </w:rPr>
            </w:pPr>
            <w:r w:rsidRPr="00242495">
              <w:rPr>
                <w:sz w:val="24"/>
                <w:szCs w:val="24"/>
              </w:rPr>
              <w:t>Социология как наука, изучающая общество</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6</w:t>
            </w:r>
          </w:p>
        </w:tc>
        <w:tc>
          <w:tcPr>
            <w:tcW w:w="9180" w:type="dxa"/>
          </w:tcPr>
          <w:p w:rsidR="00F336A7" w:rsidRPr="00242495" w:rsidRDefault="00F336A7" w:rsidP="00972D2B">
            <w:pPr>
              <w:spacing w:line="360" w:lineRule="auto"/>
              <w:rPr>
                <w:sz w:val="24"/>
                <w:szCs w:val="24"/>
              </w:rPr>
            </w:pPr>
            <w:r w:rsidRPr="00242495">
              <w:rPr>
                <w:sz w:val="24"/>
                <w:szCs w:val="24"/>
              </w:rPr>
              <w:t>Общество как объект изучения социологии</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7</w:t>
            </w:r>
          </w:p>
        </w:tc>
        <w:tc>
          <w:tcPr>
            <w:tcW w:w="9180" w:type="dxa"/>
          </w:tcPr>
          <w:p w:rsidR="00F336A7" w:rsidRPr="00242495" w:rsidRDefault="00F336A7" w:rsidP="00972D2B">
            <w:pPr>
              <w:spacing w:line="360" w:lineRule="auto"/>
              <w:rPr>
                <w:sz w:val="24"/>
                <w:szCs w:val="24"/>
              </w:rPr>
            </w:pPr>
            <w:proofErr w:type="spellStart"/>
            <w:r w:rsidRPr="00242495">
              <w:rPr>
                <w:sz w:val="24"/>
                <w:szCs w:val="24"/>
              </w:rPr>
              <w:t>Медиасоциология</w:t>
            </w:r>
            <w:proofErr w:type="spellEnd"/>
            <w:r w:rsidRPr="00242495">
              <w:rPr>
                <w:sz w:val="24"/>
                <w:szCs w:val="24"/>
              </w:rPr>
              <w:t xml:space="preserve"> как отрасль социологического знания</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8</w:t>
            </w:r>
          </w:p>
        </w:tc>
        <w:tc>
          <w:tcPr>
            <w:tcW w:w="9180" w:type="dxa"/>
          </w:tcPr>
          <w:p w:rsidR="00F336A7" w:rsidRPr="00242495" w:rsidRDefault="00F336A7" w:rsidP="00972D2B">
            <w:pPr>
              <w:spacing w:line="360" w:lineRule="auto"/>
              <w:rPr>
                <w:sz w:val="24"/>
                <w:szCs w:val="24"/>
              </w:rPr>
            </w:pPr>
            <w:r w:rsidRPr="00242495">
              <w:rPr>
                <w:sz w:val="24"/>
                <w:szCs w:val="24"/>
              </w:rPr>
              <w:t>Журналистика и социология: способы взаимодействия</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9</w:t>
            </w:r>
          </w:p>
        </w:tc>
        <w:tc>
          <w:tcPr>
            <w:tcW w:w="9180" w:type="dxa"/>
          </w:tcPr>
          <w:p w:rsidR="00F336A7" w:rsidRPr="00242495" w:rsidRDefault="00F336A7" w:rsidP="00972D2B">
            <w:pPr>
              <w:spacing w:line="360" w:lineRule="auto"/>
              <w:rPr>
                <w:sz w:val="24"/>
                <w:szCs w:val="24"/>
              </w:rPr>
            </w:pPr>
            <w:r w:rsidRPr="00242495">
              <w:rPr>
                <w:sz w:val="24"/>
                <w:szCs w:val="24"/>
              </w:rPr>
              <w:t>Функции СМИ</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10</w:t>
            </w:r>
          </w:p>
        </w:tc>
        <w:tc>
          <w:tcPr>
            <w:tcW w:w="9180" w:type="dxa"/>
          </w:tcPr>
          <w:p w:rsidR="00F336A7" w:rsidRPr="00242495" w:rsidRDefault="00F336A7" w:rsidP="00972D2B">
            <w:pPr>
              <w:spacing w:line="360" w:lineRule="auto"/>
              <w:rPr>
                <w:sz w:val="24"/>
                <w:szCs w:val="24"/>
              </w:rPr>
            </w:pPr>
            <w:r w:rsidRPr="00242495">
              <w:rPr>
                <w:sz w:val="24"/>
                <w:szCs w:val="24"/>
              </w:rPr>
              <w:t>Круглый стол 2 «Социальные функции СМИ и их социологический анализ»</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11</w:t>
            </w:r>
          </w:p>
        </w:tc>
        <w:tc>
          <w:tcPr>
            <w:tcW w:w="9180" w:type="dxa"/>
          </w:tcPr>
          <w:p w:rsidR="00F336A7" w:rsidRPr="00242495" w:rsidRDefault="00F336A7" w:rsidP="00972D2B">
            <w:pPr>
              <w:spacing w:line="360" w:lineRule="auto"/>
              <w:rPr>
                <w:sz w:val="24"/>
                <w:szCs w:val="24"/>
              </w:rPr>
            </w:pPr>
            <w:r w:rsidRPr="00242495">
              <w:rPr>
                <w:sz w:val="24"/>
                <w:szCs w:val="24"/>
              </w:rPr>
              <w:t>Современные СМИ и их социальные функции</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12</w:t>
            </w:r>
          </w:p>
        </w:tc>
        <w:tc>
          <w:tcPr>
            <w:tcW w:w="9180" w:type="dxa"/>
          </w:tcPr>
          <w:p w:rsidR="00F336A7" w:rsidRPr="00242495" w:rsidRDefault="00F336A7" w:rsidP="00972D2B">
            <w:pPr>
              <w:spacing w:line="360" w:lineRule="auto"/>
              <w:rPr>
                <w:sz w:val="24"/>
                <w:szCs w:val="24"/>
              </w:rPr>
            </w:pPr>
            <w:r w:rsidRPr="00242495">
              <w:rPr>
                <w:sz w:val="24"/>
                <w:szCs w:val="24"/>
              </w:rPr>
              <w:t>Методы социологии</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13</w:t>
            </w:r>
          </w:p>
        </w:tc>
        <w:tc>
          <w:tcPr>
            <w:tcW w:w="9180" w:type="dxa"/>
          </w:tcPr>
          <w:p w:rsidR="00F336A7" w:rsidRPr="00242495" w:rsidRDefault="00F336A7" w:rsidP="00972D2B">
            <w:pPr>
              <w:spacing w:line="360" w:lineRule="auto"/>
              <w:rPr>
                <w:sz w:val="24"/>
                <w:szCs w:val="24"/>
              </w:rPr>
            </w:pPr>
            <w:r w:rsidRPr="00242495">
              <w:rPr>
                <w:sz w:val="24"/>
                <w:szCs w:val="24"/>
              </w:rPr>
              <w:t>Социологическое исследование как форма получения данных о социальных феноменах</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14</w:t>
            </w:r>
          </w:p>
        </w:tc>
        <w:tc>
          <w:tcPr>
            <w:tcW w:w="9180" w:type="dxa"/>
          </w:tcPr>
          <w:p w:rsidR="00F336A7" w:rsidRPr="00242495" w:rsidRDefault="00F336A7" w:rsidP="00972D2B">
            <w:pPr>
              <w:spacing w:line="360" w:lineRule="auto"/>
              <w:rPr>
                <w:sz w:val="24"/>
                <w:szCs w:val="24"/>
              </w:rPr>
            </w:pPr>
            <w:r w:rsidRPr="00242495">
              <w:rPr>
                <w:sz w:val="24"/>
                <w:szCs w:val="24"/>
              </w:rPr>
              <w:t>Структура и динамика социологического исследования</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15</w:t>
            </w:r>
          </w:p>
        </w:tc>
        <w:tc>
          <w:tcPr>
            <w:tcW w:w="9180" w:type="dxa"/>
          </w:tcPr>
          <w:p w:rsidR="00F336A7" w:rsidRPr="00242495" w:rsidRDefault="00F336A7" w:rsidP="00972D2B">
            <w:pPr>
              <w:spacing w:line="360" w:lineRule="auto"/>
              <w:rPr>
                <w:sz w:val="24"/>
                <w:szCs w:val="24"/>
              </w:rPr>
            </w:pPr>
            <w:r w:rsidRPr="00242495">
              <w:rPr>
                <w:sz w:val="24"/>
                <w:szCs w:val="24"/>
              </w:rPr>
              <w:t>Принципы организации и проведения социологического исследования</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16</w:t>
            </w:r>
          </w:p>
        </w:tc>
        <w:tc>
          <w:tcPr>
            <w:tcW w:w="9180" w:type="dxa"/>
          </w:tcPr>
          <w:p w:rsidR="00F336A7" w:rsidRPr="00242495" w:rsidRDefault="00F336A7" w:rsidP="00972D2B">
            <w:pPr>
              <w:spacing w:line="360" w:lineRule="auto"/>
              <w:rPr>
                <w:sz w:val="24"/>
                <w:szCs w:val="24"/>
              </w:rPr>
            </w:pPr>
            <w:r w:rsidRPr="00242495">
              <w:rPr>
                <w:sz w:val="24"/>
                <w:szCs w:val="24"/>
              </w:rPr>
              <w:t>Этика исследователя-прикладника</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17</w:t>
            </w:r>
          </w:p>
        </w:tc>
        <w:tc>
          <w:tcPr>
            <w:tcW w:w="9180" w:type="dxa"/>
          </w:tcPr>
          <w:p w:rsidR="00F336A7" w:rsidRPr="00242495" w:rsidRDefault="00F336A7" w:rsidP="00972D2B">
            <w:pPr>
              <w:spacing w:line="360" w:lineRule="auto"/>
              <w:rPr>
                <w:sz w:val="24"/>
                <w:szCs w:val="24"/>
              </w:rPr>
            </w:pPr>
            <w:r w:rsidRPr="00242495">
              <w:rPr>
                <w:sz w:val="24"/>
                <w:szCs w:val="24"/>
              </w:rPr>
              <w:t>Количественные и качественные методы социологических исследований</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18</w:t>
            </w:r>
          </w:p>
        </w:tc>
        <w:tc>
          <w:tcPr>
            <w:tcW w:w="9180" w:type="dxa"/>
          </w:tcPr>
          <w:p w:rsidR="00F336A7" w:rsidRPr="00242495" w:rsidRDefault="00F336A7" w:rsidP="00972D2B">
            <w:pPr>
              <w:spacing w:line="360" w:lineRule="auto"/>
              <w:rPr>
                <w:sz w:val="24"/>
                <w:szCs w:val="24"/>
              </w:rPr>
            </w:pPr>
            <w:r w:rsidRPr="00242495">
              <w:rPr>
                <w:sz w:val="24"/>
                <w:szCs w:val="24"/>
              </w:rPr>
              <w:t>Виды социологических исследований</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19</w:t>
            </w:r>
          </w:p>
        </w:tc>
        <w:tc>
          <w:tcPr>
            <w:tcW w:w="9180" w:type="dxa"/>
          </w:tcPr>
          <w:p w:rsidR="00F336A7" w:rsidRPr="00242495" w:rsidRDefault="00F336A7" w:rsidP="00972D2B">
            <w:pPr>
              <w:spacing w:line="360" w:lineRule="auto"/>
              <w:rPr>
                <w:sz w:val="24"/>
                <w:szCs w:val="24"/>
              </w:rPr>
            </w:pPr>
            <w:r w:rsidRPr="00242495">
              <w:rPr>
                <w:sz w:val="24"/>
                <w:szCs w:val="24"/>
              </w:rPr>
              <w:t>Социологическое изучение аудитории СМИ</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20</w:t>
            </w:r>
          </w:p>
        </w:tc>
        <w:tc>
          <w:tcPr>
            <w:tcW w:w="9180" w:type="dxa"/>
          </w:tcPr>
          <w:p w:rsidR="00F336A7" w:rsidRPr="00242495" w:rsidRDefault="00F336A7" w:rsidP="00972D2B">
            <w:pPr>
              <w:spacing w:line="360" w:lineRule="auto"/>
              <w:rPr>
                <w:sz w:val="24"/>
                <w:szCs w:val="24"/>
              </w:rPr>
            </w:pPr>
            <w:r w:rsidRPr="00242495">
              <w:rPr>
                <w:sz w:val="24"/>
                <w:szCs w:val="24"/>
              </w:rPr>
              <w:t>Виртуальная аудитория СМИ</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21</w:t>
            </w:r>
          </w:p>
        </w:tc>
        <w:tc>
          <w:tcPr>
            <w:tcW w:w="9180" w:type="dxa"/>
          </w:tcPr>
          <w:p w:rsidR="00F336A7" w:rsidRPr="00242495" w:rsidRDefault="00F336A7" w:rsidP="00972D2B">
            <w:pPr>
              <w:spacing w:line="360" w:lineRule="auto"/>
              <w:rPr>
                <w:sz w:val="24"/>
                <w:szCs w:val="24"/>
              </w:rPr>
            </w:pPr>
            <w:r w:rsidRPr="00242495">
              <w:rPr>
                <w:sz w:val="24"/>
                <w:szCs w:val="24"/>
              </w:rPr>
              <w:t>Реальная аудитория СМИ</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22</w:t>
            </w:r>
          </w:p>
        </w:tc>
        <w:tc>
          <w:tcPr>
            <w:tcW w:w="9180" w:type="dxa"/>
          </w:tcPr>
          <w:p w:rsidR="00F336A7" w:rsidRPr="00242495" w:rsidRDefault="00F336A7" w:rsidP="00972D2B">
            <w:pPr>
              <w:spacing w:line="360" w:lineRule="auto"/>
              <w:rPr>
                <w:sz w:val="24"/>
                <w:szCs w:val="24"/>
              </w:rPr>
            </w:pPr>
            <w:r w:rsidRPr="00242495">
              <w:rPr>
                <w:sz w:val="24"/>
                <w:szCs w:val="24"/>
              </w:rPr>
              <w:t>Потенциальная аудитория СМИ</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23</w:t>
            </w:r>
          </w:p>
        </w:tc>
        <w:tc>
          <w:tcPr>
            <w:tcW w:w="9180" w:type="dxa"/>
          </w:tcPr>
          <w:p w:rsidR="00F336A7" w:rsidRPr="00242495" w:rsidRDefault="00F336A7" w:rsidP="00972D2B">
            <w:pPr>
              <w:spacing w:line="360" w:lineRule="auto"/>
              <w:rPr>
                <w:sz w:val="24"/>
                <w:szCs w:val="24"/>
              </w:rPr>
            </w:pPr>
            <w:r w:rsidRPr="00242495">
              <w:rPr>
                <w:sz w:val="24"/>
                <w:szCs w:val="24"/>
              </w:rPr>
              <w:t>Интерактивность во взаимодействии аудитории и СМИ</w:t>
            </w:r>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24</w:t>
            </w:r>
          </w:p>
        </w:tc>
        <w:tc>
          <w:tcPr>
            <w:tcW w:w="9180" w:type="dxa"/>
          </w:tcPr>
          <w:p w:rsidR="00F336A7" w:rsidRPr="00242495" w:rsidRDefault="00F336A7" w:rsidP="00972D2B">
            <w:pPr>
              <w:spacing w:line="360" w:lineRule="auto"/>
              <w:rPr>
                <w:sz w:val="24"/>
                <w:szCs w:val="24"/>
              </w:rPr>
            </w:pPr>
            <w:proofErr w:type="spellStart"/>
            <w:r w:rsidRPr="00242495">
              <w:rPr>
                <w:sz w:val="24"/>
                <w:szCs w:val="24"/>
              </w:rPr>
              <w:t>Медиаметрические</w:t>
            </w:r>
            <w:proofErr w:type="spellEnd"/>
            <w:r w:rsidRPr="00242495">
              <w:rPr>
                <w:sz w:val="24"/>
                <w:szCs w:val="24"/>
              </w:rPr>
              <w:t xml:space="preserve"> исследования как направление </w:t>
            </w:r>
            <w:proofErr w:type="spellStart"/>
            <w:r w:rsidRPr="00242495">
              <w:rPr>
                <w:sz w:val="24"/>
                <w:szCs w:val="24"/>
              </w:rPr>
              <w:t>медиасоциологии</w:t>
            </w:r>
            <w:proofErr w:type="spellEnd"/>
          </w:p>
        </w:tc>
      </w:tr>
      <w:tr w:rsidR="00F336A7" w:rsidRPr="00B52575" w:rsidTr="005B552B">
        <w:tc>
          <w:tcPr>
            <w:tcW w:w="567" w:type="dxa"/>
            <w:vAlign w:val="center"/>
          </w:tcPr>
          <w:p w:rsidR="00F336A7" w:rsidRPr="00B52575" w:rsidRDefault="00F336A7" w:rsidP="00972D2B">
            <w:pPr>
              <w:spacing w:line="360" w:lineRule="auto"/>
              <w:jc w:val="center"/>
              <w:rPr>
                <w:sz w:val="24"/>
                <w:szCs w:val="24"/>
              </w:rPr>
            </w:pPr>
            <w:r>
              <w:rPr>
                <w:sz w:val="24"/>
                <w:szCs w:val="24"/>
              </w:rPr>
              <w:t>25</w:t>
            </w:r>
          </w:p>
        </w:tc>
        <w:tc>
          <w:tcPr>
            <w:tcW w:w="9180" w:type="dxa"/>
          </w:tcPr>
          <w:p w:rsidR="00F336A7" w:rsidRPr="00242495" w:rsidRDefault="00F336A7" w:rsidP="00972D2B">
            <w:pPr>
              <w:spacing w:line="360" w:lineRule="auto"/>
              <w:rPr>
                <w:sz w:val="24"/>
                <w:szCs w:val="24"/>
              </w:rPr>
            </w:pPr>
            <w:r w:rsidRPr="00242495">
              <w:rPr>
                <w:sz w:val="24"/>
                <w:szCs w:val="24"/>
              </w:rPr>
              <w:t>Опросные методы социологических исследований</w:t>
            </w:r>
          </w:p>
        </w:tc>
      </w:tr>
      <w:tr w:rsidR="00F336A7" w:rsidRPr="00B52575" w:rsidTr="005B552B">
        <w:tblPrEx>
          <w:tblLook w:val="04A0" w:firstRow="1" w:lastRow="0" w:firstColumn="1" w:lastColumn="0" w:noHBand="0" w:noVBand="1"/>
        </w:tblPrEx>
        <w:tc>
          <w:tcPr>
            <w:tcW w:w="567" w:type="dxa"/>
            <w:vAlign w:val="center"/>
          </w:tcPr>
          <w:p w:rsidR="00F336A7" w:rsidRPr="00B52575" w:rsidRDefault="00F336A7" w:rsidP="00972D2B">
            <w:pPr>
              <w:spacing w:line="360" w:lineRule="auto"/>
              <w:jc w:val="center"/>
              <w:rPr>
                <w:sz w:val="24"/>
                <w:szCs w:val="24"/>
              </w:rPr>
            </w:pPr>
            <w:r>
              <w:rPr>
                <w:sz w:val="24"/>
                <w:szCs w:val="24"/>
              </w:rPr>
              <w:lastRenderedPageBreak/>
              <w:t>26</w:t>
            </w:r>
          </w:p>
        </w:tc>
        <w:tc>
          <w:tcPr>
            <w:tcW w:w="9180" w:type="dxa"/>
          </w:tcPr>
          <w:p w:rsidR="00F336A7" w:rsidRPr="00242495" w:rsidRDefault="00F336A7" w:rsidP="00972D2B">
            <w:pPr>
              <w:spacing w:line="360" w:lineRule="auto"/>
              <w:rPr>
                <w:sz w:val="24"/>
                <w:szCs w:val="24"/>
              </w:rPr>
            </w:pPr>
            <w:r w:rsidRPr="00242495">
              <w:rPr>
                <w:sz w:val="24"/>
                <w:szCs w:val="24"/>
              </w:rPr>
              <w:t>Инструментарий опросных методов социологических исследований</w:t>
            </w:r>
          </w:p>
        </w:tc>
      </w:tr>
      <w:tr w:rsidR="00F336A7" w:rsidRPr="00B52575" w:rsidTr="005B552B">
        <w:tblPrEx>
          <w:tblLook w:val="04A0" w:firstRow="1" w:lastRow="0" w:firstColumn="1" w:lastColumn="0" w:noHBand="0" w:noVBand="1"/>
        </w:tblPrEx>
        <w:tc>
          <w:tcPr>
            <w:tcW w:w="567" w:type="dxa"/>
            <w:vAlign w:val="center"/>
          </w:tcPr>
          <w:p w:rsidR="00F336A7" w:rsidRPr="00B52575" w:rsidRDefault="00F336A7" w:rsidP="00972D2B">
            <w:pPr>
              <w:spacing w:line="360" w:lineRule="auto"/>
              <w:jc w:val="center"/>
              <w:rPr>
                <w:sz w:val="24"/>
                <w:szCs w:val="24"/>
              </w:rPr>
            </w:pPr>
            <w:r>
              <w:rPr>
                <w:sz w:val="24"/>
                <w:szCs w:val="24"/>
              </w:rPr>
              <w:t>27</w:t>
            </w:r>
          </w:p>
        </w:tc>
        <w:tc>
          <w:tcPr>
            <w:tcW w:w="9180" w:type="dxa"/>
          </w:tcPr>
          <w:p w:rsidR="00F336A7" w:rsidRPr="00242495" w:rsidRDefault="00F336A7" w:rsidP="00972D2B">
            <w:pPr>
              <w:spacing w:line="360" w:lineRule="auto"/>
              <w:rPr>
                <w:sz w:val="24"/>
                <w:szCs w:val="24"/>
              </w:rPr>
            </w:pPr>
            <w:r w:rsidRPr="00242495">
              <w:rPr>
                <w:sz w:val="24"/>
                <w:szCs w:val="24"/>
              </w:rPr>
              <w:t>Контент-анализ как метод социологического исследования</w:t>
            </w:r>
          </w:p>
        </w:tc>
      </w:tr>
      <w:tr w:rsidR="00F336A7" w:rsidRPr="00B52575" w:rsidTr="005B552B">
        <w:tblPrEx>
          <w:tblLook w:val="04A0" w:firstRow="1" w:lastRow="0" w:firstColumn="1" w:lastColumn="0" w:noHBand="0" w:noVBand="1"/>
        </w:tblPrEx>
        <w:tc>
          <w:tcPr>
            <w:tcW w:w="567" w:type="dxa"/>
            <w:vAlign w:val="center"/>
          </w:tcPr>
          <w:p w:rsidR="00F336A7" w:rsidRPr="00B52575" w:rsidRDefault="00F336A7" w:rsidP="00972D2B">
            <w:pPr>
              <w:spacing w:line="360" w:lineRule="auto"/>
              <w:jc w:val="center"/>
              <w:rPr>
                <w:sz w:val="24"/>
                <w:szCs w:val="24"/>
              </w:rPr>
            </w:pPr>
            <w:r>
              <w:rPr>
                <w:sz w:val="24"/>
                <w:szCs w:val="24"/>
              </w:rPr>
              <w:t>28</w:t>
            </w:r>
          </w:p>
        </w:tc>
        <w:tc>
          <w:tcPr>
            <w:tcW w:w="9180" w:type="dxa"/>
          </w:tcPr>
          <w:p w:rsidR="00F336A7" w:rsidRPr="00242495" w:rsidRDefault="00F336A7" w:rsidP="00972D2B">
            <w:pPr>
              <w:spacing w:line="360" w:lineRule="auto"/>
              <w:rPr>
                <w:sz w:val="24"/>
                <w:szCs w:val="24"/>
              </w:rPr>
            </w:pPr>
            <w:r w:rsidRPr="00242495">
              <w:rPr>
                <w:sz w:val="24"/>
                <w:szCs w:val="24"/>
              </w:rPr>
              <w:t>Инструментарий контент-анализа</w:t>
            </w:r>
          </w:p>
        </w:tc>
      </w:tr>
      <w:tr w:rsidR="00F336A7" w:rsidRPr="00B52575" w:rsidTr="005B552B">
        <w:tblPrEx>
          <w:tblLook w:val="04A0" w:firstRow="1" w:lastRow="0" w:firstColumn="1" w:lastColumn="0" w:noHBand="0" w:noVBand="1"/>
        </w:tblPrEx>
        <w:tc>
          <w:tcPr>
            <w:tcW w:w="567" w:type="dxa"/>
            <w:vAlign w:val="center"/>
          </w:tcPr>
          <w:p w:rsidR="00F336A7" w:rsidRPr="00B52575" w:rsidRDefault="00F336A7" w:rsidP="00972D2B">
            <w:pPr>
              <w:spacing w:line="360" w:lineRule="auto"/>
              <w:jc w:val="center"/>
              <w:rPr>
                <w:sz w:val="24"/>
                <w:szCs w:val="24"/>
              </w:rPr>
            </w:pPr>
            <w:r>
              <w:rPr>
                <w:sz w:val="24"/>
                <w:szCs w:val="24"/>
              </w:rPr>
              <w:t>29</w:t>
            </w:r>
          </w:p>
        </w:tc>
        <w:tc>
          <w:tcPr>
            <w:tcW w:w="9180" w:type="dxa"/>
          </w:tcPr>
          <w:p w:rsidR="00F336A7" w:rsidRPr="00242495" w:rsidRDefault="00F336A7" w:rsidP="00972D2B">
            <w:pPr>
              <w:spacing w:line="360" w:lineRule="auto"/>
              <w:rPr>
                <w:sz w:val="24"/>
                <w:szCs w:val="24"/>
              </w:rPr>
            </w:pPr>
            <w:r w:rsidRPr="00242495">
              <w:rPr>
                <w:sz w:val="24"/>
                <w:szCs w:val="24"/>
              </w:rPr>
              <w:t>Социологическое обеспечение журналистского производства как условие повышение его эффективности</w:t>
            </w:r>
          </w:p>
        </w:tc>
      </w:tr>
      <w:tr w:rsidR="00F336A7" w:rsidRPr="00B52575" w:rsidTr="005B552B">
        <w:tblPrEx>
          <w:tblLook w:val="04A0" w:firstRow="1" w:lastRow="0" w:firstColumn="1" w:lastColumn="0" w:noHBand="0" w:noVBand="1"/>
        </w:tblPrEx>
        <w:tc>
          <w:tcPr>
            <w:tcW w:w="567" w:type="dxa"/>
            <w:vAlign w:val="center"/>
          </w:tcPr>
          <w:p w:rsidR="00F336A7" w:rsidRPr="00B52575" w:rsidRDefault="00F336A7" w:rsidP="00972D2B">
            <w:pPr>
              <w:spacing w:line="360" w:lineRule="auto"/>
              <w:jc w:val="center"/>
              <w:rPr>
                <w:sz w:val="24"/>
                <w:szCs w:val="24"/>
              </w:rPr>
            </w:pPr>
            <w:r>
              <w:rPr>
                <w:sz w:val="24"/>
                <w:szCs w:val="24"/>
              </w:rPr>
              <w:t>30</w:t>
            </w:r>
          </w:p>
        </w:tc>
        <w:tc>
          <w:tcPr>
            <w:tcW w:w="9180" w:type="dxa"/>
          </w:tcPr>
          <w:p w:rsidR="00F336A7" w:rsidRPr="00242495" w:rsidRDefault="00F336A7" w:rsidP="00972D2B">
            <w:pPr>
              <w:spacing w:line="360" w:lineRule="auto"/>
              <w:rPr>
                <w:sz w:val="24"/>
                <w:szCs w:val="24"/>
              </w:rPr>
            </w:pPr>
            <w:r w:rsidRPr="00242495">
              <w:rPr>
                <w:sz w:val="24"/>
                <w:szCs w:val="24"/>
              </w:rPr>
              <w:t>Социологическое обеспечение журналистского производства</w:t>
            </w:r>
          </w:p>
        </w:tc>
      </w:tr>
    </w:tbl>
    <w:p w:rsidR="00F336A7" w:rsidRDefault="00F336A7" w:rsidP="00972D2B">
      <w:pPr>
        <w:spacing w:line="360" w:lineRule="auto"/>
        <w:ind w:firstLine="709"/>
        <w:rPr>
          <w:sz w:val="24"/>
          <w:szCs w:val="24"/>
        </w:rPr>
      </w:pPr>
    </w:p>
    <w:p w:rsidR="0036171A" w:rsidRPr="0036171A" w:rsidRDefault="0036171A" w:rsidP="00972D2B">
      <w:pPr>
        <w:tabs>
          <w:tab w:val="left" w:pos="2295"/>
        </w:tabs>
        <w:spacing w:line="360" w:lineRule="auto"/>
        <w:ind w:firstLine="709"/>
        <w:jc w:val="both"/>
        <w:rPr>
          <w:rFonts w:ascii="Times New Roman" w:hAnsi="Times New Roman" w:cs="Times New Roman"/>
          <w:b/>
          <w:sz w:val="24"/>
          <w:szCs w:val="24"/>
        </w:rPr>
      </w:pPr>
      <w:r w:rsidRPr="0036171A">
        <w:rPr>
          <w:rFonts w:ascii="Times New Roman" w:hAnsi="Times New Roman" w:cs="Times New Roman"/>
          <w:b/>
          <w:sz w:val="24"/>
          <w:szCs w:val="24"/>
        </w:rPr>
        <w:t>Методические рекомендации по подготовке реферата</w:t>
      </w:r>
    </w:p>
    <w:p w:rsidR="0036171A" w:rsidRPr="0036171A" w:rsidRDefault="0036171A" w:rsidP="00972D2B">
      <w:pPr>
        <w:shd w:val="clear" w:color="auto" w:fill="FFFFFF"/>
        <w:autoSpaceDE w:val="0"/>
        <w:autoSpaceDN w:val="0"/>
        <w:adjustRightInd w:val="0"/>
        <w:spacing w:line="360" w:lineRule="auto"/>
        <w:ind w:firstLine="709"/>
        <w:jc w:val="both"/>
        <w:rPr>
          <w:rFonts w:ascii="Times New Roman" w:hAnsi="Times New Roman" w:cs="Times New Roman"/>
          <w:color w:val="000000"/>
          <w:sz w:val="24"/>
          <w:szCs w:val="24"/>
        </w:rPr>
      </w:pPr>
      <w:r w:rsidRPr="0036171A">
        <w:rPr>
          <w:rFonts w:ascii="Times New Roman" w:hAnsi="Times New Roman" w:cs="Times New Roman"/>
          <w:color w:val="000000"/>
          <w:sz w:val="24"/>
          <w:szCs w:val="24"/>
        </w:rPr>
        <w:t xml:space="preserve">В реферате по теме кратко излагается суть трудов, опубликованных в научных и профессиональных изданиях по журналистике. Основу реферата составляет компилятивное либо реферативное изложение основных суждений и логики размышлений авторов работ. </w:t>
      </w:r>
      <w:r w:rsidRPr="0036171A">
        <w:rPr>
          <w:rFonts w:ascii="Times New Roman" w:hAnsi="Times New Roman" w:cs="Times New Roman"/>
          <w:i/>
          <w:color w:val="000000"/>
          <w:sz w:val="24"/>
          <w:szCs w:val="24"/>
        </w:rPr>
        <w:t>Компилятивное изложение</w:t>
      </w:r>
      <w:r w:rsidRPr="0036171A">
        <w:rPr>
          <w:rFonts w:ascii="Times New Roman" w:hAnsi="Times New Roman" w:cs="Times New Roman"/>
          <w:color w:val="000000"/>
          <w:sz w:val="24"/>
          <w:szCs w:val="24"/>
        </w:rPr>
        <w:t xml:space="preserve"> – это систематизированное и осмысленное изложение обучающимся основных положений по теме, подобранных из научных или профессиональных изданий за конкретный период времени. Обучающийся в соответствии со своими способностями создает новый текст, приращение знания в котором идет именно через сведение известного и позитивно оцениваемого автором, но разбросанного во многих источниках, в новый учебный продукт. Нельзя понимать под компилятивным изложением простую сводку «чужих» мыслей и идей и уже тем более плагиат. Компиляция – это серьезная аналитическая работа.  </w:t>
      </w:r>
      <w:r w:rsidRPr="0036171A">
        <w:rPr>
          <w:rFonts w:ascii="Times New Roman" w:hAnsi="Times New Roman" w:cs="Times New Roman"/>
          <w:i/>
          <w:color w:val="000000"/>
          <w:sz w:val="24"/>
          <w:szCs w:val="24"/>
        </w:rPr>
        <w:t>Реферативное изложение</w:t>
      </w:r>
      <w:r w:rsidRPr="0036171A">
        <w:rPr>
          <w:rFonts w:ascii="Times New Roman" w:hAnsi="Times New Roman" w:cs="Times New Roman"/>
          <w:color w:val="000000"/>
          <w:sz w:val="24"/>
          <w:szCs w:val="24"/>
        </w:rPr>
        <w:t xml:space="preserve"> – краткое (часто тезисное) представление точек зрения разных ученых по проблеме, своего рода научное обозрение. Может использоваться как форма обзорного реферата, предполагающего систематизированное изложение, творческую компиляцию полученных из литературы сведений по заданной теме, так и форма аналитического реферата, в котором добавляются критические пометки автора. </w:t>
      </w:r>
    </w:p>
    <w:p w:rsidR="0036171A" w:rsidRDefault="0036171A" w:rsidP="00972D2B">
      <w:pPr>
        <w:shd w:val="clear" w:color="auto" w:fill="FFFFFF"/>
        <w:autoSpaceDE w:val="0"/>
        <w:autoSpaceDN w:val="0"/>
        <w:adjustRightInd w:val="0"/>
        <w:spacing w:line="360" w:lineRule="auto"/>
        <w:ind w:firstLine="709"/>
        <w:jc w:val="both"/>
        <w:rPr>
          <w:rFonts w:ascii="Times New Roman" w:hAnsi="Times New Roman" w:cs="Times New Roman"/>
          <w:color w:val="000000"/>
          <w:sz w:val="24"/>
          <w:szCs w:val="24"/>
        </w:rPr>
      </w:pPr>
      <w:r w:rsidRPr="0036171A">
        <w:rPr>
          <w:rFonts w:ascii="Times New Roman" w:hAnsi="Times New Roman" w:cs="Times New Roman"/>
          <w:color w:val="000000"/>
          <w:sz w:val="24"/>
          <w:szCs w:val="24"/>
        </w:rPr>
        <w:t>Уровень доклада напрямую зависит от количества ли</w:t>
      </w:r>
      <w:r w:rsidRPr="0036171A">
        <w:rPr>
          <w:rFonts w:ascii="Times New Roman" w:hAnsi="Times New Roman" w:cs="Times New Roman"/>
          <w:color w:val="000000"/>
          <w:sz w:val="24"/>
          <w:szCs w:val="24"/>
        </w:rPr>
        <w:softHyphen/>
        <w:t>тературы, используемой в нем. Цитаты могут составлять теоретическую базу, подкреплять мысль автора, иллюстрировать его тезисы. Цитаты обязательно заключаются в кавычки и передаются точно, без искаже</w:t>
      </w:r>
      <w:r w:rsidRPr="0036171A">
        <w:rPr>
          <w:rFonts w:ascii="Times New Roman" w:hAnsi="Times New Roman" w:cs="Times New Roman"/>
          <w:color w:val="000000"/>
          <w:sz w:val="24"/>
          <w:szCs w:val="24"/>
        </w:rPr>
        <w:softHyphen/>
        <w:t>ния. Большие, громоздкие цитаты считаются недо</w:t>
      </w:r>
      <w:r w:rsidRPr="0036171A">
        <w:rPr>
          <w:rFonts w:ascii="Times New Roman" w:hAnsi="Times New Roman" w:cs="Times New Roman"/>
          <w:color w:val="000000"/>
          <w:sz w:val="24"/>
          <w:szCs w:val="24"/>
        </w:rPr>
        <w:softHyphen/>
        <w:t>статком доклада и расцениваются как неумение автора вычленить главную мысль. Поэтому цитируемый текст нужно по возможности сокращать, оставляя только самую важную часть.</w:t>
      </w:r>
    </w:p>
    <w:p w:rsidR="00AE71F6" w:rsidRPr="00AE71F6" w:rsidRDefault="00AE71F6" w:rsidP="00972D2B">
      <w:pPr>
        <w:shd w:val="clear" w:color="auto" w:fill="FFFFFF"/>
        <w:autoSpaceDE w:val="0"/>
        <w:autoSpaceDN w:val="0"/>
        <w:adjustRightInd w:val="0"/>
        <w:spacing w:line="360" w:lineRule="auto"/>
        <w:ind w:firstLine="709"/>
        <w:jc w:val="both"/>
        <w:rPr>
          <w:rFonts w:ascii="Times New Roman" w:hAnsi="Times New Roman" w:cs="Times New Roman"/>
          <w:b/>
          <w:i/>
          <w:color w:val="000000"/>
          <w:sz w:val="24"/>
          <w:szCs w:val="24"/>
        </w:rPr>
      </w:pPr>
      <w:r w:rsidRPr="00AE71F6">
        <w:rPr>
          <w:rFonts w:ascii="Times New Roman" w:hAnsi="Times New Roman" w:cs="Times New Roman"/>
          <w:b/>
          <w:i/>
          <w:color w:val="000000"/>
          <w:sz w:val="24"/>
          <w:szCs w:val="24"/>
        </w:rPr>
        <w:t>В реферате должно быть введение, в котором обозначены цели и задачи. Список литературы должен включать не менее 6 источников. Обязательна проверка на плагиат, уровень оригинальн</w:t>
      </w:r>
      <w:bookmarkStart w:id="0" w:name="_GoBack"/>
      <w:bookmarkEnd w:id="0"/>
      <w:r w:rsidRPr="00AE71F6">
        <w:rPr>
          <w:rFonts w:ascii="Times New Roman" w:hAnsi="Times New Roman" w:cs="Times New Roman"/>
          <w:b/>
          <w:i/>
          <w:color w:val="000000"/>
          <w:sz w:val="24"/>
          <w:szCs w:val="24"/>
        </w:rPr>
        <w:t xml:space="preserve">ости реферата – 70% (включая 50% цитирования),  </w:t>
      </w:r>
    </w:p>
    <w:p w:rsidR="0036171A" w:rsidRPr="0036171A" w:rsidRDefault="0036171A" w:rsidP="00972D2B">
      <w:pPr>
        <w:shd w:val="clear" w:color="auto" w:fill="FFFFFF"/>
        <w:autoSpaceDE w:val="0"/>
        <w:autoSpaceDN w:val="0"/>
        <w:adjustRightInd w:val="0"/>
        <w:spacing w:line="360" w:lineRule="auto"/>
        <w:ind w:firstLine="709"/>
        <w:jc w:val="both"/>
        <w:rPr>
          <w:rFonts w:ascii="Times New Roman" w:hAnsi="Times New Roman" w:cs="Times New Roman"/>
          <w:color w:val="000000"/>
          <w:sz w:val="24"/>
          <w:szCs w:val="24"/>
        </w:rPr>
      </w:pPr>
      <w:r w:rsidRPr="0036171A">
        <w:rPr>
          <w:rFonts w:ascii="Times New Roman" w:hAnsi="Times New Roman" w:cs="Times New Roman"/>
          <w:i/>
          <w:sz w:val="24"/>
          <w:szCs w:val="24"/>
        </w:rPr>
        <w:t xml:space="preserve">Требования к печатанию текста. </w:t>
      </w:r>
      <w:r w:rsidRPr="0036171A">
        <w:rPr>
          <w:rFonts w:ascii="Times New Roman" w:hAnsi="Times New Roman" w:cs="Times New Roman"/>
          <w:sz w:val="24"/>
          <w:szCs w:val="24"/>
        </w:rPr>
        <w:t xml:space="preserve"> Текст печатается на принтере на одной стороне стандартного лист белой </w:t>
      </w:r>
      <w:proofErr w:type="spellStart"/>
      <w:r w:rsidRPr="0036171A">
        <w:rPr>
          <w:rFonts w:ascii="Times New Roman" w:hAnsi="Times New Roman" w:cs="Times New Roman"/>
          <w:sz w:val="24"/>
          <w:szCs w:val="24"/>
        </w:rPr>
        <w:t>односортной</w:t>
      </w:r>
      <w:proofErr w:type="spellEnd"/>
      <w:r w:rsidRPr="0036171A">
        <w:rPr>
          <w:rFonts w:ascii="Times New Roman" w:hAnsi="Times New Roman" w:cs="Times New Roman"/>
          <w:sz w:val="24"/>
          <w:szCs w:val="24"/>
        </w:rPr>
        <w:t xml:space="preserve"> бумаги формата А-4. </w:t>
      </w:r>
      <w:r w:rsidRPr="0036171A">
        <w:rPr>
          <w:rFonts w:ascii="Times New Roman" w:hAnsi="Times New Roman" w:cs="Times New Roman"/>
          <w:color w:val="000000"/>
          <w:sz w:val="24"/>
          <w:szCs w:val="24"/>
        </w:rPr>
        <w:t xml:space="preserve">Текст должен быть набран на компьютере шрифтом </w:t>
      </w:r>
      <w:r w:rsidRPr="0036171A">
        <w:rPr>
          <w:rFonts w:ascii="Times New Roman" w:hAnsi="Times New Roman" w:cs="Times New Roman"/>
          <w:color w:val="000000"/>
          <w:sz w:val="24"/>
          <w:szCs w:val="24"/>
          <w:lang w:val="en-US"/>
        </w:rPr>
        <w:t>Times</w:t>
      </w:r>
      <w:r w:rsidRPr="0036171A">
        <w:rPr>
          <w:rFonts w:ascii="Times New Roman" w:hAnsi="Times New Roman" w:cs="Times New Roman"/>
          <w:color w:val="000000"/>
          <w:sz w:val="24"/>
          <w:szCs w:val="24"/>
        </w:rPr>
        <w:t xml:space="preserve"> </w:t>
      </w:r>
      <w:r w:rsidRPr="0036171A">
        <w:rPr>
          <w:rFonts w:ascii="Times New Roman" w:hAnsi="Times New Roman" w:cs="Times New Roman"/>
          <w:color w:val="000000"/>
          <w:sz w:val="24"/>
          <w:szCs w:val="24"/>
          <w:lang w:val="en-US"/>
        </w:rPr>
        <w:t>New</w:t>
      </w:r>
      <w:r w:rsidRPr="0036171A">
        <w:rPr>
          <w:rFonts w:ascii="Times New Roman" w:hAnsi="Times New Roman" w:cs="Times New Roman"/>
          <w:color w:val="000000"/>
          <w:sz w:val="24"/>
          <w:szCs w:val="24"/>
        </w:rPr>
        <w:t xml:space="preserve"> </w:t>
      </w:r>
      <w:r w:rsidRPr="0036171A">
        <w:rPr>
          <w:rFonts w:ascii="Times New Roman" w:hAnsi="Times New Roman" w:cs="Times New Roman"/>
          <w:color w:val="000000"/>
          <w:sz w:val="24"/>
          <w:szCs w:val="24"/>
          <w:lang w:val="en-US"/>
        </w:rPr>
        <w:t>Roman</w:t>
      </w:r>
      <w:r w:rsidRPr="0036171A">
        <w:rPr>
          <w:rFonts w:ascii="Times New Roman" w:hAnsi="Times New Roman" w:cs="Times New Roman"/>
          <w:color w:val="000000"/>
          <w:sz w:val="24"/>
          <w:szCs w:val="24"/>
        </w:rPr>
        <w:t xml:space="preserve">, размер – 14 </w:t>
      </w:r>
      <w:proofErr w:type="spellStart"/>
      <w:r w:rsidRPr="0036171A">
        <w:rPr>
          <w:rFonts w:ascii="Times New Roman" w:hAnsi="Times New Roman" w:cs="Times New Roman"/>
          <w:color w:val="000000"/>
          <w:sz w:val="24"/>
          <w:szCs w:val="24"/>
        </w:rPr>
        <w:t>кгл</w:t>
      </w:r>
      <w:proofErr w:type="spellEnd"/>
      <w:r w:rsidRPr="0036171A">
        <w:rPr>
          <w:rFonts w:ascii="Times New Roman" w:hAnsi="Times New Roman" w:cs="Times New Roman"/>
          <w:color w:val="000000"/>
          <w:sz w:val="24"/>
          <w:szCs w:val="24"/>
        </w:rPr>
        <w:t xml:space="preserve">, полуторный интервал, выключка по ширине. Абзацный отступ стандартный – 1,25. </w:t>
      </w:r>
      <w:r w:rsidRPr="0036171A">
        <w:rPr>
          <w:rFonts w:ascii="Times New Roman" w:hAnsi="Times New Roman" w:cs="Times New Roman"/>
          <w:sz w:val="24"/>
          <w:szCs w:val="24"/>
        </w:rPr>
        <w:t>Поля устанавливаются следующим образом: ле</w:t>
      </w:r>
      <w:r w:rsidRPr="0036171A">
        <w:rPr>
          <w:rFonts w:ascii="Times New Roman" w:hAnsi="Times New Roman" w:cs="Times New Roman"/>
          <w:sz w:val="24"/>
          <w:szCs w:val="24"/>
        </w:rPr>
        <w:softHyphen/>
        <w:t xml:space="preserve">вое – </w:t>
      </w:r>
      <w:smartTag w:uri="urn:schemas-microsoft-com:office:smarttags" w:element="metricconverter">
        <w:smartTagPr>
          <w:attr w:name="ProductID" w:val="30 мм"/>
        </w:smartTagPr>
        <w:r w:rsidRPr="0036171A">
          <w:rPr>
            <w:rFonts w:ascii="Times New Roman" w:hAnsi="Times New Roman" w:cs="Times New Roman"/>
            <w:sz w:val="24"/>
            <w:szCs w:val="24"/>
          </w:rPr>
          <w:t>30 мм</w:t>
        </w:r>
      </w:smartTag>
      <w:r w:rsidRPr="0036171A">
        <w:rPr>
          <w:rFonts w:ascii="Times New Roman" w:hAnsi="Times New Roman" w:cs="Times New Roman"/>
          <w:sz w:val="24"/>
          <w:szCs w:val="24"/>
        </w:rPr>
        <w:t xml:space="preserve">, правое – </w:t>
      </w:r>
      <w:smartTag w:uri="urn:schemas-microsoft-com:office:smarttags" w:element="metricconverter">
        <w:smartTagPr>
          <w:attr w:name="ProductID" w:val="10 мм"/>
        </w:smartTagPr>
        <w:r w:rsidRPr="0036171A">
          <w:rPr>
            <w:rFonts w:ascii="Times New Roman" w:hAnsi="Times New Roman" w:cs="Times New Roman"/>
            <w:sz w:val="24"/>
            <w:szCs w:val="24"/>
          </w:rPr>
          <w:t>10 мм</w:t>
        </w:r>
      </w:smartTag>
      <w:r w:rsidRPr="0036171A">
        <w:rPr>
          <w:rFonts w:ascii="Times New Roman" w:hAnsi="Times New Roman" w:cs="Times New Roman"/>
          <w:sz w:val="24"/>
          <w:szCs w:val="24"/>
        </w:rPr>
        <w:t xml:space="preserve">, верхнее – </w:t>
      </w:r>
      <w:smartTag w:uri="urn:schemas-microsoft-com:office:smarttags" w:element="metricconverter">
        <w:smartTagPr>
          <w:attr w:name="ProductID" w:val="20 мм"/>
        </w:smartTagPr>
        <w:r w:rsidRPr="0036171A">
          <w:rPr>
            <w:rFonts w:ascii="Times New Roman" w:hAnsi="Times New Roman" w:cs="Times New Roman"/>
            <w:sz w:val="24"/>
            <w:szCs w:val="24"/>
          </w:rPr>
          <w:t>20 мм</w:t>
        </w:r>
      </w:smartTag>
      <w:r w:rsidRPr="0036171A">
        <w:rPr>
          <w:rFonts w:ascii="Times New Roman" w:hAnsi="Times New Roman" w:cs="Times New Roman"/>
          <w:sz w:val="24"/>
          <w:szCs w:val="24"/>
        </w:rPr>
        <w:t xml:space="preserve">, нижнее – </w:t>
      </w:r>
      <w:smartTag w:uri="urn:schemas-microsoft-com:office:smarttags" w:element="metricconverter">
        <w:smartTagPr>
          <w:attr w:name="ProductID" w:val="20 мм"/>
        </w:smartTagPr>
        <w:r w:rsidRPr="0036171A">
          <w:rPr>
            <w:rFonts w:ascii="Times New Roman" w:hAnsi="Times New Roman" w:cs="Times New Roman"/>
            <w:sz w:val="24"/>
            <w:szCs w:val="24"/>
          </w:rPr>
          <w:t>20 мм</w:t>
        </w:r>
      </w:smartTag>
      <w:r w:rsidRPr="0036171A">
        <w:rPr>
          <w:rFonts w:ascii="Times New Roman" w:hAnsi="Times New Roman" w:cs="Times New Roman"/>
          <w:sz w:val="24"/>
          <w:szCs w:val="24"/>
        </w:rPr>
        <w:t>. Страницы нумеруютс</w:t>
      </w:r>
      <w:r w:rsidRPr="0036171A">
        <w:rPr>
          <w:rFonts w:ascii="Times New Roman" w:hAnsi="Times New Roman" w:cs="Times New Roman"/>
          <w:color w:val="000000"/>
          <w:sz w:val="24"/>
          <w:szCs w:val="24"/>
        </w:rPr>
        <w:t>я, начиная с титульного листа, сверху, с выключкой по правому краю.</w:t>
      </w:r>
    </w:p>
    <w:p w:rsidR="00570D7B" w:rsidRPr="00F336A7" w:rsidRDefault="00F336A7" w:rsidP="00972D2B">
      <w:pPr>
        <w:shd w:val="clear" w:color="auto" w:fill="FFFFFF"/>
        <w:spacing w:after="150" w:line="360" w:lineRule="auto"/>
        <w:rPr>
          <w:rFonts w:ascii="Times New Roman" w:eastAsia="Times New Roman" w:hAnsi="Times New Roman" w:cs="Times New Roman"/>
          <w:sz w:val="28"/>
          <w:szCs w:val="28"/>
          <w:lang w:eastAsia="ru-RU"/>
        </w:rPr>
      </w:pPr>
      <w:r w:rsidRPr="00F336A7">
        <w:rPr>
          <w:rFonts w:ascii="Times New Roman" w:eastAsia="Times New Roman" w:hAnsi="Times New Roman" w:cs="Times New Roman"/>
          <w:sz w:val="28"/>
          <w:szCs w:val="28"/>
          <w:lang w:eastAsia="ru-RU"/>
        </w:rPr>
        <w:t>2</w:t>
      </w:r>
      <w:r w:rsidR="00570D7B" w:rsidRPr="00F336A7">
        <w:rPr>
          <w:rFonts w:ascii="Times New Roman" w:eastAsia="Times New Roman" w:hAnsi="Times New Roman" w:cs="Times New Roman"/>
          <w:sz w:val="28"/>
          <w:szCs w:val="28"/>
          <w:lang w:eastAsia="ru-RU"/>
        </w:rPr>
        <w:t>. Прислать выполненное задание.</w:t>
      </w:r>
    </w:p>
    <w:p w:rsidR="00570D7B" w:rsidRPr="00F336A7" w:rsidRDefault="00570D7B" w:rsidP="00972D2B">
      <w:pPr>
        <w:shd w:val="clear" w:color="auto" w:fill="FFFFFF"/>
        <w:spacing w:after="150" w:line="360" w:lineRule="auto"/>
        <w:rPr>
          <w:rFonts w:ascii="Times New Roman" w:eastAsia="Times New Roman" w:hAnsi="Times New Roman" w:cs="Times New Roman"/>
          <w:sz w:val="28"/>
          <w:szCs w:val="28"/>
          <w:lang w:eastAsia="ru-RU"/>
        </w:rPr>
      </w:pPr>
      <w:r w:rsidRPr="00F336A7">
        <w:rPr>
          <w:rFonts w:ascii="Times New Roman" w:eastAsia="Times New Roman" w:hAnsi="Times New Roman" w:cs="Times New Roman"/>
          <w:sz w:val="28"/>
          <w:szCs w:val="28"/>
          <w:lang w:eastAsia="ru-RU"/>
        </w:rPr>
        <w:t>Критерии оценки:</w:t>
      </w:r>
    </w:p>
    <w:p w:rsidR="00570D7B" w:rsidRPr="00F336A7" w:rsidRDefault="00570D7B" w:rsidP="00972D2B">
      <w:pPr>
        <w:shd w:val="clear" w:color="auto" w:fill="FFFFFF"/>
        <w:spacing w:after="150" w:line="360" w:lineRule="auto"/>
        <w:rPr>
          <w:rFonts w:ascii="Times New Roman" w:eastAsia="Times New Roman" w:hAnsi="Times New Roman" w:cs="Times New Roman"/>
          <w:sz w:val="28"/>
          <w:szCs w:val="28"/>
          <w:lang w:eastAsia="ru-RU"/>
        </w:rPr>
      </w:pPr>
      <w:r w:rsidRPr="00F336A7">
        <w:rPr>
          <w:rFonts w:ascii="Times New Roman" w:eastAsia="Times New Roman" w:hAnsi="Times New Roman" w:cs="Times New Roman"/>
          <w:sz w:val="28"/>
          <w:szCs w:val="28"/>
          <w:lang w:eastAsia="ru-RU"/>
        </w:rPr>
        <w:t>"</w:t>
      </w:r>
      <w:r w:rsidR="00F336A7">
        <w:rPr>
          <w:rFonts w:ascii="Times New Roman" w:eastAsia="Times New Roman" w:hAnsi="Times New Roman" w:cs="Times New Roman"/>
          <w:sz w:val="28"/>
          <w:szCs w:val="28"/>
          <w:lang w:eastAsia="ru-RU"/>
        </w:rPr>
        <w:t>88</w:t>
      </w:r>
      <w:r w:rsidRPr="00F336A7">
        <w:rPr>
          <w:rFonts w:ascii="Times New Roman" w:eastAsia="Times New Roman" w:hAnsi="Times New Roman" w:cs="Times New Roman"/>
          <w:sz w:val="28"/>
          <w:szCs w:val="28"/>
          <w:lang w:eastAsia="ru-RU"/>
        </w:rPr>
        <w:t xml:space="preserve"> балл</w:t>
      </w:r>
      <w:r w:rsidR="00F336A7">
        <w:rPr>
          <w:rFonts w:ascii="Times New Roman" w:eastAsia="Times New Roman" w:hAnsi="Times New Roman" w:cs="Times New Roman"/>
          <w:sz w:val="28"/>
          <w:szCs w:val="28"/>
          <w:lang w:eastAsia="ru-RU"/>
        </w:rPr>
        <w:t>ов</w:t>
      </w:r>
      <w:r w:rsidRPr="00F336A7">
        <w:rPr>
          <w:rFonts w:ascii="Times New Roman" w:eastAsia="Times New Roman" w:hAnsi="Times New Roman" w:cs="Times New Roman"/>
          <w:sz w:val="28"/>
          <w:szCs w:val="28"/>
          <w:lang w:eastAsia="ru-RU"/>
        </w:rPr>
        <w:t xml:space="preserve">" – </w:t>
      </w:r>
      <w:r w:rsidR="00F336A7">
        <w:rPr>
          <w:rFonts w:ascii="Times New Roman" w:eastAsia="Times New Roman" w:hAnsi="Times New Roman" w:cs="Times New Roman"/>
          <w:sz w:val="28"/>
          <w:szCs w:val="28"/>
          <w:lang w:eastAsia="ru-RU"/>
        </w:rPr>
        <w:t>задание выполнено полностью, текст доклада соответствует требованиям.</w:t>
      </w:r>
    </w:p>
    <w:p w:rsidR="00F336A7" w:rsidRPr="00F336A7" w:rsidRDefault="00570D7B" w:rsidP="00972D2B">
      <w:pPr>
        <w:shd w:val="clear" w:color="auto" w:fill="FFFFFF"/>
        <w:spacing w:after="150" w:line="360" w:lineRule="auto"/>
        <w:rPr>
          <w:rFonts w:ascii="Times New Roman" w:eastAsia="Times New Roman" w:hAnsi="Times New Roman" w:cs="Times New Roman"/>
          <w:sz w:val="28"/>
          <w:szCs w:val="28"/>
          <w:lang w:eastAsia="ru-RU"/>
        </w:rPr>
      </w:pPr>
      <w:r w:rsidRPr="00F336A7">
        <w:rPr>
          <w:rFonts w:ascii="Times New Roman" w:eastAsia="Times New Roman" w:hAnsi="Times New Roman" w:cs="Times New Roman"/>
          <w:sz w:val="28"/>
          <w:szCs w:val="28"/>
          <w:lang w:eastAsia="ru-RU"/>
        </w:rPr>
        <w:t>"</w:t>
      </w:r>
      <w:r w:rsidR="00F336A7">
        <w:rPr>
          <w:rFonts w:ascii="Times New Roman" w:eastAsia="Times New Roman" w:hAnsi="Times New Roman" w:cs="Times New Roman"/>
          <w:sz w:val="28"/>
          <w:szCs w:val="28"/>
          <w:lang w:eastAsia="ru-RU"/>
        </w:rPr>
        <w:t xml:space="preserve">28 баллов </w:t>
      </w:r>
      <w:r w:rsidRPr="00F336A7">
        <w:rPr>
          <w:rFonts w:ascii="Times New Roman" w:eastAsia="Times New Roman" w:hAnsi="Times New Roman" w:cs="Times New Roman"/>
          <w:sz w:val="28"/>
          <w:szCs w:val="28"/>
          <w:lang w:eastAsia="ru-RU"/>
        </w:rPr>
        <w:t xml:space="preserve">" – задание выполнено полностью, </w:t>
      </w:r>
      <w:r w:rsidR="00F336A7">
        <w:rPr>
          <w:rFonts w:ascii="Times New Roman" w:eastAsia="Times New Roman" w:hAnsi="Times New Roman" w:cs="Times New Roman"/>
          <w:sz w:val="28"/>
          <w:szCs w:val="28"/>
          <w:lang w:eastAsia="ru-RU"/>
        </w:rPr>
        <w:t>текст доклада не полностью соответствует требованиям.</w:t>
      </w:r>
    </w:p>
    <w:p w:rsidR="00570D7B" w:rsidRPr="00F336A7" w:rsidRDefault="00570D7B" w:rsidP="00972D2B">
      <w:pPr>
        <w:shd w:val="clear" w:color="auto" w:fill="FFFFFF"/>
        <w:spacing w:after="150" w:line="360" w:lineRule="auto"/>
        <w:rPr>
          <w:rFonts w:ascii="Times New Roman" w:eastAsia="Times New Roman" w:hAnsi="Times New Roman" w:cs="Times New Roman"/>
          <w:sz w:val="28"/>
          <w:szCs w:val="28"/>
          <w:lang w:eastAsia="ru-RU"/>
        </w:rPr>
      </w:pPr>
      <w:r w:rsidRPr="00F336A7">
        <w:rPr>
          <w:rFonts w:ascii="Times New Roman" w:eastAsia="Times New Roman" w:hAnsi="Times New Roman" w:cs="Times New Roman"/>
          <w:sz w:val="28"/>
          <w:szCs w:val="28"/>
          <w:shd w:val="clear" w:color="auto" w:fill="FFFFFF"/>
          <w:lang w:eastAsia="ru-RU"/>
        </w:rPr>
        <w:t>"0 баллов" – задание не выполнено. </w:t>
      </w:r>
    </w:p>
    <w:p w:rsidR="00570D7B" w:rsidRDefault="00570D7B" w:rsidP="00570D7B"/>
    <w:p w:rsidR="00570D7B" w:rsidRDefault="00570D7B" w:rsidP="00570D7B"/>
    <w:p w:rsidR="00570D7B" w:rsidRDefault="00570D7B" w:rsidP="00570D7B">
      <w:pPr>
        <w:shd w:val="clear" w:color="auto" w:fill="FFFFFF"/>
        <w:spacing w:after="150" w:line="240" w:lineRule="auto"/>
        <w:rPr>
          <w:rFonts w:ascii="Times New Roman" w:eastAsia="Times New Roman" w:hAnsi="Times New Roman" w:cs="Times New Roman"/>
          <w:color w:val="333333"/>
          <w:sz w:val="28"/>
          <w:szCs w:val="28"/>
          <w:lang w:eastAsia="ru-RU"/>
        </w:rPr>
      </w:pPr>
    </w:p>
    <w:p w:rsidR="00570D7B" w:rsidRDefault="00570D7B" w:rsidP="00570D7B"/>
    <w:p w:rsidR="00570D7B" w:rsidRDefault="00570D7B" w:rsidP="00570D7B"/>
    <w:p w:rsidR="000448A5" w:rsidRDefault="000448A5"/>
    <w:sectPr w:rsidR="000448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17F"/>
    <w:rsid w:val="000448A5"/>
    <w:rsid w:val="0036171A"/>
    <w:rsid w:val="004A217F"/>
    <w:rsid w:val="00570D7B"/>
    <w:rsid w:val="00972D2B"/>
    <w:rsid w:val="00AE71F6"/>
    <w:rsid w:val="00F27FDF"/>
    <w:rsid w:val="00F33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596449CA-57CA-4F9A-8730-89757C11B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0D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0D7B"/>
    <w:rPr>
      <w:color w:val="0563C1" w:themeColor="hyperlink"/>
      <w:u w:val="single"/>
    </w:rPr>
  </w:style>
  <w:style w:type="table" w:styleId="a4">
    <w:name w:val="Table Grid"/>
    <w:basedOn w:val="a1"/>
    <w:uiPriority w:val="99"/>
    <w:rsid w:val="00F336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662</Words>
  <Characters>3776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user</cp:lastModifiedBy>
  <cp:revision>6</cp:revision>
  <dcterms:created xsi:type="dcterms:W3CDTF">2022-04-28T08:22:00Z</dcterms:created>
  <dcterms:modified xsi:type="dcterms:W3CDTF">2022-04-28T09:36:00Z</dcterms:modified>
</cp:coreProperties>
</file>