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BD1B" w14:textId="77777777" w:rsidR="00C61FC3" w:rsidRPr="004A1BF8" w:rsidRDefault="00C61FC3" w:rsidP="00C61FC3">
      <w:pPr>
        <w:pStyle w:val="1"/>
      </w:pPr>
      <w:r w:rsidRPr="004A1BF8">
        <w:t>Практическое задание 2</w:t>
      </w:r>
    </w:p>
    <w:p w14:paraId="438B7206" w14:textId="77777777" w:rsidR="00C61FC3" w:rsidRPr="004A1BF8" w:rsidRDefault="00C61FC3" w:rsidP="00C61FC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A1BF8">
        <w:rPr>
          <w:b/>
          <w:sz w:val="28"/>
          <w:szCs w:val="28"/>
        </w:rPr>
        <w:t>Функционально-ориентированное моделирование программного обеспечения в методологии SADT</w:t>
      </w:r>
    </w:p>
    <w:p w14:paraId="57A23961" w14:textId="77777777" w:rsidR="00C61FC3" w:rsidRPr="004A1BF8" w:rsidRDefault="00C61FC3" w:rsidP="00C61FC3">
      <w:pPr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>Модуль 1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Математические модели проектирования программного обеспечения</w:t>
      </w:r>
    </w:p>
    <w:p w14:paraId="058018FB" w14:textId="77777777" w:rsidR="00C61FC3" w:rsidRPr="004A1BF8" w:rsidRDefault="00C61FC3" w:rsidP="00C61FC3">
      <w:pPr>
        <w:spacing w:line="360" w:lineRule="auto"/>
        <w:ind w:firstLine="709"/>
        <w:rPr>
          <w:b/>
          <w:sz w:val="28"/>
          <w:szCs w:val="28"/>
        </w:rPr>
      </w:pPr>
      <w:r w:rsidRPr="004A1BF8">
        <w:rPr>
          <w:b/>
          <w:sz w:val="28"/>
          <w:szCs w:val="28"/>
        </w:rPr>
        <w:t>Лекция 1.2. Функционально-ориентированное моделирование программного обеспечения</w:t>
      </w:r>
    </w:p>
    <w:p w14:paraId="1E4B076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3F672F4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Выбрать предметную область в соответствии с первой буквой своей фамилии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используя табл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</w:t>
      </w:r>
    </w:p>
    <w:p w14:paraId="748D166C" w14:textId="77777777" w:rsidR="00C61FC3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Таблица 2</w:t>
      </w:r>
    </w:p>
    <w:p w14:paraId="63A21B7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Варианты заданий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1281"/>
        <w:gridCol w:w="5812"/>
      </w:tblGrid>
      <w:tr w:rsidR="00C61FC3" w:rsidRPr="004A1BF8" w14:paraId="6A85DEC7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41279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583ED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2D805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Предметная область</w:t>
            </w:r>
          </w:p>
        </w:tc>
      </w:tr>
      <w:tr w:rsidR="00C61FC3" w:rsidRPr="004A1BF8" w14:paraId="2E24BB87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071E4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А, Б, В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DF33E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934C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Деканат вуза</w:t>
            </w:r>
          </w:p>
        </w:tc>
      </w:tr>
      <w:tr w:rsidR="00C61FC3" w:rsidRPr="004A1BF8" w14:paraId="17184371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AF9B1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Г, Д, Е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9D85D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3231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Турагентство</w:t>
            </w:r>
          </w:p>
        </w:tc>
      </w:tr>
      <w:tr w:rsidR="00C61FC3" w:rsidRPr="004A1BF8" w14:paraId="11A65F68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FFE06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Ё, Ж, З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0F9F4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1F44F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Страховая компания</w:t>
            </w:r>
          </w:p>
        </w:tc>
      </w:tr>
      <w:tr w:rsidR="00C61FC3" w:rsidRPr="004A1BF8" w14:paraId="7C7CD5DD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6D10E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И, Й, К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EC95F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1FB3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Кадровое агентство</w:t>
            </w:r>
          </w:p>
        </w:tc>
      </w:tr>
      <w:tr w:rsidR="00C61FC3" w:rsidRPr="004A1BF8" w14:paraId="33D8F1CA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5763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Л, М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4403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8473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Спортивный центр</w:t>
            </w:r>
          </w:p>
        </w:tc>
      </w:tr>
      <w:tr w:rsidR="00C61FC3" w:rsidRPr="004A1BF8" w14:paraId="5E583359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0AD33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Н, О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136B3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C3B35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Центр занятости</w:t>
            </w:r>
          </w:p>
        </w:tc>
      </w:tr>
      <w:tr w:rsidR="00C61FC3" w:rsidRPr="004A1BF8" w14:paraId="60328CF3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6C807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П, Р, С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4A790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CEBE4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Регистратура поликлиники</w:t>
            </w:r>
          </w:p>
        </w:tc>
      </w:tr>
      <w:tr w:rsidR="00C61FC3" w:rsidRPr="004A1BF8" w14:paraId="0D39A707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641B0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Т, У, Ф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2B6A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5397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Продажа оргтехники</w:t>
            </w:r>
          </w:p>
        </w:tc>
      </w:tr>
      <w:tr w:rsidR="00C61FC3" w:rsidRPr="004A1BF8" w14:paraId="535E6F28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97E7F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Х, Ц, Ч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6CEDE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D087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Склад</w:t>
            </w:r>
          </w:p>
        </w:tc>
      </w:tr>
      <w:tr w:rsidR="00C61FC3" w:rsidRPr="004A1BF8" w14:paraId="71B4A5A2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B407F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Ш, Щ, Ъ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648B7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062A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СТО (станция технического обслуживания)</w:t>
            </w:r>
          </w:p>
        </w:tc>
      </w:tr>
      <w:tr w:rsidR="00C61FC3" w:rsidRPr="004A1BF8" w14:paraId="1A57F368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32E50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Ы, Ь, Э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493A5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0FFF3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Школа</w:t>
            </w:r>
          </w:p>
        </w:tc>
      </w:tr>
      <w:tr w:rsidR="00C61FC3" w:rsidRPr="004A1BF8" w14:paraId="01DF08B6" w14:textId="77777777" w:rsidTr="00F767C6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1A65D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Ю, Я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7FF80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19072" w14:textId="77777777" w:rsidR="00C61FC3" w:rsidRPr="004A1BF8" w:rsidRDefault="00C61FC3" w:rsidP="001B75DB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Ресторан</w:t>
            </w:r>
          </w:p>
        </w:tc>
      </w:tr>
    </w:tbl>
    <w:p w14:paraId="645DD06F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E12138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предметной области: </w:t>
      </w:r>
    </w:p>
    <w:p w14:paraId="1683434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Разработать модель процессов в нотации IDEF0. </w:t>
      </w:r>
    </w:p>
    <w:p w14:paraId="44B81D8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  <w:t>Создать словарь данных модели.</w:t>
      </w:r>
    </w:p>
    <w:p w14:paraId="6650D898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  <w:t>Дополнить модель диаграммами DFD.</w:t>
      </w:r>
    </w:p>
    <w:p w14:paraId="46922D4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70E0433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 работе используется свободно распространяемое ПО Ramus2.0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B1F80">
        <w:rPr>
          <w:rFonts w:ascii="Times New Roman CYR" w:hAnsi="Times New Roman CYR" w:cs="Times New Roman CYR"/>
          <w:bCs/>
          <w:color w:val="000000"/>
          <w:sz w:val="28"/>
          <w:szCs w:val="28"/>
          <w:lang w:val="en-US"/>
        </w:rPr>
        <w:t>Ramus</w:t>
      </w:r>
      <w:r w:rsidRPr="000B1F80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Pr="000B1F80">
        <w:rPr>
          <w:rFonts w:ascii="Times New Roman CYR" w:hAnsi="Times New Roman CYR" w:cs="Times New Roman CYR"/>
          <w:bCs/>
          <w:color w:val="000000"/>
          <w:sz w:val="28"/>
          <w:szCs w:val="28"/>
        </w:rPr>
        <w:lastRenderedPageBreak/>
        <w:t>2.0 (</w:t>
      </w:r>
      <w:r w:rsidRPr="000B1F80">
        <w:rPr>
          <w:rFonts w:ascii="Times New Roman CYR" w:hAnsi="Times New Roman CYR" w:cs="Times New Roman CYR"/>
          <w:bCs/>
          <w:color w:val="000000"/>
          <w:sz w:val="28"/>
          <w:szCs w:val="28"/>
          <w:lang w:val="en-US"/>
        </w:rPr>
        <w:t>Desktop</w:t>
      </w:r>
      <w:r w:rsidRPr="000B1F80">
        <w:rPr>
          <w:rFonts w:ascii="Times New Roman CYR" w:hAnsi="Times New Roman CYR" w:cs="Times New Roman CYR"/>
          <w:bCs/>
          <w:color w:val="000000"/>
          <w:sz w:val="28"/>
          <w:szCs w:val="28"/>
        </w:rPr>
        <w:t>)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 xml:space="preserve"> // 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GitHub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 xml:space="preserve"> : 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development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platform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 xml:space="preserve">. – 2022. – 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URL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proofErr w:type="spellStart"/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github</w:t>
      </w:r>
      <w:proofErr w:type="spellEnd"/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com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proofErr w:type="spellStart"/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Vitaliy</w:t>
      </w:r>
      <w:proofErr w:type="spellEnd"/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proofErr w:type="spellStart"/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Yakovchuk</w:t>
      </w:r>
      <w:proofErr w:type="spellEnd"/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ramus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releases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tag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/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v</w:t>
      </w:r>
      <w:r w:rsidRPr="000B1F80">
        <w:rPr>
          <w:rFonts w:ascii="Times New Roman CYR" w:hAnsi="Times New Roman CYR" w:cs="Times New Roman CYR"/>
          <w:color w:val="000000"/>
          <w:sz w:val="28"/>
          <w:szCs w:val="28"/>
        </w:rPr>
        <w:t>2.0. (дата обращения: 06.06.2022).</w:t>
      </w:r>
    </w:p>
    <w:p w14:paraId="667EFB2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При разработке модели процессов в нотации IDEF0 необходимо:</w:t>
      </w:r>
    </w:p>
    <w:p w14:paraId="307507B7" w14:textId="77777777" w:rsidR="00C61FC3" w:rsidRPr="004A1BF8" w:rsidRDefault="00C61FC3" w:rsidP="00C61FC3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разработать контекстную диаграмму и описать ее;</w:t>
      </w:r>
    </w:p>
    <w:p w14:paraId="14B5D272" w14:textId="77777777" w:rsidR="00C61FC3" w:rsidRPr="004A1BF8" w:rsidRDefault="00C61FC3" w:rsidP="00C61FC3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разработать диаграмму декомпозиции первого уровня, содержащую не менее 4 процессов, и описать ее. </w:t>
      </w:r>
    </w:p>
    <w:p w14:paraId="1E572686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создании словаря данных модели необходимо описать процесс создания и приложить рисунки снимков экрана. </w:t>
      </w:r>
    </w:p>
    <w:p w14:paraId="106DA49F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При дополнении модели DFD-диаграммами необходимо детализировать отдельный процесс или процессы диаграммы декомпозиции первого уровня IDEF0.</w:t>
      </w:r>
    </w:p>
    <w:p w14:paraId="5951153E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К файлу отчета по работе дополнительно приложить файл </w:t>
      </w:r>
      <w:proofErr w:type="spellStart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Ramus</w:t>
      </w:r>
      <w:proofErr w:type="spellEnd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4A1BF8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rabota</w:t>
      </w:r>
      <w:proofErr w:type="spellEnd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2.rsf.</w:t>
      </w:r>
    </w:p>
    <w:p w14:paraId="16A8CF2E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696D192" w14:textId="77777777" w:rsidR="00447E83" w:rsidRDefault="00447E83">
      <w:pPr>
        <w:spacing w:after="160" w:line="259" w:lineRule="auto"/>
        <w:rPr>
          <w:rFonts w:eastAsiaTheme="majorEastAsia"/>
          <w:b/>
          <w:bCs/>
          <w:color w:val="008FC8"/>
          <w:sz w:val="28"/>
          <w:szCs w:val="28"/>
        </w:rPr>
      </w:pPr>
      <w:r>
        <w:br w:type="page"/>
      </w:r>
    </w:p>
    <w:p w14:paraId="6520E183" w14:textId="035748F7" w:rsidR="00C61FC3" w:rsidRPr="004A1BF8" w:rsidRDefault="00C61FC3" w:rsidP="00C61FC3">
      <w:pPr>
        <w:pStyle w:val="1"/>
      </w:pPr>
      <w:r w:rsidRPr="004A1BF8">
        <w:lastRenderedPageBreak/>
        <w:t>Образец выполнения задания 2</w:t>
      </w:r>
    </w:p>
    <w:p w14:paraId="39785B9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Цель работы: получить практические навыки анализа бизнес-процессов в методологии SADT в нотациях IDEF0 и DFD.</w:t>
      </w:r>
    </w:p>
    <w:p w14:paraId="595DC8F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Рассматриваемое предприятие – агентство недвижимости.</w:t>
      </w:r>
    </w:p>
    <w:p w14:paraId="7DF40FF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1. Разработка модели процессов в нотации IDEF0.</w:t>
      </w:r>
    </w:p>
    <w:p w14:paraId="171534D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Элементы классификатора функциональной модели «Работа агентства недвижимости»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2.1):</w:t>
      </w:r>
    </w:p>
    <w:p w14:paraId="239932A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7A2C33F0" wp14:editId="0CD17B2C">
            <wp:extent cx="4754880" cy="3294325"/>
            <wp:effectExtent l="0" t="0" r="762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5927" cy="329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86DD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Первый уровень функциональной модели «Работа агентства недвижимости»</w:t>
      </w:r>
    </w:p>
    <w:p w14:paraId="5ADA5D5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63ADD92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заказ – получение задачи на работу агентства;</w:t>
      </w:r>
    </w:p>
    <w:p w14:paraId="1B52E828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обслуженный клиент – итог работы агентства;</w:t>
      </w:r>
    </w:p>
    <w:p w14:paraId="56A11042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внутренние стандарты – правила, в соответствии с которыми ведется работа и оформляются документы;</w:t>
      </w:r>
    </w:p>
    <w:p w14:paraId="7BF9A9FC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законодательство РФ – внешние правила, обязательные для исполнения;</w:t>
      </w:r>
    </w:p>
    <w:p w14:paraId="33FB2BF9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рекламный отдел – отдел, ведущий поиск клиентов;</w:t>
      </w:r>
    </w:p>
    <w:p w14:paraId="45D2BA03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клиентский отдел – сопровождение клиента на всех этапах;</w:t>
      </w:r>
    </w:p>
    <w:p w14:paraId="4036D4AA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бухгалтерия – работа с оплатой.</w:t>
      </w:r>
    </w:p>
    <w:p w14:paraId="128953D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Иерархическое представление модели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2.2):</w:t>
      </w:r>
    </w:p>
    <w:p w14:paraId="3962A0B9" w14:textId="77777777" w:rsidR="00C61FC3" w:rsidRPr="004A1BF8" w:rsidRDefault="00C61FC3" w:rsidP="00C61FC3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left="709" w:firstLine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7BC9A7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5B6EF98F" wp14:editId="4B68D417">
            <wp:extent cx="5940425" cy="3610606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ECF7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2.2. Декомпозиция блока А0 функциональной модели «Работа агентства недвижимости»</w:t>
      </w:r>
    </w:p>
    <w:p w14:paraId="50E95128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1DB5854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[А0] – работа агентства недвижимости;</w:t>
      </w:r>
    </w:p>
    <w:p w14:paraId="76D85E76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[А1] – привлечение клиентов;</w:t>
      </w:r>
    </w:p>
    <w:p w14:paraId="65ACCDCD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[A2] – подбор вариантов;</w:t>
      </w:r>
    </w:p>
    <w:p w14:paraId="316011E8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[A3] – выбор наиболее подходящего;</w:t>
      </w:r>
    </w:p>
    <w:p w14:paraId="4D9BC25A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[A4] – осмотр;</w:t>
      </w:r>
    </w:p>
    <w:p w14:paraId="6B7BE510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[A5] – заключение договора;</w:t>
      </w:r>
    </w:p>
    <w:p w14:paraId="0B0F8602" w14:textId="77777777" w:rsidR="00C61FC3" w:rsidRPr="004A1BF8" w:rsidRDefault="00C61FC3" w:rsidP="00C61FC3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[A6] – оплата.</w:t>
      </w:r>
    </w:p>
    <w:p w14:paraId="6D94C37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 Создание словаря данных модели.</w:t>
      </w:r>
    </w:p>
    <w:p w14:paraId="7F1C2DD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Создание атрибутов, в которых будет храниться информация о подразделении (руководитель, количество сотрудников, списочный состав, место расположения, телефон)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2.3).</w:t>
      </w:r>
    </w:p>
    <w:p w14:paraId="771730C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0F9D5AD6" wp14:editId="22B28D79">
            <wp:extent cx="4012442" cy="2367858"/>
            <wp:effectExtent l="0" t="0" r="7620" b="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4769" cy="23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7FC0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Окно «Набор атрибутов»</w:t>
      </w:r>
    </w:p>
    <w:p w14:paraId="604C13A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619B8EBD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Предварительно создаются классификаторы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2.4).</w:t>
      </w:r>
    </w:p>
    <w:p w14:paraId="27BFE006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36EA2A9B" wp14:editId="5071595E">
            <wp:extent cx="3962400" cy="2541457"/>
            <wp:effectExtent l="0" t="0" r="0" b="0"/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1905" cy="254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2073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Рис. 2.4. Рабочее пространство «Классификаторы»</w:t>
      </w:r>
    </w:p>
    <w:p w14:paraId="73DBBC4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FD377FD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Далее создаются атрибуты с прикреплением их к классификатору «Кадры» </w:t>
      </w:r>
      <w:r w:rsidRPr="004A1BF8">
        <w:rPr>
          <w:rFonts w:ascii="Times New Roman CYR" w:hAnsi="Times New Roman CYR" w:cs="Times New Roman CYR"/>
          <w:sz w:val="28"/>
          <w:szCs w:val="28"/>
        </w:rPr>
        <w:t>(рис. 2.5, 2.6).</w:t>
      </w:r>
    </w:p>
    <w:p w14:paraId="7EAF10B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277E5BEB" wp14:editId="35990802">
            <wp:extent cx="4259410" cy="2212455"/>
            <wp:effectExtent l="0" t="0" r="8255" b="0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1721" cy="221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BE6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Список атрибутов</w:t>
      </w:r>
    </w:p>
    <w:p w14:paraId="3291978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66F25C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Внутри классификатора «Кадры» появились поля</w:t>
      </w:r>
      <w:r w:rsidRPr="004A1BF8">
        <w:rPr>
          <w:rFonts w:ascii="Times New Roman CYR" w:hAnsi="Times New Roman CYR" w:cs="Times New Roman CYR"/>
          <w:i/>
          <w:sz w:val="28"/>
          <w:szCs w:val="28"/>
        </w:rPr>
        <w:t>.</w:t>
      </w:r>
    </w:p>
    <w:p w14:paraId="410845C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4AD51310" wp14:editId="6B491A96">
            <wp:extent cx="5940425" cy="1379498"/>
            <wp:effectExtent l="0" t="0" r="3175" b="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26B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«Кадры»</w:t>
      </w:r>
    </w:p>
    <w:p w14:paraId="045BBCCF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E66F696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Создаются строки с названиями отделов: «Клиентский отдел», «Рекламный отдел», «Бухгалтерия». Заполняются все поля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2.7).</w:t>
      </w:r>
    </w:p>
    <w:p w14:paraId="5F0ECAD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6E8DDB29" wp14:editId="531D98AC">
            <wp:extent cx="5940425" cy="1156939"/>
            <wp:effectExtent l="0" t="0" r="3175" b="5715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5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2E4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Заполнение классификатора «Кадры»</w:t>
      </w:r>
    </w:p>
    <w:p w14:paraId="646394D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B529190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Далее аналогичным образом заполняется классификатор «Функции»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 2.8).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Названия функций: «Привлечение клиентов», «Заключение договора», «Оплата». </w:t>
      </w:r>
    </w:p>
    <w:p w14:paraId="09A732C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Привлечением клиентов занимается рекламный отдел, что отражается в описании к функции «Распространение рекламы агентства, поиск новых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клиентов».  </w:t>
      </w:r>
    </w:p>
    <w:p w14:paraId="6E52F01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Заключение договора обеспечивает клиентский отдел. Описание: оформление договора на выбранную недвижимость по результатам осмотра. </w:t>
      </w:r>
    </w:p>
    <w:p w14:paraId="7ED1F50D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Оплата осуществляется бухгалтерией. Описание: оформление документов, платежек, расчет стоимости, предоставление чека.</w:t>
      </w:r>
    </w:p>
    <w:p w14:paraId="57B2EB3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3176E42A" wp14:editId="391BE564">
            <wp:extent cx="5940425" cy="2343307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2BDA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2.8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«Функции» с примером заполнения поля описания</w:t>
      </w:r>
    </w:p>
    <w:p w14:paraId="7659EF8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346399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Далее добавляются остальные функции, представленные на схеме декомпозиции (рис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2.2), характерные для конкретного предприятия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2.9).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Среди них:</w:t>
      </w:r>
    </w:p>
    <w:p w14:paraId="681C87A8" w14:textId="77777777" w:rsidR="00C61FC3" w:rsidRPr="004A1BF8" w:rsidRDefault="00C61FC3" w:rsidP="00C61FC3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подбор вариантов. Сотрудники: клиентский отдел. Описание: выбор вариантов из базы под требования клиента. Продолжительность (час): 2;</w:t>
      </w:r>
    </w:p>
    <w:p w14:paraId="298D3995" w14:textId="77777777" w:rsidR="00C61FC3" w:rsidRPr="004A1BF8" w:rsidRDefault="00C61FC3" w:rsidP="00C61FC3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выбор наиболее подходящего. Сотрудники: клиентский отдел. Описание: работа с клиентом, выбор наиболее подходящего варианта. Продолжительность (час): 2;</w:t>
      </w:r>
    </w:p>
    <w:p w14:paraId="29E6E524" w14:textId="77777777" w:rsidR="00C61FC3" w:rsidRPr="004A1BF8" w:rsidRDefault="00C61FC3" w:rsidP="00C61FC3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осмотр. Сотрудники: клиентский отдел. Описание: осмотр недвижимости, сопровождение клиента и предоставление информации об объекте. Продолжительность (час): 3.</w:t>
      </w:r>
    </w:p>
    <w:p w14:paraId="19F1720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7E3C07C3" wp14:editId="6002CD42">
            <wp:extent cx="5940425" cy="1079687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FD86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Добавление индивидуальных функций</w:t>
      </w:r>
    </w:p>
    <w:p w14:paraId="1B0E805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65DC8DF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Заполняется также классификатор «Документы</w:t>
      </w:r>
      <w:r w:rsidRPr="004A1BF8">
        <w:rPr>
          <w:rFonts w:ascii="Times New Roman CYR" w:hAnsi="Times New Roman CYR" w:cs="Times New Roman CYR"/>
          <w:sz w:val="28"/>
          <w:szCs w:val="28"/>
        </w:rPr>
        <w:t>» 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2.10).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Добавляются поля «Название», тип: строка (</w:t>
      </w:r>
      <w:proofErr w:type="spellStart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string</w:t>
      </w:r>
      <w:proofErr w:type="spellEnd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) и «Описание», тип: описание (</w:t>
      </w:r>
      <w:proofErr w:type="spellStart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description</w:t>
      </w:r>
      <w:proofErr w:type="spellEnd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). </w:t>
      </w:r>
    </w:p>
    <w:p w14:paraId="26EFC8E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Внутренние стандарты. Описание: правила, в соответствии с которыми ведется работа и оформляются документы.</w:t>
      </w:r>
    </w:p>
    <w:p w14:paraId="57FA76F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Законодательство РФ. Описание: внешние правила, обязательные для исполнения.</w:t>
      </w:r>
    </w:p>
    <w:p w14:paraId="3EB1EA8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Договор. Описание: заключаемый договор о сделке купли-продажи. </w:t>
      </w:r>
    </w:p>
    <w:p w14:paraId="4A7ECA88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Счет. Описание: счет клиенту для оплаты услуг риелтора.</w:t>
      </w:r>
    </w:p>
    <w:p w14:paraId="7D2C918E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66893BE9" wp14:editId="39CC38CE">
            <wp:extent cx="5940425" cy="2217007"/>
            <wp:effectExtent l="0" t="0" r="3175" b="0"/>
            <wp:docPr id="13" name="Рисунок 1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8DFB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2.10. Классификатор «Документы»</w:t>
      </w:r>
    </w:p>
    <w:p w14:paraId="680BFF8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F5765F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3. Дополнение модели DFD-диаграммами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6EE9E5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Декомпозиция процесса выбора наиболее подходящего варианта представлена на </w:t>
      </w:r>
      <w:r w:rsidRPr="004A1BF8">
        <w:rPr>
          <w:rFonts w:ascii="Times New Roman CYR" w:hAnsi="Times New Roman CYR" w:cs="Times New Roman CYR"/>
          <w:sz w:val="28"/>
          <w:szCs w:val="28"/>
        </w:rPr>
        <w:t>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>2.11.</w:t>
      </w:r>
    </w:p>
    <w:p w14:paraId="4B3DA754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6AAC0489" wp14:editId="6436E378">
            <wp:extent cx="5940425" cy="3513122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2A0B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2.11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Выбор наиболее подходящего варианта</w:t>
      </w:r>
    </w:p>
    <w:p w14:paraId="6CDEAA6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353B48E5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создании данной DFD-модели выбора наиболее подходящего варианта потребовалось добавить в классификатор «Внешние сущности»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2.12)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несколько элементов.</w:t>
      </w:r>
    </w:p>
    <w:p w14:paraId="3E684432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28C15B6C" wp14:editId="1CDCF622">
            <wp:extent cx="3304762" cy="1800000"/>
            <wp:effectExtent l="0" t="0" r="0" b="0"/>
            <wp:docPr id="15" name="Рисунок 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476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D052F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2.12. Классификатор «Внешние сущности»</w:t>
      </w:r>
    </w:p>
    <w:p w14:paraId="2B8CBFCE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Декомпозиция процесса оплаты </w:t>
      </w:r>
      <w:r w:rsidRPr="004A1BF8">
        <w:rPr>
          <w:rFonts w:ascii="Times New Roman CYR" w:hAnsi="Times New Roman CYR" w:cs="Times New Roman CYR"/>
          <w:sz w:val="28"/>
          <w:szCs w:val="28"/>
        </w:rPr>
        <w:t>представлена на 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2.13.</w:t>
      </w:r>
    </w:p>
    <w:p w14:paraId="51A7129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63DB3D28" wp14:editId="6CC61A52">
            <wp:extent cx="5940425" cy="3513122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1BD2C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2.13. Декомпозиция процесса оплаты</w:t>
      </w:r>
    </w:p>
    <w:p w14:paraId="3942F3F0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8950571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создании DFD-модели процесса оплаты в классификатор «Внешние сущности» были добавлены несколько элементов </w:t>
      </w:r>
      <w:r w:rsidRPr="004A1BF8">
        <w:rPr>
          <w:rFonts w:ascii="Times New Roman CYR" w:hAnsi="Times New Roman CYR" w:cs="Times New Roman CYR"/>
          <w:sz w:val="28"/>
          <w:szCs w:val="28"/>
        </w:rPr>
        <w:t>(рис</w:t>
      </w:r>
      <w:r>
        <w:rPr>
          <w:rFonts w:ascii="Times New Roman CYR" w:hAnsi="Times New Roman CYR" w:cs="Times New Roman CYR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sz w:val="28"/>
          <w:szCs w:val="28"/>
        </w:rPr>
        <w:t xml:space="preserve"> 2.14).</w:t>
      </w:r>
    </w:p>
    <w:p w14:paraId="67FEB649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06ECA01F" wp14:editId="3EC78121">
            <wp:extent cx="4371429" cy="2019048"/>
            <wp:effectExtent l="0" t="0" r="0" b="635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71429" cy="2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4007D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2.14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Классификатор «Внешние сущности»</w:t>
      </w:r>
    </w:p>
    <w:p w14:paraId="7BB3797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F4719E7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Вывод: в ходе работы были получены практические навыки анализа бизнес-процессов в методологии SADT в нотациях IDEF0 и DFD.</w:t>
      </w:r>
    </w:p>
    <w:p w14:paraId="55B986C3" w14:textId="77777777" w:rsidR="00C61FC3" w:rsidRPr="004A1BF8" w:rsidRDefault="00C61FC3" w:rsidP="00C61FC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5EBE1C3" w14:textId="4D7EFF15" w:rsidR="00405AFC" w:rsidRPr="00C61FC3" w:rsidRDefault="00405AFC" w:rsidP="00C61FC3">
      <w:pPr>
        <w:spacing w:after="200" w:line="276" w:lineRule="auto"/>
        <w:rPr>
          <w:rFonts w:ascii="Times New Roman CYR" w:eastAsiaTheme="majorEastAsia" w:hAnsi="Times New Roman CYR" w:cs="Times New Roman CYR"/>
          <w:b/>
          <w:bCs/>
          <w:color w:val="000000"/>
          <w:sz w:val="28"/>
          <w:szCs w:val="28"/>
        </w:rPr>
      </w:pPr>
    </w:p>
    <w:sectPr w:rsidR="00405AFC" w:rsidRPr="00C61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0AA"/>
    <w:multiLevelType w:val="hybridMultilevel"/>
    <w:tmpl w:val="A468B5C8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2F6CBF"/>
    <w:multiLevelType w:val="hybridMultilevel"/>
    <w:tmpl w:val="5ED0C49C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D29443B"/>
    <w:multiLevelType w:val="hybridMultilevel"/>
    <w:tmpl w:val="AFEEECC4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AF01840">
      <w:start w:val="5"/>
      <w:numFmt w:val="bullet"/>
      <w:lvlText w:val="•"/>
      <w:lvlJc w:val="left"/>
      <w:pPr>
        <w:ind w:left="2149" w:hanging="360"/>
      </w:pPr>
      <w:rPr>
        <w:rFonts w:ascii="Times New Roman CYR" w:eastAsia="Times New Roman" w:hAnsi="Times New Roman CYR" w:cs="Times New Roman CYR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2290150">
    <w:abstractNumId w:val="1"/>
  </w:num>
  <w:num w:numId="2" w16cid:durableId="932132671">
    <w:abstractNumId w:val="2"/>
  </w:num>
  <w:num w:numId="3" w16cid:durableId="85380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FC"/>
    <w:rsid w:val="00405AFC"/>
    <w:rsid w:val="00447E83"/>
    <w:rsid w:val="00C6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BD16"/>
  <w15:chartTrackingRefBased/>
  <w15:docId w15:val="{A31D1033-C6A8-4826-B45E-D2DEBC9A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C61FC3"/>
    <w:pPr>
      <w:widowControl w:val="0"/>
      <w:spacing w:line="360" w:lineRule="auto"/>
      <w:ind w:firstLine="709"/>
      <w:jc w:val="center"/>
      <w:outlineLvl w:val="0"/>
    </w:pPr>
    <w:rPr>
      <w:rFonts w:eastAsiaTheme="majorEastAsia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FC3"/>
    <w:rPr>
      <w:rFonts w:ascii="Times New Roman" w:eastAsiaTheme="majorEastAsia" w:hAnsi="Times New Roman" w:cs="Times New Roman"/>
      <w:b/>
      <w:bCs/>
      <w:color w:val="008FC8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61FC3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907</Words>
  <Characters>5174</Characters>
  <Application>Microsoft Office Word</Application>
  <DocSecurity>0</DocSecurity>
  <Lines>43</Lines>
  <Paragraphs>12</Paragraphs>
  <ScaleCrop>false</ScaleCrop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4</cp:revision>
  <dcterms:created xsi:type="dcterms:W3CDTF">2022-07-29T08:16:00Z</dcterms:created>
  <dcterms:modified xsi:type="dcterms:W3CDTF">2022-07-29T08:22:00Z</dcterms:modified>
</cp:coreProperties>
</file>