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952" w:rsidRPr="00C11551" w:rsidRDefault="005B3952" w:rsidP="005B3952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252525"/>
          <w:sz w:val="28"/>
          <w:szCs w:val="28"/>
          <w:lang w:eastAsia="ru-RU"/>
        </w:rPr>
      </w:pPr>
    </w:p>
    <w:p w:rsidR="005B3952" w:rsidRDefault="005B3952" w:rsidP="005B3952">
      <w:pPr>
        <w:spacing w:after="0" w:line="211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5B3952" w:rsidTr="00E40819">
        <w:tc>
          <w:tcPr>
            <w:tcW w:w="2376" w:type="dxa"/>
          </w:tcPr>
          <w:p w:rsidR="005B3952" w:rsidRDefault="005B3952" w:rsidP="00E40819">
            <w:pPr>
              <w:spacing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551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774F953" wp14:editId="6D8DC3EF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04900" cy="1104900"/>
                  <wp:effectExtent l="19050" t="19050" r="19050" b="19050"/>
                  <wp:wrapSquare wrapText="bothSides"/>
                  <wp:docPr id="3" name="Рисунок 76" descr="лого-РГСУ-20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-РГСУ-2015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95" w:type="dxa"/>
            <w:vAlign w:val="center"/>
          </w:tcPr>
          <w:p w:rsidR="005B3952" w:rsidRDefault="005B3952" w:rsidP="00E40819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551">
              <w:rPr>
                <w:rFonts w:ascii="Times New Roman" w:hAnsi="Times New Roman"/>
                <w:b/>
                <w:sz w:val="28"/>
                <w:szCs w:val="28"/>
              </w:rPr>
              <w:t>Российский государственный социальный университет</w:t>
            </w:r>
          </w:p>
          <w:p w:rsidR="005B3952" w:rsidRDefault="005B3952" w:rsidP="00E40819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B3952" w:rsidRPr="00C11551" w:rsidRDefault="005B3952" w:rsidP="00E40819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B3952" w:rsidRDefault="005B3952" w:rsidP="005B3952">
      <w:pPr>
        <w:spacing w:after="0" w:line="211" w:lineRule="auto"/>
        <w:jc w:val="center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Pr="00C07F90" w:rsidRDefault="005B3952" w:rsidP="005B3952">
      <w:pPr>
        <w:spacing w:after="36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ТЕТРАДЬ</w:t>
      </w:r>
    </w:p>
    <w:p w:rsidR="005B3952" w:rsidRPr="00BE33F3" w:rsidRDefault="005B4869" w:rsidP="005B3952">
      <w:pPr>
        <w:spacing w:after="36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лекции № 2</w:t>
      </w:r>
      <w:r w:rsidR="005B3952" w:rsidRPr="00BE33F3">
        <w:rPr>
          <w:rFonts w:ascii="Times New Roman" w:hAnsi="Times New Roman"/>
          <w:b/>
          <w:sz w:val="28"/>
          <w:szCs w:val="28"/>
        </w:rPr>
        <w:t xml:space="preserve"> «</w:t>
      </w:r>
      <w:r w:rsidRPr="005B4869">
        <w:rPr>
          <w:rFonts w:ascii="Times New Roman" w:hAnsi="Times New Roman"/>
          <w:b/>
          <w:sz w:val="28"/>
          <w:szCs w:val="28"/>
        </w:rPr>
        <w:t>Банковские продукты и услуги Формирование себестоимости и цены банковских услуг</w:t>
      </w:r>
      <w:r w:rsidR="005B3952" w:rsidRPr="00BE33F3">
        <w:rPr>
          <w:rFonts w:ascii="Times New Roman" w:hAnsi="Times New Roman"/>
          <w:b/>
          <w:sz w:val="28"/>
          <w:szCs w:val="28"/>
        </w:rPr>
        <w:t>»</w:t>
      </w: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5B3952" w:rsidRPr="00F93416" w:rsidRDefault="005B3952" w:rsidP="005B3952">
      <w:pPr>
        <w:spacing w:after="0" w:line="211" w:lineRule="auto"/>
        <w:jc w:val="center"/>
        <w:rPr>
          <w:rFonts w:ascii="Times New Roman" w:hAnsi="Times New Roman"/>
          <w:i/>
          <w:szCs w:val="32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1" w:rightFromText="181" w:vertAnchor="text" w:horzAnchor="page" w:tblpXSpec="center" w:tblpY="1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5B3952" w:rsidRPr="002F149F" w:rsidTr="00E40819">
        <w:trPr>
          <w:trHeight w:val="567"/>
        </w:trPr>
        <w:tc>
          <w:tcPr>
            <w:tcW w:w="3153" w:type="dxa"/>
            <w:vAlign w:val="center"/>
          </w:tcPr>
          <w:p w:rsidR="005B3952" w:rsidRPr="00BE33F3" w:rsidRDefault="005B3952" w:rsidP="00E408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4570" w:type="dxa"/>
            <w:vAlign w:val="center"/>
          </w:tcPr>
          <w:p w:rsidR="005B3952" w:rsidRDefault="005B3952" w:rsidP="00E40819">
            <w:pPr>
              <w:ind w:right="-212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Таранова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Викторовна</w:t>
            </w:r>
          </w:p>
        </w:tc>
      </w:tr>
    </w:tbl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rPr>
          <w:rFonts w:ascii="Times New Roman" w:hAnsi="Times New Roman"/>
          <w:b/>
          <w:sz w:val="28"/>
          <w:szCs w:val="28"/>
        </w:rPr>
      </w:pPr>
    </w:p>
    <w:p w:rsidR="005B3952" w:rsidRDefault="005B3952" w:rsidP="005B3952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3952" w:rsidRDefault="005B3952" w:rsidP="005B3952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3952" w:rsidRDefault="005B3952" w:rsidP="005B3952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3952" w:rsidRDefault="005B3952" w:rsidP="005B3952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3952" w:rsidRDefault="005B3952" w:rsidP="005B3952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Москва 2022</w:t>
      </w:r>
    </w:p>
    <w:p w:rsidR="005B3952" w:rsidRPr="005B3952" w:rsidRDefault="003479C1" w:rsidP="005B3952">
      <w:pPr>
        <w:spacing w:after="0" w:line="211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Блок тестовых заданий</w:t>
      </w:r>
      <w:r w:rsidR="005B3952">
        <w:rPr>
          <w:rFonts w:ascii="Times New Roman" w:hAnsi="Times New Roman"/>
          <w:b/>
          <w:sz w:val="28"/>
          <w:szCs w:val="28"/>
        </w:rPr>
        <w:t>.</w:t>
      </w:r>
    </w:p>
    <w:p w:rsidR="005B3952" w:rsidRPr="005B3952" w:rsidRDefault="005B3952" w:rsidP="005B3952">
      <w:pPr>
        <w:spacing w:after="0" w:line="211" w:lineRule="auto"/>
        <w:rPr>
          <w:rFonts w:ascii="Times New Roman" w:hAnsi="Times New Roman"/>
          <w:b/>
          <w:sz w:val="28"/>
          <w:szCs w:val="28"/>
        </w:rPr>
      </w:pPr>
      <w:r w:rsidRPr="005B3952">
        <w:rPr>
          <w:rFonts w:ascii="Times New Roman" w:hAnsi="Times New Roman"/>
          <w:b/>
          <w:sz w:val="28"/>
          <w:szCs w:val="28"/>
        </w:rPr>
        <w:t xml:space="preserve">Вопрос 1. </w:t>
      </w:r>
      <w:r w:rsidR="00140BF3">
        <w:rPr>
          <w:rFonts w:ascii="Times New Roman" w:hAnsi="Times New Roman"/>
          <w:sz w:val="28"/>
          <w:szCs w:val="28"/>
        </w:rPr>
        <w:t>(1 балл)</w:t>
      </w:r>
      <w:bookmarkStart w:id="0" w:name="_GoBack"/>
      <w:bookmarkEnd w:id="0"/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5B3952">
        <w:rPr>
          <w:rFonts w:ascii="Times New Roman" w:hAnsi="Times New Roman"/>
          <w:sz w:val="28"/>
          <w:szCs w:val="28"/>
        </w:rPr>
        <w:t>Выберите правильный ответ. Современные коммерческие банки осуществляют обслуживание</w:t>
      </w:r>
      <w:r>
        <w:rPr>
          <w:rFonts w:ascii="Times New Roman" w:hAnsi="Times New Roman"/>
          <w:sz w:val="28"/>
          <w:szCs w:val="28"/>
        </w:rPr>
        <w:t>: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только предприятий и организаций;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только предприятий, организаций и ЦБ РФ;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предприятий, организаций и населения;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только населения и ЦБ РФ.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2.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5B3952">
        <w:rPr>
          <w:rFonts w:ascii="Times New Roman" w:hAnsi="Times New Roman"/>
          <w:sz w:val="28"/>
          <w:szCs w:val="28"/>
        </w:rPr>
        <w:t xml:space="preserve">Выберите правильный ответ. </w:t>
      </w:r>
      <w:r>
        <w:rPr>
          <w:rFonts w:ascii="Times New Roman" w:hAnsi="Times New Roman"/>
          <w:sz w:val="28"/>
          <w:szCs w:val="28"/>
        </w:rPr>
        <w:t xml:space="preserve">К основным банковским услугам относят: 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хранение ценностей;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валютный обмен;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как валютный обмен, так и хранение ценностей.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3.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5B3952">
        <w:rPr>
          <w:rFonts w:ascii="Times New Roman" w:hAnsi="Times New Roman"/>
          <w:sz w:val="28"/>
          <w:szCs w:val="28"/>
        </w:rPr>
        <w:t>Выберите правильный ответ. Размещение собственных и привлеченных средств банка для получения прибыли – это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пассивные операции;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комиссионные операции;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активные операции;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коммерческие операции.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D53BB" w:rsidRPr="008D53BB" w:rsidRDefault="008D53BB" w:rsidP="005B3952">
      <w:pPr>
        <w:spacing w:after="0" w:line="211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4.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8D53BB" w:rsidRPr="005B3952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8D53BB">
        <w:rPr>
          <w:rFonts w:ascii="Times New Roman" w:hAnsi="Times New Roman"/>
          <w:sz w:val="28"/>
          <w:szCs w:val="28"/>
        </w:rPr>
        <w:t>Вставьте пропущенное слово.   «___________операции - это операции по вложению коммерческим банком своих средств в ценные бумаги и паи небанковских структур в целях совместной хозяйственно-финансовой и коммерческой деятельности»</w:t>
      </w:r>
    </w:p>
    <w:p w:rsidR="005B3952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гарантийные;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инвестиционные;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расчетные;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консультационные.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5.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8D53BB">
        <w:rPr>
          <w:rFonts w:ascii="Times New Roman" w:hAnsi="Times New Roman"/>
          <w:sz w:val="28"/>
          <w:szCs w:val="28"/>
        </w:rPr>
        <w:t>Вставьте пропущенное слово.   «Клиент имеет право открывать в банке ___________счетов по основной деятельности»</w:t>
      </w:r>
      <w:r>
        <w:rPr>
          <w:rFonts w:ascii="Times New Roman" w:hAnsi="Times New Roman"/>
          <w:sz w:val="28"/>
          <w:szCs w:val="28"/>
        </w:rPr>
        <w:t>.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ограниченное количество;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необходимое ему количество;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 более пяти;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не менее двух.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6.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(2 балла)</w:t>
      </w:r>
    </w:p>
    <w:p w:rsidR="008D53BB" w:rsidRPr="008D53BB" w:rsidRDefault="008D53BB" w:rsidP="008D53BB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8D53BB">
        <w:rPr>
          <w:rFonts w:ascii="Times New Roman" w:hAnsi="Times New Roman"/>
          <w:sz w:val="28"/>
          <w:szCs w:val="28"/>
        </w:rPr>
        <w:t>Ниже приведён перечень терминов. Все они, за исключением двух, характеризуют понятие «коммерческий банк». Найдите два термина, «выпадающих» из общего ряда, и запишите в ответ цифры, под которыми они указаны. Цифры записываются без запятых.</w:t>
      </w:r>
    </w:p>
    <w:p w:rsidR="008D53BB" w:rsidRPr="008D53BB" w:rsidRDefault="008D53BB" w:rsidP="008D53BB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D53BB" w:rsidRPr="008D53BB" w:rsidRDefault="008D53BB" w:rsidP="008D53BB">
      <w:pPr>
        <w:spacing w:after="0" w:line="211" w:lineRule="auto"/>
        <w:rPr>
          <w:rFonts w:ascii="Times New Roman" w:hAnsi="Times New Roman"/>
          <w:i/>
          <w:sz w:val="28"/>
          <w:szCs w:val="28"/>
        </w:rPr>
      </w:pPr>
      <w:r w:rsidRPr="008D53BB">
        <w:rPr>
          <w:rFonts w:ascii="Times New Roman" w:hAnsi="Times New Roman"/>
          <w:i/>
          <w:sz w:val="28"/>
          <w:szCs w:val="28"/>
        </w:rPr>
        <w:t>1) эмиссия денег; 2) кредитование населения и фирм; 3) расчетно-кассовое обслуживание клиентов; 4) осуществление платежей между фирмами; 5) открытие депозитов;</w:t>
      </w:r>
    </w:p>
    <w:p w:rsidR="008D53BB" w:rsidRPr="008D53BB" w:rsidRDefault="008D53BB" w:rsidP="008D53BB">
      <w:pPr>
        <w:spacing w:after="0" w:line="211" w:lineRule="auto"/>
        <w:rPr>
          <w:rFonts w:ascii="Times New Roman" w:hAnsi="Times New Roman"/>
          <w:i/>
          <w:sz w:val="28"/>
          <w:szCs w:val="28"/>
        </w:rPr>
      </w:pPr>
    </w:p>
    <w:p w:rsidR="008D53BB" w:rsidRPr="008D53BB" w:rsidRDefault="008D53BB" w:rsidP="008D53BB">
      <w:pPr>
        <w:spacing w:after="0" w:line="211" w:lineRule="auto"/>
        <w:rPr>
          <w:rFonts w:ascii="Times New Roman" w:hAnsi="Times New Roman"/>
          <w:i/>
          <w:sz w:val="28"/>
          <w:szCs w:val="28"/>
        </w:rPr>
      </w:pPr>
      <w:r w:rsidRPr="008D53BB">
        <w:rPr>
          <w:rFonts w:ascii="Times New Roman" w:hAnsi="Times New Roman"/>
          <w:i/>
          <w:sz w:val="28"/>
          <w:szCs w:val="28"/>
        </w:rPr>
        <w:lastRenderedPageBreak/>
        <w:t>6) обеспечение расчётов правительства.</w:t>
      </w:r>
    </w:p>
    <w:p w:rsidR="005B3952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________.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7.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(2 балла)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8D53BB">
        <w:rPr>
          <w:rFonts w:ascii="Times New Roman" w:hAnsi="Times New Roman"/>
          <w:sz w:val="28"/>
          <w:szCs w:val="28"/>
        </w:rPr>
        <w:t>Совершеннолетняя Анна Ивановна решила завести кредитную карту. В какую организацию ей следует обратиться для оформления кредитной карты?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________________.</w:t>
      </w:r>
    </w:p>
    <w:p w:rsidR="008D53BB" w:rsidRP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5B3952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8.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(2 балла)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8D53BB">
        <w:rPr>
          <w:rFonts w:ascii="Times New Roman" w:hAnsi="Times New Roman"/>
          <w:sz w:val="28"/>
          <w:szCs w:val="28"/>
        </w:rPr>
        <w:t>Выберите правильный ответ (возможны несколько вариантов ответа). К достоинствам банковских карт относят</w:t>
      </w:r>
      <w:r>
        <w:rPr>
          <w:rFonts w:ascii="Times New Roman" w:hAnsi="Times New Roman"/>
          <w:sz w:val="28"/>
          <w:szCs w:val="28"/>
        </w:rPr>
        <w:t>: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владельцы банковских карт всё чаще и чаще подвергаются атакам мошенников;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не все магазины принимают карты к оплате покупки;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случае потери карты её можно заблокировать, тогда денежные средства на счету останутся не тронутыми;</w:t>
      </w:r>
    </w:p>
    <w:p w:rsidR="008D53BB" w:rsidRDefault="008D53BB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нет необходимости носить с собой большие суммы наличных денежных средств.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9.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704F29" w:rsidRPr="00704F29" w:rsidRDefault="00704F29" w:rsidP="00704F29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Верно ли следующее утверждение?</w:t>
      </w:r>
    </w:p>
    <w:p w:rsidR="00704F29" w:rsidRPr="00704F29" w:rsidRDefault="00704F29" w:rsidP="00704F29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704F29">
        <w:rPr>
          <w:rFonts w:ascii="Times New Roman" w:hAnsi="Times New Roman"/>
          <w:sz w:val="28"/>
          <w:szCs w:val="28"/>
        </w:rPr>
        <w:t>На кредитной карте хранятся деньги, которые банк предоставляет в пользование держателю карты.</w:t>
      </w:r>
    </w:p>
    <w:p w:rsidR="005B3952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нет;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да.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10.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(2 балла)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704F29">
        <w:rPr>
          <w:rFonts w:ascii="Times New Roman" w:hAnsi="Times New Roman"/>
          <w:sz w:val="28"/>
          <w:szCs w:val="28"/>
        </w:rPr>
        <w:t>Заполните пропуски «По типу средств, находящихся на карте, выделяют _______ и ________ карты»</w:t>
      </w:r>
      <w:r>
        <w:rPr>
          <w:rFonts w:ascii="Times New Roman" w:hAnsi="Times New Roman"/>
          <w:sz w:val="28"/>
          <w:szCs w:val="28"/>
        </w:rPr>
        <w:t>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простые;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дебетовые;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лимитированные;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кредитные;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условные.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11.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704F29">
        <w:rPr>
          <w:rFonts w:ascii="Times New Roman" w:hAnsi="Times New Roman"/>
          <w:sz w:val="28"/>
          <w:szCs w:val="28"/>
        </w:rPr>
        <w:t>Выберите правильный вариант ответа. Расчеты по таким картам можно производить только в пределах доступных собственных средств.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кредитная карта;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</w:rPr>
        <w:t>овердрафтовая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карта;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дебетовая карта;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зарплатная карта.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12.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(2 балла)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704F29">
        <w:rPr>
          <w:rFonts w:ascii="Times New Roman" w:hAnsi="Times New Roman"/>
          <w:sz w:val="28"/>
          <w:szCs w:val="28"/>
        </w:rPr>
        <w:t>Заполните пробел. «Чтобы воспользоваться картой, необходимо ввести _____________»</w:t>
      </w:r>
      <w:r>
        <w:rPr>
          <w:rFonts w:ascii="Times New Roman" w:hAnsi="Times New Roman"/>
          <w:sz w:val="28"/>
          <w:szCs w:val="28"/>
        </w:rPr>
        <w:t>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____________.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13.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704F29">
        <w:rPr>
          <w:rFonts w:ascii="Times New Roman" w:hAnsi="Times New Roman"/>
          <w:sz w:val="28"/>
          <w:szCs w:val="28"/>
        </w:rPr>
        <w:t>Какие виды операций имеют право выполнять небанковские кредитные организации</w:t>
      </w:r>
      <w:r>
        <w:rPr>
          <w:rFonts w:ascii="Times New Roman" w:hAnsi="Times New Roman"/>
          <w:sz w:val="28"/>
          <w:szCs w:val="28"/>
        </w:rPr>
        <w:t>: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кредитование;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эмиссия собственных ценных бумаг;</w:t>
      </w:r>
    </w:p>
    <w:p w:rsidR="00704F29" w:rsidRP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расчетно-кассовые;</w:t>
      </w:r>
    </w:p>
    <w:p w:rsidR="005B3952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отдельные банковские операции, допустимое сочетание которых установлено ЦБ РФ.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14.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704F29">
        <w:rPr>
          <w:rFonts w:ascii="Times New Roman" w:hAnsi="Times New Roman"/>
          <w:sz w:val="28"/>
          <w:szCs w:val="28"/>
        </w:rPr>
        <w:t>Вставьте пропущенное слово.  «Мобильный банкинг – это _____________с помощью мобильного телефона»</w:t>
      </w:r>
      <w:r>
        <w:rPr>
          <w:rFonts w:ascii="Times New Roman" w:hAnsi="Times New Roman"/>
          <w:sz w:val="28"/>
          <w:szCs w:val="28"/>
        </w:rPr>
        <w:t>.</w:t>
      </w:r>
    </w:p>
    <w:p w:rsidR="00704F29" w:rsidRDefault="00704F29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управление счетом </w:t>
      </w:r>
      <w:r w:rsidR="0090450E">
        <w:rPr>
          <w:rFonts w:ascii="Times New Roman" w:hAnsi="Times New Roman"/>
          <w:sz w:val="28"/>
          <w:szCs w:val="28"/>
        </w:rPr>
        <w:t>клиента;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получение кредита;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оплата кредита;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получение справочной информации.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15.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90450E">
        <w:rPr>
          <w:rFonts w:ascii="Times New Roman" w:hAnsi="Times New Roman"/>
          <w:sz w:val="28"/>
          <w:szCs w:val="28"/>
        </w:rPr>
        <w:t>Электронный денежный перевод– это</w:t>
      </w:r>
      <w:r>
        <w:rPr>
          <w:rFonts w:ascii="Times New Roman" w:hAnsi="Times New Roman"/>
          <w:sz w:val="28"/>
          <w:szCs w:val="28"/>
        </w:rPr>
        <w:t>: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перевод средств, инициируемый с терминала/телефона, посредством передачи инструкций банку, касающихся </w:t>
      </w:r>
      <w:proofErr w:type="spellStart"/>
      <w:r>
        <w:rPr>
          <w:rFonts w:ascii="Times New Roman" w:hAnsi="Times New Roman"/>
          <w:sz w:val="28"/>
          <w:szCs w:val="28"/>
        </w:rPr>
        <w:t>дебетования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или кредитования счёта;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перевод средств, инициируемый в любой форме, но на одном из этапов проведения платежа использующий электронные каналы связи;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автоматизация операции идентификации и аутентификации документа, инициирующего какой-либо денежный перевод.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90450E" w:rsidRPr="00140BF3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16.</w:t>
      </w:r>
      <w:r w:rsidR="00140BF3">
        <w:rPr>
          <w:rFonts w:ascii="Times New Roman" w:hAnsi="Times New Roman"/>
          <w:b/>
          <w:sz w:val="28"/>
          <w:szCs w:val="28"/>
        </w:rPr>
        <w:t xml:space="preserve"> </w:t>
      </w:r>
      <w:r w:rsidR="00140BF3">
        <w:rPr>
          <w:rFonts w:ascii="Times New Roman" w:hAnsi="Times New Roman"/>
          <w:sz w:val="28"/>
          <w:szCs w:val="28"/>
        </w:rPr>
        <w:t>(1 балл)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 w:rsidRPr="0090450E">
        <w:rPr>
          <w:rFonts w:ascii="Times New Roman" w:hAnsi="Times New Roman"/>
          <w:sz w:val="28"/>
          <w:szCs w:val="28"/>
        </w:rPr>
        <w:t>Интернет-банкинг – это</w:t>
      </w:r>
      <w:r>
        <w:rPr>
          <w:rFonts w:ascii="Times New Roman" w:hAnsi="Times New Roman"/>
          <w:sz w:val="28"/>
          <w:szCs w:val="28"/>
        </w:rPr>
        <w:t>: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банк, обслуживающий только пользователей сети Интернет;</w:t>
      </w:r>
    </w:p>
    <w:p w:rsid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взаимодействие банка со всеми клиентами только через сеть Интернет;</w:t>
      </w:r>
    </w:p>
    <w:p w:rsidR="0090450E" w:rsidRPr="0090450E" w:rsidRDefault="0090450E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оказание банковских услуг с использованием протоколов сети Интернет.</w:t>
      </w:r>
    </w:p>
    <w:p w:rsidR="005B3952" w:rsidRDefault="005B3952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140BF3" w:rsidRDefault="00140BF3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140BF3" w:rsidRDefault="00140BF3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Максимальное число баллов 21.</w:t>
      </w:r>
    </w:p>
    <w:p w:rsidR="00140BF3" w:rsidRDefault="00140BF3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Менее 11 баллов – неудовлетворительно.</w:t>
      </w:r>
    </w:p>
    <w:p w:rsidR="00140BF3" w:rsidRDefault="00140BF3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11-15 – удовлетворительно.</w:t>
      </w:r>
    </w:p>
    <w:p w:rsidR="00140BF3" w:rsidRDefault="00140BF3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16-18 – хорошо.</w:t>
      </w:r>
    </w:p>
    <w:p w:rsidR="00140BF3" w:rsidRDefault="00140BF3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19-21 – отлично.</w:t>
      </w:r>
    </w:p>
    <w:p w:rsidR="00140BF3" w:rsidRDefault="00140BF3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140BF3" w:rsidRDefault="00140BF3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E1561" w:rsidRPr="008E1561" w:rsidRDefault="008E1561" w:rsidP="008E1561">
      <w:pPr>
        <w:spacing w:after="0" w:line="211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Блок открытых вопросов.</w:t>
      </w:r>
    </w:p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1.</w:t>
      </w:r>
      <w:r>
        <w:rPr>
          <w:rFonts w:ascii="Times New Roman" w:hAnsi="Times New Roman"/>
          <w:sz w:val="28"/>
          <w:szCs w:val="28"/>
        </w:rPr>
        <w:t xml:space="preserve"> Дайте определение «банковского продукта» и «банковской услуги». В чем заключается их основное отличие или схожесть?</w:t>
      </w:r>
    </w:p>
    <w:p w:rsidR="008E1561" w:rsidRPr="008E1561" w:rsidRDefault="008E1561" w:rsidP="008E1561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Задание 2. </w:t>
      </w:r>
      <w:r>
        <w:rPr>
          <w:rFonts w:ascii="Times New Roman" w:hAnsi="Times New Roman"/>
          <w:sz w:val="28"/>
          <w:szCs w:val="28"/>
        </w:rPr>
        <w:t>Раскройте типологию банковских продуктов (выделите основные критерии классификации и элементы классификатора).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E1561" w:rsidTr="008E1561">
        <w:tc>
          <w:tcPr>
            <w:tcW w:w="4785" w:type="dxa"/>
          </w:tcPr>
          <w:p w:rsidR="008E1561" w:rsidRPr="008E1561" w:rsidRDefault="008E1561" w:rsidP="008E1561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1561">
              <w:rPr>
                <w:rFonts w:ascii="Times New Roman" w:hAnsi="Times New Roman"/>
                <w:b/>
                <w:sz w:val="28"/>
                <w:szCs w:val="28"/>
              </w:rPr>
              <w:t>Классификатор</w:t>
            </w:r>
          </w:p>
        </w:tc>
        <w:tc>
          <w:tcPr>
            <w:tcW w:w="4786" w:type="dxa"/>
          </w:tcPr>
          <w:p w:rsidR="008E1561" w:rsidRPr="008E1561" w:rsidRDefault="008E1561" w:rsidP="008E1561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1561">
              <w:rPr>
                <w:rFonts w:ascii="Times New Roman" w:hAnsi="Times New Roman"/>
                <w:b/>
                <w:sz w:val="28"/>
                <w:szCs w:val="28"/>
              </w:rPr>
              <w:t>Элемент</w:t>
            </w:r>
          </w:p>
        </w:tc>
      </w:tr>
      <w:tr w:rsidR="008E1561" w:rsidTr="008E1561">
        <w:tc>
          <w:tcPr>
            <w:tcW w:w="4785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1561" w:rsidTr="008E1561">
        <w:tc>
          <w:tcPr>
            <w:tcW w:w="4785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1561" w:rsidTr="008E1561">
        <w:tc>
          <w:tcPr>
            <w:tcW w:w="4785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1561" w:rsidTr="008E1561">
        <w:tc>
          <w:tcPr>
            <w:tcW w:w="4785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1561" w:rsidTr="008E1561">
        <w:tc>
          <w:tcPr>
            <w:tcW w:w="4785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1561" w:rsidTr="008E1561">
        <w:tc>
          <w:tcPr>
            <w:tcW w:w="4785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E1561" w:rsidRDefault="008E1561" w:rsidP="005B3952">
            <w:pPr>
              <w:spacing w:line="211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3.</w:t>
      </w:r>
      <w:r>
        <w:rPr>
          <w:rFonts w:ascii="Times New Roman" w:hAnsi="Times New Roman"/>
          <w:sz w:val="28"/>
          <w:szCs w:val="28"/>
        </w:rPr>
        <w:t xml:space="preserve"> Соотнесите понятие основного вида традиционных операций (услуг) банка с его определением: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3"/>
        <w:gridCol w:w="1913"/>
        <w:gridCol w:w="1915"/>
        <w:gridCol w:w="1915"/>
        <w:gridCol w:w="1915"/>
      </w:tblGrid>
      <w:tr w:rsidR="008C3384" w:rsidTr="00E40819">
        <w:tc>
          <w:tcPr>
            <w:tcW w:w="2027" w:type="dxa"/>
          </w:tcPr>
          <w:p w:rsidR="008C3384" w:rsidRPr="005D69F0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027" w:type="dxa"/>
          </w:tcPr>
          <w:p w:rsidR="008C3384" w:rsidRPr="005D69F0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028" w:type="dxa"/>
          </w:tcPr>
          <w:p w:rsidR="008C3384" w:rsidRPr="005D69F0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028" w:type="dxa"/>
          </w:tcPr>
          <w:p w:rsidR="008C3384" w:rsidRPr="005D69F0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028" w:type="dxa"/>
          </w:tcPr>
          <w:p w:rsidR="008C3384" w:rsidRPr="005D69F0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8C3384" w:rsidTr="00E40819">
        <w:tc>
          <w:tcPr>
            <w:tcW w:w="2027" w:type="dxa"/>
          </w:tcPr>
          <w:p w:rsidR="008C3384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</w:tcPr>
          <w:p w:rsidR="008C3384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8C3384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8C3384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8C3384" w:rsidRDefault="008C3384" w:rsidP="00E40819">
            <w:pPr>
              <w:spacing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E1561" w:rsidRDefault="008E1561" w:rsidP="008E1561">
      <w:pPr>
        <w:pStyle w:val="a4"/>
        <w:numPr>
          <w:ilvl w:val="0"/>
          <w:numId w:val="2"/>
        </w:num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Расчётные;</w:t>
      </w:r>
    </w:p>
    <w:p w:rsidR="008E1561" w:rsidRDefault="008E1561" w:rsidP="008E1561">
      <w:pPr>
        <w:pStyle w:val="a4"/>
        <w:numPr>
          <w:ilvl w:val="0"/>
          <w:numId w:val="2"/>
        </w:num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Инвестиционные;</w:t>
      </w:r>
    </w:p>
    <w:p w:rsidR="008E1561" w:rsidRDefault="008E1561" w:rsidP="008E1561">
      <w:pPr>
        <w:pStyle w:val="a4"/>
        <w:numPr>
          <w:ilvl w:val="0"/>
          <w:numId w:val="2"/>
        </w:num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Кредитные;</w:t>
      </w:r>
    </w:p>
    <w:p w:rsidR="008E1561" w:rsidRDefault="008E1561" w:rsidP="008E1561">
      <w:pPr>
        <w:pStyle w:val="a4"/>
        <w:numPr>
          <w:ilvl w:val="0"/>
          <w:numId w:val="2"/>
        </w:num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Депозитные;</w:t>
      </w:r>
    </w:p>
    <w:p w:rsidR="008E1561" w:rsidRDefault="008E1561" w:rsidP="008E1561">
      <w:pPr>
        <w:pStyle w:val="a4"/>
        <w:numPr>
          <w:ilvl w:val="0"/>
          <w:numId w:val="2"/>
        </w:num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Кассовые;</w:t>
      </w:r>
    </w:p>
    <w:p w:rsidR="008E1561" w:rsidRDefault="008E1561" w:rsidP="008E1561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E1561" w:rsidRDefault="008E1561" w:rsidP="008C3384">
      <w:pPr>
        <w:spacing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8E1561">
        <w:rPr>
          <w:rFonts w:ascii="Times New Roman" w:hAnsi="Times New Roman"/>
          <w:sz w:val="28"/>
          <w:szCs w:val="28"/>
        </w:rPr>
        <w:t>Операции по приему и выдаче наличных денежных средств. Более широко кассовые операции можно определить как операции, связанные с движением наличных денежных средств, а также формированием, размещением и использованием денежных средств на различных активных счетах банка и счетах клиентов коммерческого банка.</w:t>
      </w:r>
    </w:p>
    <w:p w:rsidR="008E1561" w:rsidRDefault="008E1561" w:rsidP="008C3384">
      <w:pPr>
        <w:spacing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8C3384">
        <w:rPr>
          <w:rFonts w:ascii="Times New Roman" w:hAnsi="Times New Roman"/>
          <w:sz w:val="28"/>
          <w:szCs w:val="28"/>
        </w:rPr>
        <w:t xml:space="preserve"> </w:t>
      </w:r>
      <w:r w:rsidR="008C3384" w:rsidRPr="008C3384">
        <w:rPr>
          <w:rFonts w:ascii="Times New Roman" w:hAnsi="Times New Roman"/>
          <w:sz w:val="28"/>
          <w:szCs w:val="28"/>
        </w:rPr>
        <w:t>Играют основную роль в деятельности банков. Ставка, по которой выдаются кредиты, превышает ставку, по которой принимаются депозиты, на величину процентной маржи, являющейся источником прибыли банка от кредитных операций.</w:t>
      </w:r>
    </w:p>
    <w:p w:rsidR="008C3384" w:rsidRDefault="008C3384" w:rsidP="008C3384">
      <w:pPr>
        <w:spacing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8C3384">
        <w:rPr>
          <w:rFonts w:ascii="Times New Roman" w:hAnsi="Times New Roman"/>
          <w:sz w:val="28"/>
          <w:szCs w:val="28"/>
        </w:rPr>
        <w:t>Операции по приему и выдаче наличных денежных средств. Более широко кассовые операции можно определить как операции, связанные с движением наличных денежных средств, а также формированием, размещением и использованием денежных средств на различных активных счетах банка и счетах клиентов коммерческого банка.</w:t>
      </w:r>
    </w:p>
    <w:p w:rsidR="008C3384" w:rsidRDefault="008C3384" w:rsidP="008C3384">
      <w:pPr>
        <w:spacing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Г) </w:t>
      </w:r>
      <w:r w:rsidRPr="008C3384">
        <w:rPr>
          <w:rFonts w:ascii="Times New Roman" w:hAnsi="Times New Roman"/>
          <w:sz w:val="28"/>
          <w:szCs w:val="28"/>
        </w:rPr>
        <w:t>Размещение денежных средств на банковском счете за определенный установленный доход в виде процентной ставки. Обязательные условия существования депозита – возвратность денег клиенту, срочность (действия соглашения в течение конкретного срока), платность (выплата вознаграждения клиенту за предоставленные деньги).</w:t>
      </w:r>
    </w:p>
    <w:p w:rsidR="008C3384" w:rsidRPr="008E1561" w:rsidRDefault="008C3384" w:rsidP="008C3384">
      <w:pPr>
        <w:spacing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8C3384">
        <w:rPr>
          <w:rFonts w:ascii="Times New Roman" w:hAnsi="Times New Roman"/>
          <w:sz w:val="28"/>
          <w:szCs w:val="28"/>
        </w:rPr>
        <w:t>Операции по инвестированию банком своих средств в ценные бумаги и паи небанковских структур в целях совместной хозяйственно-финансовой и коммерческой деятельности, а также размещенные в виде срочных вкладов в других кредитных организациях. Особенность инвестиционных операций коммерческого банка от кредитных операций заключается в том, что инициатива проведения первых исходит от самого банка, а не его клиента.</w:t>
      </w:r>
    </w:p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E1561" w:rsidRDefault="008C3384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4.</w:t>
      </w:r>
      <w:r>
        <w:rPr>
          <w:rFonts w:ascii="Times New Roman" w:hAnsi="Times New Roman"/>
          <w:sz w:val="28"/>
          <w:szCs w:val="28"/>
        </w:rPr>
        <w:t xml:space="preserve"> В качестве основных форм цен банковских услуг выделят процент, </w:t>
      </w:r>
      <w:proofErr w:type="spellStart"/>
      <w:r>
        <w:rPr>
          <w:rFonts w:ascii="Times New Roman" w:hAnsi="Times New Roman"/>
          <w:sz w:val="28"/>
          <w:szCs w:val="28"/>
        </w:rPr>
        <w:t>диконт</w:t>
      </w:r>
      <w:proofErr w:type="spellEnd"/>
      <w:r>
        <w:rPr>
          <w:rFonts w:ascii="Times New Roman" w:hAnsi="Times New Roman"/>
          <w:sz w:val="28"/>
          <w:szCs w:val="28"/>
        </w:rPr>
        <w:t xml:space="preserve"> и комиссию. Какие факторы влияют на уровень формирования этой цены?</w:t>
      </w:r>
    </w:p>
    <w:p w:rsidR="008C3384" w:rsidRDefault="008C3384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3384" w:rsidRPr="008C3384" w:rsidRDefault="008C3384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E1561" w:rsidRDefault="008C3384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5. </w:t>
      </w:r>
      <w:r>
        <w:rPr>
          <w:rFonts w:ascii="Times New Roman" w:hAnsi="Times New Roman"/>
          <w:sz w:val="28"/>
          <w:szCs w:val="28"/>
        </w:rPr>
        <w:t>Какие методы расчета себестоимости банковских услуг можно выделить? Дайте краткую характеристику каждому методу.</w:t>
      </w:r>
    </w:p>
    <w:p w:rsidR="008C3384" w:rsidRDefault="008C3384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3384" w:rsidRDefault="008C3384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C3384" w:rsidRPr="008C3384" w:rsidRDefault="008C3384" w:rsidP="005B3952">
      <w:pPr>
        <w:spacing w:after="0" w:line="211" w:lineRule="auto"/>
        <w:rPr>
          <w:rFonts w:ascii="Times New Roman" w:hAnsi="Times New Roman"/>
          <w:b/>
          <w:sz w:val="28"/>
          <w:szCs w:val="28"/>
        </w:rPr>
      </w:pPr>
    </w:p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8E1561" w:rsidRDefault="008E1561" w:rsidP="005B3952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623501" w:rsidRDefault="00623501"/>
    <w:sectPr w:rsidR="00623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A5701"/>
    <w:multiLevelType w:val="hybridMultilevel"/>
    <w:tmpl w:val="76D443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0481E"/>
    <w:multiLevelType w:val="hybridMultilevel"/>
    <w:tmpl w:val="640449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67B"/>
    <w:rsid w:val="001110B7"/>
    <w:rsid w:val="00140BF3"/>
    <w:rsid w:val="003479C1"/>
    <w:rsid w:val="005B3952"/>
    <w:rsid w:val="005B4869"/>
    <w:rsid w:val="00623501"/>
    <w:rsid w:val="00704F29"/>
    <w:rsid w:val="0076267B"/>
    <w:rsid w:val="008C3384"/>
    <w:rsid w:val="008D53BB"/>
    <w:rsid w:val="008E1561"/>
    <w:rsid w:val="0090450E"/>
    <w:rsid w:val="00AD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6176"/>
  <w15:docId w15:val="{5FB5E96C-C651-426E-B945-499D3D13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9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95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14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Гарбузюк</dc:creator>
  <cp:keywords/>
  <dc:description/>
  <cp:lastModifiedBy>151</cp:lastModifiedBy>
  <cp:revision>7</cp:revision>
  <dcterms:created xsi:type="dcterms:W3CDTF">2022-09-19T22:36:00Z</dcterms:created>
  <dcterms:modified xsi:type="dcterms:W3CDTF">2022-09-21T08:30:00Z</dcterms:modified>
</cp:coreProperties>
</file>