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2C253" w14:textId="2E4FDEAC" w:rsidR="008E7428" w:rsidRPr="00A56ED0" w:rsidRDefault="008E7428" w:rsidP="008807C6">
      <w:pPr>
        <w:pStyle w:val="1"/>
        <w:spacing w:before="0" w:after="0"/>
      </w:pPr>
      <w:r w:rsidRPr="00A56ED0">
        <w:t xml:space="preserve">Практическое задание 1 </w:t>
      </w:r>
    </w:p>
    <w:p w14:paraId="48659F5A" w14:textId="491E48B9" w:rsidR="00E06F04" w:rsidRPr="00A56ED0" w:rsidRDefault="00FC3C56" w:rsidP="008807C6">
      <w:pPr>
        <w:pStyle w:val="1"/>
        <w:spacing w:before="0" w:after="0"/>
      </w:pPr>
      <w:r>
        <w:t>Раздел 2</w:t>
      </w:r>
      <w:r w:rsidR="00BB47CA">
        <w:t xml:space="preserve"> </w:t>
      </w:r>
      <w:r w:rsidR="00E06F04" w:rsidRPr="00A56ED0">
        <w:t>«</w:t>
      </w:r>
      <w:r w:rsidR="00ED6E03" w:rsidRPr="00E01949">
        <w:rPr>
          <w:rFonts w:ascii="Times New Roman" w:eastAsiaTheme="majorEastAsia" w:hAnsi="Times New Roman"/>
        </w:rPr>
        <w:t>Фундаменты мелкого заложения</w:t>
      </w:r>
      <w:r w:rsidR="00E06F04" w:rsidRPr="00A56ED0">
        <w:t>»</w:t>
      </w:r>
    </w:p>
    <w:p w14:paraId="7D9F182F" w14:textId="77777777" w:rsidR="00E06F04" w:rsidRPr="00A56ED0" w:rsidRDefault="00E06F04" w:rsidP="00E06F04"/>
    <w:p w14:paraId="5B6FB0C5" w14:textId="29D8ABB0" w:rsidR="005E048C" w:rsidRPr="00F4111D" w:rsidRDefault="005E048C" w:rsidP="005E048C">
      <w:pPr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 xml:space="preserve">Задание </w:t>
      </w:r>
    </w:p>
    <w:p w14:paraId="66DD4C68" w14:textId="77777777" w:rsidR="005E048C" w:rsidRDefault="005E048C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52C91FA0" w14:textId="15F2826B" w:rsidR="001D0477" w:rsidRDefault="00F11563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Необходимо определить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несущую способность основания прямоугольного фундамента (</w:t>
      </w:r>
      <w:r w:rsidR="00AE3988" w:rsidRPr="001D0477">
        <w:rPr>
          <w:rStyle w:val="FontStyle124"/>
          <w:sz w:val="24"/>
          <w:szCs w:val="24"/>
          <w:lang w:eastAsia="ru-RU"/>
        </w:rPr>
        <w:t>рис</w:t>
      </w:r>
      <w:r w:rsidR="00AE3988">
        <w:rPr>
          <w:rStyle w:val="FontStyle124"/>
          <w:sz w:val="24"/>
          <w:szCs w:val="24"/>
          <w:lang w:eastAsia="ru-RU"/>
        </w:rPr>
        <w:t>. 1</w:t>
      </w:r>
      <w:r w:rsidR="001D0477">
        <w:rPr>
          <w:rStyle w:val="FontStyle124"/>
          <w:sz w:val="24"/>
          <w:szCs w:val="24"/>
          <w:lang w:eastAsia="ru-RU"/>
        </w:rPr>
        <w:t>.1</w:t>
      </w:r>
      <w:r w:rsidR="001D0477" w:rsidRPr="001D0477">
        <w:rPr>
          <w:rStyle w:val="FontStyle124"/>
          <w:sz w:val="24"/>
          <w:szCs w:val="24"/>
          <w:lang w:eastAsia="ru-RU"/>
        </w:rPr>
        <w:t>)</w:t>
      </w:r>
      <w:r w:rsidR="001D0477">
        <w:rPr>
          <w:rStyle w:val="FontStyle124"/>
          <w:sz w:val="24"/>
          <w:szCs w:val="24"/>
          <w:lang w:eastAsia="ru-RU"/>
        </w:rPr>
        <w:t xml:space="preserve"> с размерами </w:t>
      </w:r>
      <w:r w:rsidR="001D0477" w:rsidRPr="001D0477">
        <w:rPr>
          <w:rStyle w:val="FontStyle124"/>
          <w:sz w:val="24"/>
          <w:szCs w:val="24"/>
          <w:lang w:eastAsia="ru-RU"/>
        </w:rPr>
        <w:t>b = 2,</w:t>
      </w:r>
      <w:r w:rsidR="00625784">
        <w:rPr>
          <w:rStyle w:val="FontStyle124"/>
          <w:sz w:val="24"/>
          <w:szCs w:val="24"/>
          <w:lang w:eastAsia="ru-RU"/>
        </w:rPr>
        <w:t>5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м</w:t>
      </w:r>
      <w:r w:rsidR="00AE3988">
        <w:rPr>
          <w:rStyle w:val="FontStyle124"/>
          <w:sz w:val="24"/>
          <w:szCs w:val="24"/>
          <w:lang w:eastAsia="ru-RU"/>
        </w:rPr>
        <w:t>,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l = 2,</w:t>
      </w:r>
      <w:r w:rsidR="00625784">
        <w:rPr>
          <w:rStyle w:val="FontStyle124"/>
          <w:sz w:val="24"/>
          <w:szCs w:val="24"/>
          <w:lang w:eastAsia="ru-RU"/>
        </w:rPr>
        <w:t>0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м</w:t>
      </w:r>
      <w:r w:rsidR="00AE3988">
        <w:rPr>
          <w:rStyle w:val="FontStyle124"/>
          <w:sz w:val="24"/>
          <w:szCs w:val="24"/>
          <w:lang w:eastAsia="ru-RU"/>
        </w:rPr>
        <w:t>,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d = 1,</w:t>
      </w:r>
      <w:r w:rsidR="00625784">
        <w:rPr>
          <w:rStyle w:val="FontStyle124"/>
          <w:sz w:val="24"/>
          <w:szCs w:val="24"/>
          <w:lang w:eastAsia="ru-RU"/>
        </w:rPr>
        <w:t>5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м, в основании которого залегает слой суглинка со следующими характеристиками: е = 0,85, I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L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= 0,5, φ = 2</w:t>
      </w:r>
      <w:r w:rsidR="00A451AA">
        <w:rPr>
          <w:rStyle w:val="FontStyle124"/>
          <w:sz w:val="24"/>
          <w:szCs w:val="24"/>
          <w:lang w:eastAsia="ru-RU"/>
        </w:rPr>
        <w:t>0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º; с = </w:t>
      </w:r>
      <w:r w:rsidR="00A451AA">
        <w:rPr>
          <w:rStyle w:val="FontStyle124"/>
          <w:sz w:val="24"/>
          <w:szCs w:val="24"/>
          <w:lang w:eastAsia="ru-RU"/>
        </w:rPr>
        <w:t>13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кПа; </w:t>
      </w:r>
      <w:r w:rsidR="00AE3988">
        <w:rPr>
          <w:rStyle w:val="FontStyle124"/>
          <w:sz w:val="24"/>
          <w:szCs w:val="24"/>
          <w:lang w:eastAsia="ru-RU"/>
        </w:rPr>
        <w:t xml:space="preserve">         </w:t>
      </w:r>
      <w:r w:rsidR="001D0477" w:rsidRPr="001D0477">
        <w:rPr>
          <w:rStyle w:val="FontStyle124"/>
          <w:sz w:val="24"/>
          <w:szCs w:val="24"/>
          <w:lang w:eastAsia="ru-RU"/>
        </w:rPr>
        <w:t>γ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="001D0477" w:rsidRPr="001D0477">
        <w:rPr>
          <w:rStyle w:val="FontStyle124"/>
          <w:sz w:val="24"/>
          <w:szCs w:val="24"/>
          <w:lang w:eastAsia="ru-RU"/>
        </w:rPr>
        <w:t>' = 16,8 кН/м</w:t>
      </w:r>
      <w:r w:rsidR="001D0477"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="001D0477" w:rsidRPr="001D0477">
        <w:rPr>
          <w:rStyle w:val="FontStyle124"/>
          <w:sz w:val="24"/>
          <w:szCs w:val="24"/>
          <w:lang w:eastAsia="ru-RU"/>
        </w:rPr>
        <w:t>, γ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= 18,2 кН/м</w:t>
      </w:r>
      <w:r w:rsidR="001D0477"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="001D0477" w:rsidRPr="001D0477">
        <w:rPr>
          <w:rStyle w:val="FontStyle124"/>
          <w:sz w:val="24"/>
          <w:szCs w:val="24"/>
          <w:lang w:eastAsia="ru-RU"/>
        </w:rPr>
        <w:t>. Нагрузки, действующие на фундамент: F'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vI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15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0 кН, </w:t>
      </w:r>
      <w:r w:rsidR="00AE3988">
        <w:rPr>
          <w:rStyle w:val="FontStyle124"/>
          <w:sz w:val="24"/>
          <w:szCs w:val="24"/>
          <w:lang w:eastAsia="ru-RU"/>
        </w:rPr>
        <w:t xml:space="preserve">              </w:t>
      </w:r>
      <w:r w:rsidR="001D0477" w:rsidRPr="001D0477">
        <w:rPr>
          <w:rStyle w:val="FontStyle124"/>
          <w:sz w:val="24"/>
          <w:szCs w:val="24"/>
          <w:lang w:eastAsia="ru-RU"/>
        </w:rPr>
        <w:t>F'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hI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</w:t>
      </w:r>
      <w:r w:rsidR="001D0477" w:rsidRPr="001D0477">
        <w:rPr>
          <w:rStyle w:val="FontStyle124"/>
          <w:sz w:val="24"/>
          <w:szCs w:val="24"/>
          <w:lang w:eastAsia="ru-RU"/>
        </w:rPr>
        <w:t>0 кН, М'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81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кНм, класс здания – II. </w:t>
      </w:r>
    </w:p>
    <w:p w14:paraId="08CF21E8" w14:textId="77777777" w:rsidR="00625784" w:rsidRDefault="000C51E2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object w:dxaOrig="4845" w:dyaOrig="3937" w14:anchorId="7BC4CE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75pt;height:134.25pt" o:ole="">
            <v:imagedata r:id="rId7" o:title=""/>
          </v:shape>
          <o:OLEObject Type="Embed" ProgID="KOMPAS.CDW" ShapeID="_x0000_i1025" DrawAspect="Content" ObjectID="_1724583551" r:id="rId8"/>
        </w:object>
      </w:r>
    </w:p>
    <w:p w14:paraId="0D548086" w14:textId="77777777" w:rsidR="001D0477" w:rsidRPr="001D0477" w:rsidRDefault="001D0477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Рис</w:t>
      </w:r>
      <w:r w:rsidRPr="001D0477">
        <w:rPr>
          <w:rStyle w:val="FontStyle124"/>
          <w:sz w:val="24"/>
          <w:szCs w:val="24"/>
          <w:lang w:eastAsia="ru-RU"/>
        </w:rPr>
        <w:t xml:space="preserve">.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 xml:space="preserve">.1. </w:t>
      </w:r>
      <w:r w:rsidRPr="001D0477">
        <w:rPr>
          <w:rStyle w:val="FontStyle124"/>
          <w:sz w:val="24"/>
          <w:szCs w:val="24"/>
          <w:lang w:eastAsia="ru-RU"/>
        </w:rPr>
        <w:t>Схема расчета фунда</w:t>
      </w:r>
      <w:r>
        <w:rPr>
          <w:rStyle w:val="FontStyle124"/>
          <w:sz w:val="24"/>
          <w:szCs w:val="24"/>
          <w:lang w:eastAsia="ru-RU"/>
        </w:rPr>
        <w:t>мента</w:t>
      </w:r>
    </w:p>
    <w:p w14:paraId="7DD353D7" w14:textId="77777777" w:rsidR="00AE3988" w:rsidRDefault="00AE3988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2F446408" w14:textId="10A2DE32" w:rsidR="001D0477" w:rsidRPr="00656FF3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56FF3">
        <w:rPr>
          <w:rStyle w:val="FontStyle124"/>
          <w:sz w:val="24"/>
          <w:szCs w:val="24"/>
          <w:lang w:eastAsia="ru-RU"/>
        </w:rPr>
        <w:t xml:space="preserve">Исходные данные для </w:t>
      </w:r>
      <w:r>
        <w:rPr>
          <w:rStyle w:val="FontStyle124"/>
          <w:sz w:val="24"/>
          <w:szCs w:val="24"/>
          <w:lang w:eastAsia="ru-RU"/>
        </w:rPr>
        <w:t>о</w:t>
      </w:r>
      <w:r w:rsidRPr="00E1506E">
        <w:rPr>
          <w:rStyle w:val="FontStyle124"/>
          <w:sz w:val="24"/>
          <w:szCs w:val="24"/>
          <w:lang w:eastAsia="ru-RU"/>
        </w:rPr>
        <w:t>предел</w:t>
      </w:r>
      <w:r>
        <w:rPr>
          <w:rStyle w:val="FontStyle124"/>
          <w:sz w:val="24"/>
          <w:szCs w:val="24"/>
          <w:lang w:eastAsia="ru-RU"/>
        </w:rPr>
        <w:t>ения</w:t>
      </w:r>
      <w:r w:rsidRPr="00E1506E">
        <w:rPr>
          <w:rStyle w:val="FontStyle124"/>
          <w:sz w:val="24"/>
          <w:szCs w:val="24"/>
          <w:lang w:eastAsia="ru-RU"/>
        </w:rPr>
        <w:t xml:space="preserve"> </w:t>
      </w:r>
      <w:r w:rsidR="008B42C2">
        <w:rPr>
          <w:rStyle w:val="FontStyle124"/>
          <w:sz w:val="24"/>
          <w:szCs w:val="24"/>
          <w:lang w:eastAsia="ru-RU"/>
        </w:rPr>
        <w:t>несущей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способност</w:t>
      </w:r>
      <w:r w:rsidR="008B42C2">
        <w:rPr>
          <w:rStyle w:val="FontStyle124"/>
          <w:sz w:val="24"/>
          <w:szCs w:val="24"/>
          <w:lang w:eastAsia="ru-RU"/>
        </w:rPr>
        <w:t>и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основания прямоугольного фундамента</w:t>
      </w:r>
      <w:r w:rsidRPr="00656FF3">
        <w:rPr>
          <w:rStyle w:val="FontStyle124"/>
          <w:sz w:val="24"/>
          <w:szCs w:val="24"/>
          <w:lang w:eastAsia="ru-RU"/>
        </w:rPr>
        <w:t xml:space="preserve"> приведены в </w:t>
      </w:r>
      <w:r w:rsidR="00AE3988" w:rsidRPr="00656FF3">
        <w:rPr>
          <w:rStyle w:val="FontStyle124"/>
          <w:sz w:val="24"/>
          <w:szCs w:val="24"/>
          <w:lang w:eastAsia="ru-RU"/>
        </w:rPr>
        <w:t>табл</w:t>
      </w:r>
      <w:r w:rsidR="00AE3988">
        <w:rPr>
          <w:rStyle w:val="FontStyle124"/>
          <w:sz w:val="24"/>
          <w:szCs w:val="24"/>
          <w:lang w:eastAsia="ru-RU"/>
        </w:rPr>
        <w:t>.</w:t>
      </w:r>
      <w:r w:rsidR="00AE3988" w:rsidRPr="00656FF3">
        <w:rPr>
          <w:rStyle w:val="FontStyle124"/>
          <w:sz w:val="24"/>
          <w:szCs w:val="24"/>
          <w:lang w:eastAsia="ru-RU"/>
        </w:rPr>
        <w:t xml:space="preserve">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8B42C2">
        <w:rPr>
          <w:rStyle w:val="FontStyle124"/>
          <w:sz w:val="24"/>
          <w:szCs w:val="24"/>
          <w:lang w:eastAsia="ru-RU"/>
        </w:rPr>
        <w:t>.</w:t>
      </w:r>
      <w:r w:rsidRPr="00656FF3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 xml:space="preserve">,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>.2</w:t>
      </w:r>
      <w:r w:rsidRPr="00656FF3">
        <w:rPr>
          <w:rStyle w:val="FontStyle124"/>
          <w:sz w:val="24"/>
          <w:szCs w:val="24"/>
          <w:lang w:eastAsia="ru-RU"/>
        </w:rPr>
        <w:t xml:space="preserve"> и определяются по первой букве фамилии </w:t>
      </w:r>
      <w:r w:rsidR="009365B5">
        <w:rPr>
          <w:rStyle w:val="FontStyle124"/>
          <w:sz w:val="24"/>
          <w:szCs w:val="24"/>
          <w:lang w:eastAsia="ru-RU"/>
        </w:rPr>
        <w:t xml:space="preserve">и имени </w:t>
      </w:r>
      <w:r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6DBE435F" w14:textId="5332EC78" w:rsidR="00AE3988" w:rsidRDefault="001D0477" w:rsidP="007B1263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 xml:space="preserve">.1 </w:t>
      </w:r>
    </w:p>
    <w:p w14:paraId="372B83C1" w14:textId="77777777" w:rsidR="001D0477" w:rsidRDefault="001D0477" w:rsidP="007B1263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Варианты задания</w:t>
      </w:r>
    </w:p>
    <w:tbl>
      <w:tblPr>
        <w:tblStyle w:val="af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7"/>
        <w:gridCol w:w="1570"/>
        <w:gridCol w:w="1347"/>
        <w:gridCol w:w="2470"/>
        <w:gridCol w:w="2410"/>
      </w:tblGrid>
      <w:tr w:rsidR="00A92ECB" w:rsidRPr="0008362B" w14:paraId="307BF6E9" w14:textId="77777777" w:rsidTr="00493986">
        <w:trPr>
          <w:cantSplit/>
          <w:trHeight w:val="70"/>
          <w:jc w:val="center"/>
        </w:trPr>
        <w:tc>
          <w:tcPr>
            <w:tcW w:w="1197" w:type="dxa"/>
            <w:vMerge w:val="restart"/>
            <w:vAlign w:val="center"/>
          </w:tcPr>
          <w:p w14:paraId="1B6A60DA" w14:textId="77777777" w:rsidR="00AE3988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Первая буква </w:t>
            </w:r>
          </w:p>
          <w:p w14:paraId="5B124796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фамилии студента</w:t>
            </w:r>
          </w:p>
        </w:tc>
        <w:tc>
          <w:tcPr>
            <w:tcW w:w="7797" w:type="dxa"/>
            <w:gridSpan w:val="4"/>
            <w:vAlign w:val="center"/>
          </w:tcPr>
          <w:p w14:paraId="67512EC4" w14:textId="77777777" w:rsidR="00A92ECB" w:rsidRPr="0008362B" w:rsidRDefault="00A92ECB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A92ECB" w:rsidRPr="0008362B" w14:paraId="0A60208B" w14:textId="77777777" w:rsidTr="00493986">
        <w:trPr>
          <w:cantSplit/>
          <w:trHeight w:val="273"/>
          <w:jc w:val="center"/>
        </w:trPr>
        <w:tc>
          <w:tcPr>
            <w:tcW w:w="1197" w:type="dxa"/>
            <w:vMerge/>
            <w:vAlign w:val="center"/>
          </w:tcPr>
          <w:p w14:paraId="1EBC1D17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vAlign w:val="center"/>
          </w:tcPr>
          <w:p w14:paraId="31B4CA08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Коэффициент пористости, е</w:t>
            </w:r>
          </w:p>
        </w:tc>
        <w:tc>
          <w:tcPr>
            <w:tcW w:w="1347" w:type="dxa"/>
            <w:vAlign w:val="center"/>
          </w:tcPr>
          <w:p w14:paraId="7FB7641A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Показатель текучести, I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L</w:t>
            </w:r>
          </w:p>
        </w:tc>
        <w:tc>
          <w:tcPr>
            <w:tcW w:w="2470" w:type="dxa"/>
            <w:vAlign w:val="center"/>
          </w:tcPr>
          <w:p w14:paraId="3988396C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Удельный вес грунта ниже подошвы фундамента, 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A0FC75D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Удельный вес грунта выше подошвы фундамента, 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',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A92ECB" w:rsidRPr="0008362B" w14:paraId="5740CE52" w14:textId="77777777" w:rsidTr="00493986">
        <w:trPr>
          <w:jc w:val="center"/>
        </w:trPr>
        <w:tc>
          <w:tcPr>
            <w:tcW w:w="1197" w:type="dxa"/>
            <w:vAlign w:val="center"/>
          </w:tcPr>
          <w:p w14:paraId="24CD1B3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0" w:type="dxa"/>
            <w:vAlign w:val="center"/>
          </w:tcPr>
          <w:p w14:paraId="6B9AA31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14:paraId="267072F8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0" w:type="dxa"/>
            <w:vAlign w:val="center"/>
          </w:tcPr>
          <w:p w14:paraId="42F7491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vAlign w:val="center"/>
          </w:tcPr>
          <w:p w14:paraId="23BAFB2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A92ECB" w:rsidRPr="0008362B" w14:paraId="2A423B68" w14:textId="77777777" w:rsidTr="00493986">
        <w:trPr>
          <w:jc w:val="center"/>
        </w:trPr>
        <w:tc>
          <w:tcPr>
            <w:tcW w:w="1197" w:type="dxa"/>
            <w:vAlign w:val="center"/>
          </w:tcPr>
          <w:p w14:paraId="6C37F58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70" w:type="dxa"/>
            <w:vAlign w:val="center"/>
          </w:tcPr>
          <w:p w14:paraId="39D24E4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5411A95F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449B887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410" w:type="dxa"/>
            <w:vAlign w:val="center"/>
          </w:tcPr>
          <w:p w14:paraId="1DCF06B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</w:tr>
      <w:tr w:rsidR="00A92ECB" w:rsidRPr="0008362B" w14:paraId="33B25EA6" w14:textId="77777777" w:rsidTr="00493986">
        <w:trPr>
          <w:jc w:val="center"/>
        </w:trPr>
        <w:tc>
          <w:tcPr>
            <w:tcW w:w="1197" w:type="dxa"/>
            <w:vAlign w:val="center"/>
          </w:tcPr>
          <w:p w14:paraId="49EDC7D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70" w:type="dxa"/>
            <w:vAlign w:val="center"/>
          </w:tcPr>
          <w:p w14:paraId="421872C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3EF6FBF4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242C8F1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2410" w:type="dxa"/>
            <w:vAlign w:val="center"/>
          </w:tcPr>
          <w:p w14:paraId="5C79475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</w:tr>
      <w:tr w:rsidR="00A92ECB" w:rsidRPr="0008362B" w14:paraId="442FB6C6" w14:textId="77777777" w:rsidTr="00493986">
        <w:trPr>
          <w:jc w:val="center"/>
        </w:trPr>
        <w:tc>
          <w:tcPr>
            <w:tcW w:w="1197" w:type="dxa"/>
            <w:vAlign w:val="center"/>
          </w:tcPr>
          <w:p w14:paraId="5CE5C6D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70" w:type="dxa"/>
            <w:vAlign w:val="center"/>
          </w:tcPr>
          <w:p w14:paraId="760928D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58700BE1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5D849FD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2410" w:type="dxa"/>
            <w:vAlign w:val="center"/>
          </w:tcPr>
          <w:p w14:paraId="43F5B50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</w:tr>
      <w:tr w:rsidR="00A92ECB" w:rsidRPr="0008362B" w14:paraId="352E0077" w14:textId="77777777" w:rsidTr="00493986">
        <w:trPr>
          <w:jc w:val="center"/>
        </w:trPr>
        <w:tc>
          <w:tcPr>
            <w:tcW w:w="1197" w:type="dxa"/>
            <w:vAlign w:val="center"/>
          </w:tcPr>
          <w:p w14:paraId="758397D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70" w:type="dxa"/>
            <w:vAlign w:val="center"/>
          </w:tcPr>
          <w:p w14:paraId="546582C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5557CF02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24AD661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2410" w:type="dxa"/>
            <w:vAlign w:val="center"/>
          </w:tcPr>
          <w:p w14:paraId="2B31EBC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</w:tr>
      <w:tr w:rsidR="00A92ECB" w:rsidRPr="0008362B" w14:paraId="59A558ED" w14:textId="77777777" w:rsidTr="00493986">
        <w:trPr>
          <w:jc w:val="center"/>
        </w:trPr>
        <w:tc>
          <w:tcPr>
            <w:tcW w:w="1197" w:type="dxa"/>
            <w:vAlign w:val="center"/>
          </w:tcPr>
          <w:p w14:paraId="40D4954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70" w:type="dxa"/>
            <w:vAlign w:val="center"/>
          </w:tcPr>
          <w:p w14:paraId="367043B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0BE2019F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7864F13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2410" w:type="dxa"/>
            <w:vAlign w:val="center"/>
          </w:tcPr>
          <w:p w14:paraId="5386137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</w:tr>
      <w:tr w:rsidR="00A92ECB" w:rsidRPr="0008362B" w14:paraId="7425B1D6" w14:textId="77777777" w:rsidTr="00493986">
        <w:trPr>
          <w:jc w:val="center"/>
        </w:trPr>
        <w:tc>
          <w:tcPr>
            <w:tcW w:w="1197" w:type="dxa"/>
            <w:vAlign w:val="center"/>
          </w:tcPr>
          <w:p w14:paraId="37516BB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570" w:type="dxa"/>
            <w:vAlign w:val="center"/>
          </w:tcPr>
          <w:p w14:paraId="499F243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793D947E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4A76944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2410" w:type="dxa"/>
            <w:vAlign w:val="center"/>
          </w:tcPr>
          <w:p w14:paraId="4223D81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</w:tr>
      <w:tr w:rsidR="00A92ECB" w:rsidRPr="0008362B" w14:paraId="34AACE28" w14:textId="77777777" w:rsidTr="00493986">
        <w:trPr>
          <w:jc w:val="center"/>
        </w:trPr>
        <w:tc>
          <w:tcPr>
            <w:tcW w:w="1197" w:type="dxa"/>
            <w:vAlign w:val="center"/>
          </w:tcPr>
          <w:p w14:paraId="6524438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570" w:type="dxa"/>
            <w:vAlign w:val="center"/>
          </w:tcPr>
          <w:p w14:paraId="3B3F2AF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01613EC6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0AB1E60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2410" w:type="dxa"/>
            <w:vAlign w:val="center"/>
          </w:tcPr>
          <w:p w14:paraId="65D1976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16,6</w:t>
            </w:r>
          </w:p>
        </w:tc>
      </w:tr>
      <w:tr w:rsidR="00A92ECB" w:rsidRPr="0008362B" w14:paraId="4EB2323F" w14:textId="77777777" w:rsidTr="00493986">
        <w:trPr>
          <w:jc w:val="center"/>
        </w:trPr>
        <w:tc>
          <w:tcPr>
            <w:tcW w:w="1197" w:type="dxa"/>
            <w:vAlign w:val="center"/>
          </w:tcPr>
          <w:p w14:paraId="17B3B47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570" w:type="dxa"/>
            <w:vAlign w:val="center"/>
          </w:tcPr>
          <w:p w14:paraId="641E19B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71CD199B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645C3BE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2410" w:type="dxa"/>
            <w:vAlign w:val="center"/>
          </w:tcPr>
          <w:p w14:paraId="41720838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</w:tr>
      <w:tr w:rsidR="00A92ECB" w:rsidRPr="0008362B" w14:paraId="4CB6CBC7" w14:textId="77777777" w:rsidTr="00493986">
        <w:trPr>
          <w:jc w:val="center"/>
        </w:trPr>
        <w:tc>
          <w:tcPr>
            <w:tcW w:w="1197" w:type="dxa"/>
            <w:vAlign w:val="center"/>
          </w:tcPr>
          <w:p w14:paraId="253E75E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70" w:type="dxa"/>
            <w:vAlign w:val="center"/>
          </w:tcPr>
          <w:p w14:paraId="683ED32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4D38232A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7DA9D67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2410" w:type="dxa"/>
            <w:vAlign w:val="center"/>
          </w:tcPr>
          <w:p w14:paraId="7795E673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</w:tr>
      <w:tr w:rsidR="00A92ECB" w:rsidRPr="0008362B" w14:paraId="61CE6242" w14:textId="77777777" w:rsidTr="00493986">
        <w:trPr>
          <w:jc w:val="center"/>
        </w:trPr>
        <w:tc>
          <w:tcPr>
            <w:tcW w:w="1197" w:type="dxa"/>
            <w:vAlign w:val="center"/>
          </w:tcPr>
          <w:p w14:paraId="1BB470D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570" w:type="dxa"/>
            <w:vAlign w:val="center"/>
          </w:tcPr>
          <w:p w14:paraId="74593F3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1347" w:type="dxa"/>
            <w:vAlign w:val="center"/>
          </w:tcPr>
          <w:p w14:paraId="1EDA3443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3413B2C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2410" w:type="dxa"/>
            <w:vAlign w:val="center"/>
          </w:tcPr>
          <w:p w14:paraId="72BD435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</w:tr>
      <w:tr w:rsidR="00A92ECB" w:rsidRPr="0008362B" w14:paraId="19FE0229" w14:textId="77777777" w:rsidTr="00493986">
        <w:trPr>
          <w:jc w:val="center"/>
        </w:trPr>
        <w:tc>
          <w:tcPr>
            <w:tcW w:w="1197" w:type="dxa"/>
            <w:vAlign w:val="center"/>
          </w:tcPr>
          <w:p w14:paraId="459C7A9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570" w:type="dxa"/>
            <w:vAlign w:val="center"/>
          </w:tcPr>
          <w:p w14:paraId="1F17829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63F9BA3D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7E6A98C3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2410" w:type="dxa"/>
            <w:vAlign w:val="center"/>
          </w:tcPr>
          <w:p w14:paraId="5A73728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</w:tr>
      <w:tr w:rsidR="00A92ECB" w:rsidRPr="0008362B" w14:paraId="06191AEE" w14:textId="77777777" w:rsidTr="00493986">
        <w:trPr>
          <w:jc w:val="center"/>
        </w:trPr>
        <w:tc>
          <w:tcPr>
            <w:tcW w:w="1197" w:type="dxa"/>
            <w:vAlign w:val="center"/>
          </w:tcPr>
          <w:p w14:paraId="40A5933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70" w:type="dxa"/>
            <w:vAlign w:val="center"/>
          </w:tcPr>
          <w:p w14:paraId="2B0CB6C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21CC2943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3057C1B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2410" w:type="dxa"/>
            <w:vAlign w:val="center"/>
          </w:tcPr>
          <w:p w14:paraId="31AE485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</w:tr>
      <w:tr w:rsidR="00A92ECB" w:rsidRPr="0008362B" w14:paraId="65B35692" w14:textId="77777777" w:rsidTr="00493986">
        <w:trPr>
          <w:jc w:val="center"/>
        </w:trPr>
        <w:tc>
          <w:tcPr>
            <w:tcW w:w="1197" w:type="dxa"/>
            <w:vAlign w:val="center"/>
          </w:tcPr>
          <w:p w14:paraId="0C2AC53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lastRenderedPageBreak/>
              <w:t>Н</w:t>
            </w:r>
          </w:p>
        </w:tc>
        <w:tc>
          <w:tcPr>
            <w:tcW w:w="1570" w:type="dxa"/>
            <w:vAlign w:val="center"/>
          </w:tcPr>
          <w:p w14:paraId="5FDCEE5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39B0D9F2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50A5FE4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2410" w:type="dxa"/>
            <w:vAlign w:val="center"/>
          </w:tcPr>
          <w:p w14:paraId="0B1953D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</w:tr>
      <w:tr w:rsidR="00A92ECB" w:rsidRPr="0008362B" w14:paraId="1739648B" w14:textId="77777777" w:rsidTr="00493986">
        <w:trPr>
          <w:jc w:val="center"/>
        </w:trPr>
        <w:tc>
          <w:tcPr>
            <w:tcW w:w="1197" w:type="dxa"/>
            <w:vAlign w:val="center"/>
          </w:tcPr>
          <w:p w14:paraId="2C0D009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570" w:type="dxa"/>
            <w:vAlign w:val="center"/>
          </w:tcPr>
          <w:p w14:paraId="09DCB41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72F5AD45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560524E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2410" w:type="dxa"/>
            <w:vAlign w:val="center"/>
          </w:tcPr>
          <w:p w14:paraId="1E64AC7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</w:tr>
      <w:tr w:rsidR="00A92ECB" w:rsidRPr="0008362B" w14:paraId="5EEC9378" w14:textId="77777777" w:rsidTr="00493986">
        <w:trPr>
          <w:jc w:val="center"/>
        </w:trPr>
        <w:tc>
          <w:tcPr>
            <w:tcW w:w="1197" w:type="dxa"/>
            <w:vAlign w:val="center"/>
          </w:tcPr>
          <w:p w14:paraId="0FD2E00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570" w:type="dxa"/>
            <w:vAlign w:val="center"/>
          </w:tcPr>
          <w:p w14:paraId="27E8EA2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2D6B6E7A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0D79FA6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2410" w:type="dxa"/>
            <w:vAlign w:val="center"/>
          </w:tcPr>
          <w:p w14:paraId="1B8881E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</w:tr>
      <w:tr w:rsidR="00A92ECB" w:rsidRPr="0008362B" w14:paraId="6FAD9A5C" w14:textId="77777777" w:rsidTr="00493986">
        <w:trPr>
          <w:jc w:val="center"/>
        </w:trPr>
        <w:tc>
          <w:tcPr>
            <w:tcW w:w="1197" w:type="dxa"/>
            <w:vAlign w:val="center"/>
          </w:tcPr>
          <w:p w14:paraId="34E25BE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570" w:type="dxa"/>
            <w:vAlign w:val="center"/>
          </w:tcPr>
          <w:p w14:paraId="6AEC89AD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0F6AAD1C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0A7FB70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2410" w:type="dxa"/>
            <w:vAlign w:val="center"/>
          </w:tcPr>
          <w:p w14:paraId="609C852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17,5</w:t>
            </w:r>
          </w:p>
        </w:tc>
      </w:tr>
      <w:tr w:rsidR="00A92ECB" w:rsidRPr="0008362B" w14:paraId="0E7E2A63" w14:textId="77777777" w:rsidTr="00493986">
        <w:trPr>
          <w:jc w:val="center"/>
        </w:trPr>
        <w:tc>
          <w:tcPr>
            <w:tcW w:w="1197" w:type="dxa"/>
            <w:vAlign w:val="center"/>
          </w:tcPr>
          <w:p w14:paraId="7207B02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570" w:type="dxa"/>
            <w:vAlign w:val="center"/>
          </w:tcPr>
          <w:p w14:paraId="2BFDEEB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47BC740B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23BCAA5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2410" w:type="dxa"/>
            <w:vAlign w:val="center"/>
          </w:tcPr>
          <w:p w14:paraId="17E02F2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17,6</w:t>
            </w:r>
          </w:p>
        </w:tc>
      </w:tr>
      <w:tr w:rsidR="00A92ECB" w:rsidRPr="0008362B" w14:paraId="38E2766C" w14:textId="77777777" w:rsidTr="00493986">
        <w:trPr>
          <w:jc w:val="center"/>
        </w:trPr>
        <w:tc>
          <w:tcPr>
            <w:tcW w:w="1197" w:type="dxa"/>
            <w:vAlign w:val="center"/>
          </w:tcPr>
          <w:p w14:paraId="192CE06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570" w:type="dxa"/>
            <w:vAlign w:val="center"/>
          </w:tcPr>
          <w:p w14:paraId="69AA5B8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478586FB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6898359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2410" w:type="dxa"/>
            <w:vAlign w:val="center"/>
          </w:tcPr>
          <w:p w14:paraId="324C6C4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17,7</w:t>
            </w:r>
          </w:p>
        </w:tc>
      </w:tr>
      <w:tr w:rsidR="00A92ECB" w:rsidRPr="0008362B" w14:paraId="363F7E85" w14:textId="77777777" w:rsidTr="00493986">
        <w:trPr>
          <w:jc w:val="center"/>
        </w:trPr>
        <w:tc>
          <w:tcPr>
            <w:tcW w:w="1197" w:type="dxa"/>
            <w:vAlign w:val="center"/>
          </w:tcPr>
          <w:p w14:paraId="62E5E18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570" w:type="dxa"/>
            <w:vAlign w:val="center"/>
          </w:tcPr>
          <w:p w14:paraId="2809DF2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1DC265E3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45CB67F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2410" w:type="dxa"/>
            <w:vAlign w:val="center"/>
          </w:tcPr>
          <w:p w14:paraId="276058E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17,8</w:t>
            </w:r>
          </w:p>
        </w:tc>
      </w:tr>
      <w:tr w:rsidR="00A92ECB" w:rsidRPr="0008362B" w14:paraId="6194709E" w14:textId="77777777" w:rsidTr="00493986">
        <w:trPr>
          <w:jc w:val="center"/>
        </w:trPr>
        <w:tc>
          <w:tcPr>
            <w:tcW w:w="1197" w:type="dxa"/>
            <w:vAlign w:val="center"/>
          </w:tcPr>
          <w:p w14:paraId="3CE57DA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570" w:type="dxa"/>
            <w:vAlign w:val="center"/>
          </w:tcPr>
          <w:p w14:paraId="4B1302A8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3359B256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131B55C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2410" w:type="dxa"/>
            <w:vAlign w:val="center"/>
          </w:tcPr>
          <w:p w14:paraId="1AB6602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17,9</w:t>
            </w:r>
          </w:p>
        </w:tc>
      </w:tr>
      <w:tr w:rsidR="00A92ECB" w:rsidRPr="0008362B" w14:paraId="76B9F554" w14:textId="77777777" w:rsidTr="00493986">
        <w:trPr>
          <w:jc w:val="center"/>
        </w:trPr>
        <w:tc>
          <w:tcPr>
            <w:tcW w:w="1197" w:type="dxa"/>
            <w:vAlign w:val="center"/>
          </w:tcPr>
          <w:p w14:paraId="16B1482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570" w:type="dxa"/>
            <w:vAlign w:val="center"/>
          </w:tcPr>
          <w:p w14:paraId="2A2A939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3E6D700F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0770C59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2410" w:type="dxa"/>
            <w:vAlign w:val="center"/>
          </w:tcPr>
          <w:p w14:paraId="0C5A13E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18,0</w:t>
            </w:r>
          </w:p>
        </w:tc>
      </w:tr>
      <w:tr w:rsidR="00A92ECB" w:rsidRPr="0008362B" w14:paraId="1362A73E" w14:textId="77777777" w:rsidTr="00493986">
        <w:trPr>
          <w:jc w:val="center"/>
        </w:trPr>
        <w:tc>
          <w:tcPr>
            <w:tcW w:w="1197" w:type="dxa"/>
            <w:vAlign w:val="center"/>
          </w:tcPr>
          <w:p w14:paraId="5705A01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570" w:type="dxa"/>
            <w:vAlign w:val="center"/>
          </w:tcPr>
          <w:p w14:paraId="0DDC311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5354B7F7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742272C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2410" w:type="dxa"/>
            <w:vAlign w:val="center"/>
          </w:tcPr>
          <w:p w14:paraId="689ABD7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18,1</w:t>
            </w:r>
          </w:p>
        </w:tc>
      </w:tr>
      <w:tr w:rsidR="00A92ECB" w:rsidRPr="0008362B" w14:paraId="3A23D57C" w14:textId="77777777" w:rsidTr="00493986">
        <w:trPr>
          <w:jc w:val="center"/>
        </w:trPr>
        <w:tc>
          <w:tcPr>
            <w:tcW w:w="1197" w:type="dxa"/>
            <w:vAlign w:val="center"/>
          </w:tcPr>
          <w:p w14:paraId="4AB6AD6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570" w:type="dxa"/>
            <w:vAlign w:val="center"/>
          </w:tcPr>
          <w:p w14:paraId="5D27CF0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5B3EA56C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0D5D049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2410" w:type="dxa"/>
            <w:vAlign w:val="center"/>
          </w:tcPr>
          <w:p w14:paraId="4484EA7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18,2</w:t>
            </w:r>
          </w:p>
        </w:tc>
      </w:tr>
      <w:tr w:rsidR="00A92ECB" w:rsidRPr="0008362B" w14:paraId="58ECBE11" w14:textId="77777777" w:rsidTr="00493986">
        <w:trPr>
          <w:jc w:val="center"/>
        </w:trPr>
        <w:tc>
          <w:tcPr>
            <w:tcW w:w="1197" w:type="dxa"/>
            <w:vAlign w:val="center"/>
          </w:tcPr>
          <w:p w14:paraId="0BC1D25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570" w:type="dxa"/>
            <w:vAlign w:val="center"/>
          </w:tcPr>
          <w:p w14:paraId="25AFE4D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67EC037E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644EF9B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2410" w:type="dxa"/>
            <w:vAlign w:val="center"/>
          </w:tcPr>
          <w:p w14:paraId="44CF1F3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18,3</w:t>
            </w:r>
          </w:p>
        </w:tc>
      </w:tr>
      <w:tr w:rsidR="00A92ECB" w:rsidRPr="0008362B" w14:paraId="6E5343A1" w14:textId="77777777" w:rsidTr="00493986">
        <w:trPr>
          <w:jc w:val="center"/>
        </w:trPr>
        <w:tc>
          <w:tcPr>
            <w:tcW w:w="1197" w:type="dxa"/>
            <w:vAlign w:val="center"/>
          </w:tcPr>
          <w:p w14:paraId="0D448A8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70" w:type="dxa"/>
            <w:vAlign w:val="center"/>
          </w:tcPr>
          <w:p w14:paraId="1982927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413AA984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0285FA3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2410" w:type="dxa"/>
            <w:vAlign w:val="center"/>
          </w:tcPr>
          <w:p w14:paraId="68DC812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18,4</w:t>
            </w:r>
          </w:p>
        </w:tc>
      </w:tr>
    </w:tbl>
    <w:p w14:paraId="0B566A82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0D40A9D0" w14:textId="63A69C4C" w:rsidR="00173610" w:rsidRDefault="009365B5" w:rsidP="007B1263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</w:t>
      </w:r>
      <w:r w:rsidR="0008362B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 xml:space="preserve"> </w:t>
      </w:r>
    </w:p>
    <w:p w14:paraId="04BF46F7" w14:textId="77777777" w:rsidR="009365B5" w:rsidRDefault="009365B5" w:rsidP="007B1263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Варианты задания</w:t>
      </w:r>
    </w:p>
    <w:tbl>
      <w:tblPr>
        <w:tblStyle w:val="af7"/>
        <w:tblW w:w="9235" w:type="dxa"/>
        <w:jc w:val="center"/>
        <w:tblLayout w:type="fixed"/>
        <w:tblLook w:val="04A0" w:firstRow="1" w:lastRow="0" w:firstColumn="1" w:lastColumn="0" w:noHBand="0" w:noVBand="1"/>
      </w:tblPr>
      <w:tblGrid>
        <w:gridCol w:w="837"/>
        <w:gridCol w:w="1399"/>
        <w:gridCol w:w="1417"/>
        <w:gridCol w:w="1187"/>
        <w:gridCol w:w="602"/>
        <w:gridCol w:w="1176"/>
        <w:gridCol w:w="985"/>
        <w:gridCol w:w="1087"/>
        <w:gridCol w:w="545"/>
      </w:tblGrid>
      <w:tr w:rsidR="00A92ECB" w:rsidRPr="0008362B" w14:paraId="67EF97B4" w14:textId="77777777" w:rsidTr="00A64A23">
        <w:trPr>
          <w:cantSplit/>
          <w:trHeight w:val="273"/>
          <w:jc w:val="center"/>
        </w:trPr>
        <w:tc>
          <w:tcPr>
            <w:tcW w:w="837" w:type="dxa"/>
            <w:vMerge w:val="restart"/>
            <w:textDirection w:val="btLr"/>
            <w:vAlign w:val="center"/>
          </w:tcPr>
          <w:p w14:paraId="39122043" w14:textId="77777777" w:rsidR="00A92ECB" w:rsidRPr="0008362B" w:rsidRDefault="00A92ECB" w:rsidP="00A92EC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Первая буква имени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8398" w:type="dxa"/>
            <w:gridSpan w:val="8"/>
            <w:vAlign w:val="center"/>
          </w:tcPr>
          <w:p w14:paraId="076C7C77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D16E3A" w:rsidRPr="0008362B" w14:paraId="404B92AA" w14:textId="77777777" w:rsidTr="00A64A23">
        <w:trPr>
          <w:cantSplit/>
          <w:trHeight w:val="1134"/>
          <w:jc w:val="center"/>
        </w:trPr>
        <w:tc>
          <w:tcPr>
            <w:tcW w:w="837" w:type="dxa"/>
            <w:vMerge/>
            <w:vAlign w:val="center"/>
          </w:tcPr>
          <w:p w14:paraId="6D9BB04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vAlign w:val="center"/>
          </w:tcPr>
          <w:p w14:paraId="08C57B9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вертикальных нагрузок, 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vI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417" w:type="dxa"/>
            <w:vAlign w:val="center"/>
          </w:tcPr>
          <w:p w14:paraId="1B24135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горизонтальных нагрузок, 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hI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187" w:type="dxa"/>
            <w:vAlign w:val="center"/>
          </w:tcPr>
          <w:p w14:paraId="5206101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моментов, М'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кНм</w:t>
            </w:r>
          </w:p>
        </w:tc>
        <w:tc>
          <w:tcPr>
            <w:tcW w:w="602" w:type="dxa"/>
            <w:textDirection w:val="btLr"/>
            <w:vAlign w:val="center"/>
          </w:tcPr>
          <w:p w14:paraId="4DA46AB8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Класс здания</w:t>
            </w:r>
          </w:p>
        </w:tc>
        <w:tc>
          <w:tcPr>
            <w:tcW w:w="1176" w:type="dxa"/>
            <w:vAlign w:val="center"/>
          </w:tcPr>
          <w:p w14:paraId="680F178B" w14:textId="76AD427B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Длина фундамента, </w:t>
            </w: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l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vAlign w:val="center"/>
          </w:tcPr>
          <w:p w14:paraId="5C6B3D80" w14:textId="77777777" w:rsidR="00D16E3A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Сторона подошвы фундамента</w:t>
            </w:r>
            <w:r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  <w:p w14:paraId="26072D14" w14:textId="72E0C489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b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  <w:r w:rsidRPr="0008362B" w:rsidDel="00D16E3A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14:paraId="7C591C39" w14:textId="77777777" w:rsidR="00D16E3A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Глубина заложения, </w:t>
            </w:r>
          </w:p>
          <w:p w14:paraId="019CAD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d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545" w:type="dxa"/>
            <w:textDirection w:val="btLr"/>
            <w:vAlign w:val="center"/>
          </w:tcPr>
          <w:p w14:paraId="72AF0B2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Грунт</w:t>
            </w:r>
          </w:p>
        </w:tc>
      </w:tr>
      <w:tr w:rsidR="00D16E3A" w:rsidRPr="0008362B" w14:paraId="29E0FC62" w14:textId="77777777" w:rsidTr="00A64A23">
        <w:trPr>
          <w:cantSplit/>
          <w:trHeight w:val="273"/>
          <w:jc w:val="center"/>
        </w:trPr>
        <w:tc>
          <w:tcPr>
            <w:tcW w:w="837" w:type="dxa"/>
            <w:vAlign w:val="center"/>
          </w:tcPr>
          <w:p w14:paraId="2E464B5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9" w:type="dxa"/>
            <w:vAlign w:val="center"/>
          </w:tcPr>
          <w:p w14:paraId="59C427C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553811A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7" w:type="dxa"/>
            <w:vAlign w:val="center"/>
          </w:tcPr>
          <w:p w14:paraId="630B261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3DC2019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6" w:type="dxa"/>
            <w:vAlign w:val="center"/>
          </w:tcPr>
          <w:p w14:paraId="56C3327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5" w:type="dxa"/>
            <w:vAlign w:val="center"/>
          </w:tcPr>
          <w:p w14:paraId="1974568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7" w:type="dxa"/>
            <w:vAlign w:val="center"/>
          </w:tcPr>
          <w:p w14:paraId="1F2740B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3FEAB2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</w:tr>
      <w:tr w:rsidR="00D16E3A" w:rsidRPr="0008362B" w14:paraId="4AE0D3F6" w14:textId="77777777" w:rsidTr="00A64A23">
        <w:trPr>
          <w:jc w:val="center"/>
        </w:trPr>
        <w:tc>
          <w:tcPr>
            <w:tcW w:w="837" w:type="dxa"/>
            <w:vAlign w:val="center"/>
          </w:tcPr>
          <w:p w14:paraId="373F141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99" w:type="dxa"/>
            <w:vAlign w:val="center"/>
          </w:tcPr>
          <w:p w14:paraId="09F2A40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vAlign w:val="center"/>
          </w:tcPr>
          <w:p w14:paraId="3C8C5D9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7" w:type="dxa"/>
            <w:vAlign w:val="center"/>
          </w:tcPr>
          <w:p w14:paraId="6FEE4B2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2" w:type="dxa"/>
            <w:vAlign w:val="center"/>
          </w:tcPr>
          <w:p w14:paraId="23C6225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31F166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5AAA4D5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2670FF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DBD75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суглинок</w:t>
            </w:r>
          </w:p>
        </w:tc>
      </w:tr>
      <w:tr w:rsidR="00D16E3A" w:rsidRPr="0008362B" w14:paraId="6A005B84" w14:textId="77777777" w:rsidTr="00A64A23">
        <w:trPr>
          <w:jc w:val="center"/>
        </w:trPr>
        <w:tc>
          <w:tcPr>
            <w:tcW w:w="837" w:type="dxa"/>
            <w:vAlign w:val="center"/>
          </w:tcPr>
          <w:p w14:paraId="2E3056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99" w:type="dxa"/>
            <w:vAlign w:val="center"/>
          </w:tcPr>
          <w:p w14:paraId="0F6FF66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417" w:type="dxa"/>
            <w:vAlign w:val="center"/>
          </w:tcPr>
          <w:p w14:paraId="554BA0D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87" w:type="dxa"/>
            <w:vAlign w:val="center"/>
          </w:tcPr>
          <w:p w14:paraId="5166E58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2" w:type="dxa"/>
            <w:vAlign w:val="center"/>
          </w:tcPr>
          <w:p w14:paraId="73810C9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38CCE9C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28323B8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A21C27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2F349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0FA7799" w14:textId="77777777" w:rsidTr="00A64A23">
        <w:trPr>
          <w:jc w:val="center"/>
        </w:trPr>
        <w:tc>
          <w:tcPr>
            <w:tcW w:w="837" w:type="dxa"/>
            <w:vAlign w:val="center"/>
          </w:tcPr>
          <w:p w14:paraId="2AC3C3A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99" w:type="dxa"/>
            <w:vAlign w:val="center"/>
          </w:tcPr>
          <w:p w14:paraId="33368C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7" w:type="dxa"/>
            <w:vAlign w:val="center"/>
          </w:tcPr>
          <w:p w14:paraId="4EC577B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87" w:type="dxa"/>
            <w:vAlign w:val="center"/>
          </w:tcPr>
          <w:p w14:paraId="088E3AA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2" w:type="dxa"/>
            <w:vAlign w:val="center"/>
          </w:tcPr>
          <w:p w14:paraId="536D52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23FF915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1E7862F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B7A8B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4D7124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033500C2" w14:textId="77777777" w:rsidTr="00A64A23">
        <w:trPr>
          <w:jc w:val="center"/>
        </w:trPr>
        <w:tc>
          <w:tcPr>
            <w:tcW w:w="837" w:type="dxa"/>
            <w:vAlign w:val="center"/>
          </w:tcPr>
          <w:p w14:paraId="53CB1CC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99" w:type="dxa"/>
            <w:vAlign w:val="center"/>
          </w:tcPr>
          <w:p w14:paraId="321C8D7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17" w:type="dxa"/>
            <w:vAlign w:val="center"/>
          </w:tcPr>
          <w:p w14:paraId="0C6BA90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87" w:type="dxa"/>
            <w:vAlign w:val="center"/>
          </w:tcPr>
          <w:p w14:paraId="194158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2" w:type="dxa"/>
            <w:vAlign w:val="center"/>
          </w:tcPr>
          <w:p w14:paraId="7AFF2EF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2AB9596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23A87E2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1FC193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607A0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562ECFE1" w14:textId="77777777" w:rsidTr="00A64A23">
        <w:trPr>
          <w:jc w:val="center"/>
        </w:trPr>
        <w:tc>
          <w:tcPr>
            <w:tcW w:w="837" w:type="dxa"/>
            <w:vAlign w:val="center"/>
          </w:tcPr>
          <w:p w14:paraId="236AD32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399" w:type="dxa"/>
            <w:vAlign w:val="center"/>
          </w:tcPr>
          <w:p w14:paraId="5432DC8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7" w:type="dxa"/>
            <w:vAlign w:val="center"/>
          </w:tcPr>
          <w:p w14:paraId="3E44013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87" w:type="dxa"/>
            <w:vAlign w:val="center"/>
          </w:tcPr>
          <w:p w14:paraId="51EF555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2" w:type="dxa"/>
            <w:vAlign w:val="center"/>
          </w:tcPr>
          <w:p w14:paraId="65AA244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B3E95A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3B00FE8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031D52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CB8EB8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6BC95B75" w14:textId="77777777" w:rsidTr="00A64A23">
        <w:trPr>
          <w:jc w:val="center"/>
        </w:trPr>
        <w:tc>
          <w:tcPr>
            <w:tcW w:w="837" w:type="dxa"/>
            <w:vAlign w:val="center"/>
          </w:tcPr>
          <w:p w14:paraId="5CE9DCE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399" w:type="dxa"/>
            <w:vAlign w:val="center"/>
          </w:tcPr>
          <w:p w14:paraId="12CD80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vAlign w:val="center"/>
          </w:tcPr>
          <w:p w14:paraId="70C40FD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87" w:type="dxa"/>
            <w:vAlign w:val="center"/>
          </w:tcPr>
          <w:p w14:paraId="2CA080D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02" w:type="dxa"/>
            <w:vAlign w:val="center"/>
          </w:tcPr>
          <w:p w14:paraId="247AF0B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1B70D8E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85" w:type="dxa"/>
            <w:vAlign w:val="center"/>
          </w:tcPr>
          <w:p w14:paraId="533DA92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F8FF0F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1C613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33162A76" w14:textId="77777777" w:rsidTr="00A64A23">
        <w:trPr>
          <w:jc w:val="center"/>
        </w:trPr>
        <w:tc>
          <w:tcPr>
            <w:tcW w:w="837" w:type="dxa"/>
            <w:vAlign w:val="center"/>
          </w:tcPr>
          <w:p w14:paraId="26C67C5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399" w:type="dxa"/>
            <w:vAlign w:val="center"/>
          </w:tcPr>
          <w:p w14:paraId="279D9BC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417" w:type="dxa"/>
            <w:vAlign w:val="center"/>
          </w:tcPr>
          <w:p w14:paraId="646E10A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87" w:type="dxa"/>
            <w:vAlign w:val="center"/>
          </w:tcPr>
          <w:p w14:paraId="6D8113E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2" w:type="dxa"/>
            <w:vAlign w:val="center"/>
          </w:tcPr>
          <w:p w14:paraId="0BE58B3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0199D7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5" w:type="dxa"/>
            <w:vAlign w:val="center"/>
          </w:tcPr>
          <w:p w14:paraId="71BA765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95B6DA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89A89B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6D4C5098" w14:textId="77777777" w:rsidTr="00A64A23">
        <w:trPr>
          <w:jc w:val="center"/>
        </w:trPr>
        <w:tc>
          <w:tcPr>
            <w:tcW w:w="837" w:type="dxa"/>
            <w:vAlign w:val="center"/>
          </w:tcPr>
          <w:p w14:paraId="7467B6C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99" w:type="dxa"/>
            <w:vAlign w:val="center"/>
          </w:tcPr>
          <w:p w14:paraId="49DBB5D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417" w:type="dxa"/>
            <w:vAlign w:val="center"/>
          </w:tcPr>
          <w:p w14:paraId="0CDB4F1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87" w:type="dxa"/>
            <w:vAlign w:val="center"/>
          </w:tcPr>
          <w:p w14:paraId="5475433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02" w:type="dxa"/>
            <w:vAlign w:val="center"/>
          </w:tcPr>
          <w:p w14:paraId="319FD75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5C14057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07223AD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737FBB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03209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459136A" w14:textId="77777777" w:rsidTr="00A64A23">
        <w:trPr>
          <w:jc w:val="center"/>
        </w:trPr>
        <w:tc>
          <w:tcPr>
            <w:tcW w:w="837" w:type="dxa"/>
            <w:vAlign w:val="center"/>
          </w:tcPr>
          <w:p w14:paraId="23BCC27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399" w:type="dxa"/>
            <w:vAlign w:val="center"/>
          </w:tcPr>
          <w:p w14:paraId="1B7C403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417" w:type="dxa"/>
            <w:vAlign w:val="center"/>
          </w:tcPr>
          <w:p w14:paraId="08B77B2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87" w:type="dxa"/>
            <w:vAlign w:val="center"/>
          </w:tcPr>
          <w:p w14:paraId="01FC81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02" w:type="dxa"/>
            <w:vAlign w:val="center"/>
          </w:tcPr>
          <w:p w14:paraId="4F0D62C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4F925D8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3D1C007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64A43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02B15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01956B9D" w14:textId="77777777" w:rsidTr="00A64A23">
        <w:trPr>
          <w:jc w:val="center"/>
        </w:trPr>
        <w:tc>
          <w:tcPr>
            <w:tcW w:w="837" w:type="dxa"/>
            <w:vAlign w:val="center"/>
          </w:tcPr>
          <w:p w14:paraId="184AC3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399" w:type="dxa"/>
            <w:vAlign w:val="center"/>
          </w:tcPr>
          <w:p w14:paraId="0729487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vAlign w:val="center"/>
          </w:tcPr>
          <w:p w14:paraId="55CD3A3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87" w:type="dxa"/>
            <w:vAlign w:val="center"/>
          </w:tcPr>
          <w:p w14:paraId="3D404DE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02" w:type="dxa"/>
            <w:vAlign w:val="center"/>
          </w:tcPr>
          <w:p w14:paraId="66F8F6D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7822C68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6928531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B0845A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646578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супесь</w:t>
            </w:r>
          </w:p>
        </w:tc>
      </w:tr>
      <w:tr w:rsidR="00D16E3A" w:rsidRPr="0008362B" w14:paraId="15511672" w14:textId="77777777" w:rsidTr="00A64A23">
        <w:trPr>
          <w:jc w:val="center"/>
        </w:trPr>
        <w:tc>
          <w:tcPr>
            <w:tcW w:w="837" w:type="dxa"/>
            <w:vAlign w:val="center"/>
          </w:tcPr>
          <w:p w14:paraId="5C4E104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99" w:type="dxa"/>
            <w:vAlign w:val="center"/>
          </w:tcPr>
          <w:p w14:paraId="39D3F82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417" w:type="dxa"/>
            <w:vAlign w:val="center"/>
          </w:tcPr>
          <w:p w14:paraId="13E476A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87" w:type="dxa"/>
            <w:vAlign w:val="center"/>
          </w:tcPr>
          <w:p w14:paraId="3EA8566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02" w:type="dxa"/>
            <w:vAlign w:val="center"/>
          </w:tcPr>
          <w:p w14:paraId="5B08A68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5E990C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1C655A8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74D995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01A62D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22D8F8F5" w14:textId="77777777" w:rsidTr="00A64A23">
        <w:trPr>
          <w:jc w:val="center"/>
        </w:trPr>
        <w:tc>
          <w:tcPr>
            <w:tcW w:w="837" w:type="dxa"/>
            <w:vAlign w:val="center"/>
          </w:tcPr>
          <w:p w14:paraId="62D6BDE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99" w:type="dxa"/>
            <w:vAlign w:val="center"/>
          </w:tcPr>
          <w:p w14:paraId="633FFA0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417" w:type="dxa"/>
            <w:vAlign w:val="center"/>
          </w:tcPr>
          <w:p w14:paraId="2867670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87" w:type="dxa"/>
            <w:vAlign w:val="center"/>
          </w:tcPr>
          <w:p w14:paraId="21E7A5B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02" w:type="dxa"/>
            <w:vAlign w:val="center"/>
          </w:tcPr>
          <w:p w14:paraId="4ECD768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3B4A294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271FA1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395CB5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A68214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68D66AC4" w14:textId="77777777" w:rsidTr="00A64A23">
        <w:trPr>
          <w:jc w:val="center"/>
        </w:trPr>
        <w:tc>
          <w:tcPr>
            <w:tcW w:w="837" w:type="dxa"/>
            <w:vAlign w:val="center"/>
          </w:tcPr>
          <w:p w14:paraId="78D3919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399" w:type="dxa"/>
            <w:vAlign w:val="center"/>
          </w:tcPr>
          <w:p w14:paraId="6786203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417" w:type="dxa"/>
            <w:vAlign w:val="center"/>
          </w:tcPr>
          <w:p w14:paraId="1F8F5C5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87" w:type="dxa"/>
            <w:vAlign w:val="center"/>
          </w:tcPr>
          <w:p w14:paraId="59D728F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02" w:type="dxa"/>
            <w:vAlign w:val="center"/>
          </w:tcPr>
          <w:p w14:paraId="2E4B42A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1848DFF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85" w:type="dxa"/>
            <w:vAlign w:val="center"/>
          </w:tcPr>
          <w:p w14:paraId="3EC5557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36C48F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37EEF1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4DBA9CA" w14:textId="77777777" w:rsidTr="00A64A23">
        <w:trPr>
          <w:jc w:val="center"/>
        </w:trPr>
        <w:tc>
          <w:tcPr>
            <w:tcW w:w="837" w:type="dxa"/>
            <w:vAlign w:val="center"/>
          </w:tcPr>
          <w:p w14:paraId="04CACB8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99" w:type="dxa"/>
            <w:vAlign w:val="center"/>
          </w:tcPr>
          <w:p w14:paraId="72EECA3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417" w:type="dxa"/>
            <w:vAlign w:val="center"/>
          </w:tcPr>
          <w:p w14:paraId="4DD0877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187" w:type="dxa"/>
            <w:vAlign w:val="center"/>
          </w:tcPr>
          <w:p w14:paraId="53E9677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02" w:type="dxa"/>
            <w:vAlign w:val="center"/>
          </w:tcPr>
          <w:p w14:paraId="3C3464B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1091B7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5" w:type="dxa"/>
            <w:vAlign w:val="center"/>
          </w:tcPr>
          <w:p w14:paraId="1570AE8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EE35CC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6A6CC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50C600EB" w14:textId="77777777" w:rsidTr="00A64A23">
        <w:trPr>
          <w:jc w:val="center"/>
        </w:trPr>
        <w:tc>
          <w:tcPr>
            <w:tcW w:w="837" w:type="dxa"/>
            <w:vAlign w:val="center"/>
          </w:tcPr>
          <w:p w14:paraId="2A0D9DA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399" w:type="dxa"/>
            <w:vAlign w:val="center"/>
          </w:tcPr>
          <w:p w14:paraId="6764C4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417" w:type="dxa"/>
            <w:vAlign w:val="center"/>
          </w:tcPr>
          <w:p w14:paraId="1FDA6B4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87" w:type="dxa"/>
            <w:vAlign w:val="center"/>
          </w:tcPr>
          <w:p w14:paraId="1953613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02" w:type="dxa"/>
            <w:vAlign w:val="center"/>
          </w:tcPr>
          <w:p w14:paraId="2EC602B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7D6381C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6D773BF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2451A7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156B67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1FAF2242" w14:textId="77777777" w:rsidTr="00A64A23">
        <w:trPr>
          <w:jc w:val="center"/>
        </w:trPr>
        <w:tc>
          <w:tcPr>
            <w:tcW w:w="837" w:type="dxa"/>
            <w:vAlign w:val="center"/>
          </w:tcPr>
          <w:p w14:paraId="571E218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399" w:type="dxa"/>
            <w:vAlign w:val="center"/>
          </w:tcPr>
          <w:p w14:paraId="39F9C7B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vAlign w:val="center"/>
          </w:tcPr>
          <w:p w14:paraId="3E7042E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87" w:type="dxa"/>
            <w:vAlign w:val="center"/>
          </w:tcPr>
          <w:p w14:paraId="73C355F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02" w:type="dxa"/>
            <w:vAlign w:val="center"/>
          </w:tcPr>
          <w:p w14:paraId="27C5812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5EF7A2D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5D2EA90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217881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CC1785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874CF5E" w14:textId="77777777" w:rsidTr="00A64A23">
        <w:trPr>
          <w:jc w:val="center"/>
        </w:trPr>
        <w:tc>
          <w:tcPr>
            <w:tcW w:w="837" w:type="dxa"/>
            <w:vAlign w:val="center"/>
          </w:tcPr>
          <w:p w14:paraId="1CC208C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99" w:type="dxa"/>
            <w:vAlign w:val="center"/>
          </w:tcPr>
          <w:p w14:paraId="5AD6B89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17" w:type="dxa"/>
            <w:vAlign w:val="center"/>
          </w:tcPr>
          <w:p w14:paraId="7A7468F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87" w:type="dxa"/>
            <w:vAlign w:val="center"/>
          </w:tcPr>
          <w:p w14:paraId="5EEB01E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2" w:type="dxa"/>
            <w:vAlign w:val="center"/>
          </w:tcPr>
          <w:p w14:paraId="78B5BE3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6F4FD52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64B1B6A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0B8EB0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1D348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глина</w:t>
            </w:r>
          </w:p>
        </w:tc>
      </w:tr>
      <w:tr w:rsidR="00D16E3A" w:rsidRPr="0008362B" w14:paraId="4BED4821" w14:textId="77777777" w:rsidTr="00A64A23">
        <w:trPr>
          <w:jc w:val="center"/>
        </w:trPr>
        <w:tc>
          <w:tcPr>
            <w:tcW w:w="837" w:type="dxa"/>
            <w:vAlign w:val="center"/>
          </w:tcPr>
          <w:p w14:paraId="34444F6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99" w:type="dxa"/>
            <w:vAlign w:val="center"/>
          </w:tcPr>
          <w:p w14:paraId="3BA7A8E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vAlign w:val="center"/>
          </w:tcPr>
          <w:p w14:paraId="2A0717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87" w:type="dxa"/>
            <w:vAlign w:val="center"/>
          </w:tcPr>
          <w:p w14:paraId="6D245AC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02" w:type="dxa"/>
            <w:vAlign w:val="center"/>
          </w:tcPr>
          <w:p w14:paraId="26BB8C1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03F920C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076A1E8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D22AE9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F8BA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3C87F1DA" w14:textId="77777777" w:rsidTr="00A64A23">
        <w:trPr>
          <w:jc w:val="center"/>
        </w:trPr>
        <w:tc>
          <w:tcPr>
            <w:tcW w:w="837" w:type="dxa"/>
            <w:vAlign w:val="center"/>
          </w:tcPr>
          <w:p w14:paraId="68F4F8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399" w:type="dxa"/>
            <w:vAlign w:val="center"/>
          </w:tcPr>
          <w:p w14:paraId="18E4760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417" w:type="dxa"/>
            <w:vAlign w:val="center"/>
          </w:tcPr>
          <w:p w14:paraId="0F91E9E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87" w:type="dxa"/>
            <w:vAlign w:val="center"/>
          </w:tcPr>
          <w:p w14:paraId="6BC61AB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02" w:type="dxa"/>
            <w:vAlign w:val="center"/>
          </w:tcPr>
          <w:p w14:paraId="29FB4D8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28DACBE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6CCD20C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47048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8934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507AA249" w14:textId="77777777" w:rsidTr="00A64A23">
        <w:trPr>
          <w:jc w:val="center"/>
        </w:trPr>
        <w:tc>
          <w:tcPr>
            <w:tcW w:w="837" w:type="dxa"/>
            <w:vAlign w:val="center"/>
          </w:tcPr>
          <w:p w14:paraId="4655FBD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399" w:type="dxa"/>
            <w:vAlign w:val="center"/>
          </w:tcPr>
          <w:p w14:paraId="6BABDB3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417" w:type="dxa"/>
            <w:vAlign w:val="center"/>
          </w:tcPr>
          <w:p w14:paraId="3B05EB4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87" w:type="dxa"/>
            <w:vAlign w:val="center"/>
          </w:tcPr>
          <w:p w14:paraId="6D20E1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02" w:type="dxa"/>
            <w:vAlign w:val="center"/>
          </w:tcPr>
          <w:p w14:paraId="218481B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37050E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85" w:type="dxa"/>
            <w:vAlign w:val="center"/>
          </w:tcPr>
          <w:p w14:paraId="36DD3D9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091556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7029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23F37FD8" w14:textId="77777777" w:rsidTr="00A64A23">
        <w:trPr>
          <w:jc w:val="center"/>
        </w:trPr>
        <w:tc>
          <w:tcPr>
            <w:tcW w:w="837" w:type="dxa"/>
            <w:vAlign w:val="center"/>
          </w:tcPr>
          <w:p w14:paraId="0BB09F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9" w:type="dxa"/>
            <w:vAlign w:val="center"/>
          </w:tcPr>
          <w:p w14:paraId="11D2184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417" w:type="dxa"/>
            <w:vAlign w:val="center"/>
          </w:tcPr>
          <w:p w14:paraId="43FA26D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87" w:type="dxa"/>
            <w:vAlign w:val="center"/>
          </w:tcPr>
          <w:p w14:paraId="6EB2130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2" w:type="dxa"/>
            <w:vAlign w:val="center"/>
          </w:tcPr>
          <w:p w14:paraId="408FC69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6C31FD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5" w:type="dxa"/>
            <w:vAlign w:val="center"/>
          </w:tcPr>
          <w:p w14:paraId="66A88A4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ACD176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806A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42CF8855" w14:textId="77777777" w:rsidTr="00A64A23">
        <w:trPr>
          <w:jc w:val="center"/>
        </w:trPr>
        <w:tc>
          <w:tcPr>
            <w:tcW w:w="837" w:type="dxa"/>
            <w:vAlign w:val="center"/>
          </w:tcPr>
          <w:p w14:paraId="4F7C592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399" w:type="dxa"/>
            <w:vAlign w:val="center"/>
          </w:tcPr>
          <w:p w14:paraId="70745B1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417" w:type="dxa"/>
            <w:vAlign w:val="center"/>
          </w:tcPr>
          <w:p w14:paraId="3AD8921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87" w:type="dxa"/>
            <w:vAlign w:val="center"/>
          </w:tcPr>
          <w:p w14:paraId="2168A64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02" w:type="dxa"/>
            <w:vAlign w:val="center"/>
          </w:tcPr>
          <w:p w14:paraId="46BF3D7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1A6ECD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6BD95E7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D0A751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BD1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3B2A9DC" w14:textId="77777777" w:rsidTr="00A64A23">
        <w:trPr>
          <w:jc w:val="center"/>
        </w:trPr>
        <w:tc>
          <w:tcPr>
            <w:tcW w:w="837" w:type="dxa"/>
            <w:vAlign w:val="center"/>
          </w:tcPr>
          <w:p w14:paraId="2EAE0FF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399" w:type="dxa"/>
            <w:vAlign w:val="center"/>
          </w:tcPr>
          <w:p w14:paraId="66A6CCC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417" w:type="dxa"/>
            <w:vAlign w:val="center"/>
          </w:tcPr>
          <w:p w14:paraId="280A863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87" w:type="dxa"/>
            <w:vAlign w:val="center"/>
          </w:tcPr>
          <w:p w14:paraId="36CB03D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02" w:type="dxa"/>
            <w:vAlign w:val="center"/>
          </w:tcPr>
          <w:p w14:paraId="255EC9C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07001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24030BB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3E636D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1ABA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6EE0FCEF" w14:textId="77777777" w:rsidTr="00A64A23">
        <w:trPr>
          <w:jc w:val="center"/>
        </w:trPr>
        <w:tc>
          <w:tcPr>
            <w:tcW w:w="837" w:type="dxa"/>
            <w:vAlign w:val="center"/>
          </w:tcPr>
          <w:p w14:paraId="282B63B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399" w:type="dxa"/>
            <w:vAlign w:val="center"/>
          </w:tcPr>
          <w:p w14:paraId="239D5AF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417" w:type="dxa"/>
            <w:vAlign w:val="center"/>
          </w:tcPr>
          <w:p w14:paraId="66B891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87" w:type="dxa"/>
            <w:vAlign w:val="center"/>
          </w:tcPr>
          <w:p w14:paraId="51A908F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02" w:type="dxa"/>
            <w:vAlign w:val="center"/>
          </w:tcPr>
          <w:p w14:paraId="5CC98E7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3B6C82C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4CE170D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FB3E2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200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52459FF9" w14:textId="77777777" w:rsidTr="00A64A23">
        <w:trPr>
          <w:jc w:val="center"/>
        </w:trPr>
        <w:tc>
          <w:tcPr>
            <w:tcW w:w="837" w:type="dxa"/>
            <w:vAlign w:val="center"/>
          </w:tcPr>
          <w:p w14:paraId="485441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lastRenderedPageBreak/>
              <w:t>Я</w:t>
            </w:r>
          </w:p>
        </w:tc>
        <w:tc>
          <w:tcPr>
            <w:tcW w:w="1399" w:type="dxa"/>
            <w:vAlign w:val="center"/>
          </w:tcPr>
          <w:p w14:paraId="6373F60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417" w:type="dxa"/>
            <w:vAlign w:val="center"/>
          </w:tcPr>
          <w:p w14:paraId="72B32F9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87" w:type="dxa"/>
            <w:vAlign w:val="center"/>
          </w:tcPr>
          <w:p w14:paraId="5F353F5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02" w:type="dxa"/>
            <w:vAlign w:val="center"/>
          </w:tcPr>
          <w:p w14:paraId="18CAFEB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E996DD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1F18C5E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46BEF4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520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</w:tbl>
    <w:p w14:paraId="5416ED98" w14:textId="77777777" w:rsidR="00E124D9" w:rsidRDefault="00E124D9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0EA5CDC4" w14:textId="77777777" w:rsidR="00E124D9" w:rsidRDefault="00E124D9">
      <w:pPr>
        <w:rPr>
          <w:rStyle w:val="FontStyle124"/>
          <w:rFonts w:eastAsia="SimSun"/>
          <w:sz w:val="24"/>
          <w:szCs w:val="24"/>
          <w:lang w:eastAsia="ru-RU"/>
        </w:rPr>
      </w:pPr>
    </w:p>
    <w:p w14:paraId="09D3A11D" w14:textId="77777777" w:rsidR="005E048C" w:rsidRPr="00F4111D" w:rsidRDefault="005E048C" w:rsidP="005E048C">
      <w:pPr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>Рекомендации по выполнению задания</w:t>
      </w:r>
    </w:p>
    <w:p w14:paraId="16D87EE6" w14:textId="77777777" w:rsidR="005E048C" w:rsidRDefault="005E048C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0A88FB39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1. </w:t>
      </w:r>
      <w:r w:rsidR="003D7906" w:rsidRPr="003D7906">
        <w:rPr>
          <w:rStyle w:val="FontStyle124"/>
          <w:sz w:val="24"/>
          <w:szCs w:val="24"/>
          <w:lang w:eastAsia="ru-RU"/>
        </w:rPr>
        <w:t>Прив</w:t>
      </w:r>
      <w:r w:rsidR="003D7906">
        <w:rPr>
          <w:rStyle w:val="FontStyle124"/>
          <w:sz w:val="24"/>
          <w:szCs w:val="24"/>
          <w:lang w:eastAsia="ru-RU"/>
        </w:rPr>
        <w:t xml:space="preserve">ести </w:t>
      </w:r>
      <w:r w:rsidR="003D7906" w:rsidRPr="003D7906">
        <w:rPr>
          <w:rStyle w:val="FontStyle124"/>
          <w:sz w:val="24"/>
          <w:szCs w:val="24"/>
          <w:lang w:eastAsia="ru-RU"/>
        </w:rPr>
        <w:t>все нагрузки к подошве фундамента</w:t>
      </w:r>
      <w:r>
        <w:rPr>
          <w:rStyle w:val="FontStyle124"/>
          <w:sz w:val="24"/>
          <w:szCs w:val="24"/>
          <w:lang w:eastAsia="ru-RU"/>
        </w:rPr>
        <w:t>.</w:t>
      </w:r>
    </w:p>
    <w:p w14:paraId="441A7FFD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2. </w:t>
      </w:r>
      <w:r w:rsidR="003D7906" w:rsidRPr="003D7906">
        <w:rPr>
          <w:rStyle w:val="FontStyle124"/>
          <w:sz w:val="24"/>
          <w:szCs w:val="24"/>
          <w:lang w:eastAsia="ru-RU"/>
        </w:rPr>
        <w:t>Вычисл</w:t>
      </w:r>
      <w:r w:rsidR="003D7906">
        <w:rPr>
          <w:rStyle w:val="FontStyle124"/>
          <w:sz w:val="24"/>
          <w:szCs w:val="24"/>
          <w:lang w:eastAsia="ru-RU"/>
        </w:rPr>
        <w:t>ить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результирующий момент относительно центра тяжести подошвы</w:t>
      </w:r>
      <w:r>
        <w:rPr>
          <w:rStyle w:val="FontStyle124"/>
          <w:sz w:val="24"/>
          <w:szCs w:val="24"/>
          <w:lang w:eastAsia="ru-RU"/>
        </w:rPr>
        <w:t>.</w:t>
      </w:r>
    </w:p>
    <w:p w14:paraId="47ACF549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3. </w:t>
      </w:r>
      <w:r w:rsidR="003D7906" w:rsidRPr="003D7906">
        <w:rPr>
          <w:rStyle w:val="FontStyle124"/>
          <w:sz w:val="24"/>
          <w:szCs w:val="24"/>
          <w:lang w:eastAsia="ru-RU"/>
        </w:rPr>
        <w:t>Определи</w:t>
      </w:r>
      <w:r w:rsidR="003D7906">
        <w:rPr>
          <w:rStyle w:val="FontStyle124"/>
          <w:sz w:val="24"/>
          <w:szCs w:val="24"/>
          <w:lang w:eastAsia="ru-RU"/>
        </w:rPr>
        <w:t>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эксцентриситет приложения равнодействующей вертикальных расчетных нагрузок</w:t>
      </w:r>
      <w:r>
        <w:rPr>
          <w:rStyle w:val="FontStyle124"/>
          <w:sz w:val="24"/>
          <w:szCs w:val="24"/>
          <w:lang w:eastAsia="ru-RU"/>
        </w:rPr>
        <w:t>.</w:t>
      </w:r>
    </w:p>
    <w:p w14:paraId="514ACC55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4</w:t>
      </w:r>
      <w:r w:rsidR="001D0477" w:rsidRPr="00D4735B">
        <w:rPr>
          <w:rStyle w:val="FontStyle124"/>
          <w:sz w:val="24"/>
          <w:szCs w:val="24"/>
          <w:lang w:eastAsia="ru-RU"/>
        </w:rPr>
        <w:t xml:space="preserve">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коэффициент соотношения сторон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3D8DB86A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5</w:t>
      </w:r>
      <w:r w:rsidR="001D0477">
        <w:rPr>
          <w:rStyle w:val="FontStyle124"/>
          <w:sz w:val="24"/>
          <w:szCs w:val="24"/>
          <w:lang w:eastAsia="ru-RU"/>
        </w:rPr>
        <w:t xml:space="preserve">. Вычислить </w:t>
      </w:r>
      <w:r w:rsidRPr="003D7906">
        <w:rPr>
          <w:rStyle w:val="FontStyle124"/>
          <w:sz w:val="24"/>
          <w:szCs w:val="24"/>
          <w:lang w:eastAsia="ru-RU"/>
        </w:rPr>
        <w:t>коэффициенты формы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00E884B1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6.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значение угла δ для проверки условия.</w:t>
      </w:r>
    </w:p>
    <w:p w14:paraId="73372708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6</w:t>
      </w:r>
      <w:r w:rsidR="001D0477">
        <w:rPr>
          <w:rStyle w:val="FontStyle124"/>
          <w:sz w:val="24"/>
          <w:szCs w:val="24"/>
          <w:lang w:eastAsia="ru-RU"/>
        </w:rPr>
        <w:t xml:space="preserve">. </w:t>
      </w:r>
      <w:r>
        <w:rPr>
          <w:rStyle w:val="FontStyle124"/>
          <w:sz w:val="24"/>
          <w:szCs w:val="24"/>
          <w:lang w:eastAsia="ru-RU"/>
        </w:rPr>
        <w:t>Вычислить в</w:t>
      </w:r>
      <w:r w:rsidRPr="003D7906">
        <w:rPr>
          <w:rStyle w:val="FontStyle124"/>
          <w:sz w:val="24"/>
          <w:szCs w:val="24"/>
          <w:lang w:eastAsia="ru-RU"/>
        </w:rPr>
        <w:t xml:space="preserve">ертикальную составляющую силы предельного сопротивления </w:t>
      </w:r>
      <w:r>
        <w:rPr>
          <w:rStyle w:val="FontStyle124"/>
          <w:sz w:val="24"/>
          <w:szCs w:val="24"/>
          <w:lang w:eastAsia="ru-RU"/>
        </w:rPr>
        <w:t>основания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25E1489B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7. </w:t>
      </w:r>
      <w:r w:rsidRPr="003D7906">
        <w:rPr>
          <w:rStyle w:val="FontStyle124"/>
          <w:sz w:val="24"/>
          <w:szCs w:val="24"/>
          <w:lang w:eastAsia="ru-RU"/>
        </w:rPr>
        <w:t>Провер</w:t>
      </w:r>
      <w:r>
        <w:rPr>
          <w:rStyle w:val="FontStyle124"/>
          <w:sz w:val="24"/>
          <w:szCs w:val="24"/>
          <w:lang w:eastAsia="ru-RU"/>
        </w:rPr>
        <w:t xml:space="preserve">ить выполнение </w:t>
      </w:r>
      <w:r w:rsidRPr="003D7906">
        <w:rPr>
          <w:rStyle w:val="FontStyle124"/>
          <w:sz w:val="24"/>
          <w:szCs w:val="24"/>
          <w:lang w:eastAsia="ru-RU"/>
        </w:rPr>
        <w:t>услови</w:t>
      </w:r>
      <w:r>
        <w:rPr>
          <w:rStyle w:val="FontStyle124"/>
          <w:sz w:val="24"/>
          <w:szCs w:val="24"/>
          <w:lang w:eastAsia="ru-RU"/>
        </w:rPr>
        <w:t xml:space="preserve">я </w:t>
      </w:r>
      <w:r w:rsidRPr="003D7906">
        <w:rPr>
          <w:rStyle w:val="FontStyle124"/>
          <w:sz w:val="24"/>
          <w:szCs w:val="24"/>
          <w:lang w:eastAsia="ru-RU"/>
        </w:rPr>
        <w:t>расчета оснований по несущей способности</w:t>
      </w:r>
      <w:r>
        <w:rPr>
          <w:rStyle w:val="FontStyle124"/>
          <w:sz w:val="24"/>
          <w:szCs w:val="24"/>
          <w:lang w:eastAsia="ru-RU"/>
        </w:rPr>
        <w:t xml:space="preserve"> на устойчивость основания фундамента</w:t>
      </w:r>
      <w:r w:rsidRPr="003D7906">
        <w:rPr>
          <w:rStyle w:val="FontStyle124"/>
          <w:sz w:val="24"/>
          <w:szCs w:val="24"/>
          <w:lang w:eastAsia="ru-RU"/>
        </w:rPr>
        <w:t>.</w:t>
      </w:r>
    </w:p>
    <w:p w14:paraId="4EAB3A80" w14:textId="77777777" w:rsidR="001D0477" w:rsidRDefault="001D0477" w:rsidP="001D047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19F01253" w14:textId="77777777" w:rsidR="001D0477" w:rsidRPr="00A56ED0" w:rsidRDefault="001D0477" w:rsidP="001D0477">
      <w:pPr>
        <w:rPr>
          <w:b/>
        </w:rPr>
      </w:pPr>
      <w:r w:rsidRPr="00A56ED0">
        <w:rPr>
          <w:b/>
        </w:rPr>
        <w:t xml:space="preserve">Бланк выполнения задания </w:t>
      </w:r>
      <w:r w:rsidR="000A54F0">
        <w:rPr>
          <w:b/>
        </w:rPr>
        <w:t>1</w:t>
      </w:r>
    </w:p>
    <w:p w14:paraId="29FBBB1E" w14:textId="77777777" w:rsidR="001D0477" w:rsidRPr="00A56ED0" w:rsidRDefault="001D0477" w:rsidP="001D0477"/>
    <w:p w14:paraId="394633E2" w14:textId="77777777" w:rsidR="00A451AA" w:rsidRDefault="00A451AA" w:rsidP="001D0477">
      <w:pPr>
        <w:spacing w:line="360" w:lineRule="auto"/>
        <w:ind w:firstLine="709"/>
        <w:jc w:val="both"/>
      </w:pPr>
      <w:r>
        <w:t>Данная задача выполняется аналитическим методом расчета на глубокий сдвиг фундаментов с горизонтальной подошвой при действии внецентренной наклонной нагрузки.</w:t>
      </w:r>
    </w:p>
    <w:p w14:paraId="5541319A" w14:textId="33E0A27F" w:rsidR="001D0477" w:rsidRDefault="001D0477" w:rsidP="001D0477">
      <w:pPr>
        <w:spacing w:line="360" w:lineRule="auto"/>
        <w:ind w:firstLine="709"/>
        <w:jc w:val="both"/>
      </w:pPr>
      <w:r>
        <w:t xml:space="preserve">1. </w:t>
      </w:r>
      <w:r w:rsidR="005C505E">
        <w:t>«</w:t>
      </w:r>
      <w:r w:rsidR="00A451AA">
        <w:t>Вычислим равнодействующую вертикальных расчетных нагрузок в уровне подошвы фундамента с учетом веса фундамента и грунта на его обрезах</w:t>
      </w:r>
      <w:r w:rsidR="003D7906">
        <w:t xml:space="preserve"> по формуле</w:t>
      </w:r>
    </w:p>
    <w:p w14:paraId="4118CC3E" w14:textId="77777777" w:rsidR="001D0477" w:rsidRPr="001D0477" w:rsidRDefault="003C7734" w:rsidP="001D047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v1</m:t>
            </m:r>
          </m:sub>
        </m:sSub>
        <m:r>
          <w:rPr>
            <w:rFonts w:ascii="Cambria Math" w:hAnsi="Cambria Math"/>
          </w:rPr>
          <m:t>+b∙l∙d∙</m:t>
        </m:r>
        <m:r>
          <m:rPr>
            <m:sty m:val="p"/>
          </m:rPr>
          <w:rPr>
            <w:rFonts w:ascii="Cambria Math" w:hAnsi="Cambria Math" w:hint="eastAsia"/>
          </w:rPr>
          <m:t>γ</m:t>
        </m:r>
      </m:oMath>
      <w:r w:rsidR="003D7906" w:rsidRPr="003D7906">
        <w:t xml:space="preserve">, </w:t>
      </w:r>
      <w:r w:rsidR="003D7906">
        <w:t>кН,</w:t>
      </w:r>
      <w:r w:rsidR="001D0477">
        <w:tab/>
      </w:r>
      <w:r w:rsidR="001D0477">
        <w:tab/>
      </w:r>
      <w:r w:rsidR="001D0477">
        <w:tab/>
      </w:r>
      <w:r w:rsidR="001D0477">
        <w:tab/>
      </w:r>
      <w:r w:rsidR="001D0477">
        <w:tab/>
        <w:t>(</w:t>
      </w:r>
      <w:r w:rsidR="003D1C94">
        <w:t>1</w:t>
      </w:r>
      <w:r w:rsidR="001D0477">
        <w:t>.1)</w:t>
      </w:r>
    </w:p>
    <w:p w14:paraId="6F60448E" w14:textId="77777777" w:rsidR="003D7906" w:rsidRDefault="003D7906" w:rsidP="00A425D8">
      <w:pPr>
        <w:spacing w:line="360" w:lineRule="auto"/>
        <w:ind w:firstLine="709"/>
        <w:jc w:val="both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v1</m:t>
            </m:r>
          </m:sub>
        </m:sSub>
      </m:oMath>
      <w:r>
        <w:t xml:space="preserve"> – равнодействующая всех вертикальных нагрузок в уровне верха фундамента для расчетов по первой группе предельных состояний, кН; </w:t>
      </w:r>
    </w:p>
    <w:p w14:paraId="5B32FA37" w14:textId="77777777" w:rsidR="003D7906" w:rsidRDefault="003D7906" w:rsidP="00A425D8">
      <w:pPr>
        <w:spacing w:line="360" w:lineRule="auto"/>
        <w:ind w:firstLine="709"/>
        <w:jc w:val="both"/>
      </w:pPr>
      <w:r w:rsidRPr="00E50F0A">
        <w:rPr>
          <w:i/>
        </w:rPr>
        <w:t>b</w:t>
      </w:r>
      <w:r>
        <w:t xml:space="preserve"> – сторона подошвы фундамента, направление которой совпадает с направлением действия горизонтальной составляющей нагрузки и возможным направлением потери устойчивости, м;</w:t>
      </w:r>
    </w:p>
    <w:p w14:paraId="4DB5E8EB" w14:textId="77777777" w:rsidR="003D7906" w:rsidRDefault="003D7906" w:rsidP="00A425D8">
      <w:pPr>
        <w:spacing w:line="360" w:lineRule="auto"/>
        <w:ind w:firstLine="709"/>
        <w:jc w:val="both"/>
      </w:pPr>
      <w:r w:rsidRPr="00E50F0A">
        <w:rPr>
          <w:i/>
        </w:rPr>
        <w:t>l</w:t>
      </w:r>
      <w:r>
        <w:t xml:space="preserve"> – длина прямоугольного фундамента или условная длина круглого фундамента, м; </w:t>
      </w:r>
    </w:p>
    <w:p w14:paraId="56B57083" w14:textId="77777777" w:rsidR="003D7906" w:rsidRDefault="003D7906" w:rsidP="00A425D8">
      <w:pPr>
        <w:spacing w:line="360" w:lineRule="auto"/>
        <w:ind w:firstLine="709"/>
        <w:jc w:val="both"/>
      </w:pPr>
      <w:r w:rsidRPr="00E50F0A">
        <w:rPr>
          <w:i/>
        </w:rPr>
        <w:t>d</w:t>
      </w:r>
      <w:r>
        <w:t xml:space="preserve"> – глубина заложения фундамента, м; </w:t>
      </w:r>
    </w:p>
    <w:p w14:paraId="09AA3613" w14:textId="77777777" w:rsidR="001D0477" w:rsidRDefault="003D7906" w:rsidP="00A425D8">
      <w:pPr>
        <w:spacing w:line="360" w:lineRule="auto"/>
        <w:ind w:firstLine="709"/>
        <w:jc w:val="both"/>
      </w:pPr>
      <w:r>
        <w:t>γ – удельный вес фундамента и грунта на его обрезах,</w:t>
      </w:r>
      <w:r w:rsidR="00BA4760">
        <w:t xml:space="preserve"> γ = (γ</w:t>
      </w:r>
      <w:r w:rsidR="00BA4760" w:rsidRPr="00BA4760">
        <w:rPr>
          <w:vertAlign w:val="subscript"/>
        </w:rPr>
        <w:t>I</w:t>
      </w:r>
      <w:r w:rsidR="00BA4760">
        <w:t>′ + γ</w:t>
      </w:r>
      <w:r w:rsidR="00BA4760" w:rsidRPr="00BA4760">
        <w:rPr>
          <w:vertAlign w:val="subscript"/>
        </w:rPr>
        <w:t>b</w:t>
      </w:r>
      <w:r w:rsidR="00BA4760">
        <w:t>)</w:t>
      </w:r>
      <w:r w:rsidR="000015F2">
        <w:t xml:space="preserve"> </w:t>
      </w:r>
      <w:r w:rsidR="00BA4760">
        <w:t>/ 2</w:t>
      </w:r>
      <w:r w:rsidR="00BA4760" w:rsidRPr="00BA4760">
        <w:t xml:space="preserve"> </w:t>
      </w:r>
      <w:r w:rsidR="00BA4760">
        <w:t>кН/м</w:t>
      </w:r>
      <w:r w:rsidR="00BA4760" w:rsidRPr="00BA4760">
        <w:rPr>
          <w:vertAlign w:val="superscript"/>
        </w:rPr>
        <w:t>3</w:t>
      </w:r>
      <w:r w:rsidR="00BA4760">
        <w:t xml:space="preserve">, </w:t>
      </w:r>
      <w:r w:rsidR="000015F2">
        <w:t xml:space="preserve">                          </w:t>
      </w:r>
      <w:r w:rsidR="00BA4760">
        <w:t>γ</w:t>
      </w:r>
      <w:r w:rsidR="00BA4760" w:rsidRPr="00BA4760">
        <w:rPr>
          <w:vertAlign w:val="subscript"/>
        </w:rPr>
        <w:t>b</w:t>
      </w:r>
      <w:r w:rsidR="00BA4760">
        <w:t xml:space="preserve"> = 24,5 кН/м</w:t>
      </w:r>
      <w:r w:rsidR="00BA4760" w:rsidRPr="00BA4760">
        <w:rPr>
          <w:vertAlign w:val="superscript"/>
        </w:rPr>
        <w:t>3</w:t>
      </w:r>
      <w:r w:rsidR="005C505E" w:rsidRPr="005C505E">
        <w:t>» [1]</w:t>
      </w:r>
      <w:r w:rsidR="00BA4760">
        <w:t>.</w:t>
      </w:r>
    </w:p>
    <w:p w14:paraId="61E91A44" w14:textId="77777777" w:rsidR="005227FA" w:rsidRDefault="005227FA" w:rsidP="005227FA">
      <w:pPr>
        <w:spacing w:line="360" w:lineRule="auto"/>
        <w:ind w:firstLine="709"/>
        <w:jc w:val="both"/>
      </w:pPr>
      <w:r w:rsidRPr="005227FA">
        <w:t xml:space="preserve">2. </w:t>
      </w:r>
      <w:r w:rsidR="005C505E">
        <w:t>«</w:t>
      </w:r>
      <w:r>
        <w:t xml:space="preserve">Результирующий момент относительно центра тяжести подошвы: </w:t>
      </w:r>
    </w:p>
    <w:p w14:paraId="46A198B7" w14:textId="77777777" w:rsidR="005227FA" w:rsidRPr="001D0477" w:rsidRDefault="003C7734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M'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∙d</m:t>
        </m:r>
      </m:oMath>
      <w:r w:rsidR="005227FA" w:rsidRPr="003D7906">
        <w:t xml:space="preserve">, </w:t>
      </w:r>
      <w:r w:rsidR="005227FA">
        <w:t>кНм,</w:t>
      </w:r>
      <w:r w:rsidR="005227FA">
        <w:tab/>
      </w:r>
      <w:r w:rsidR="005227FA">
        <w:tab/>
      </w:r>
      <w:r w:rsidR="005227FA">
        <w:tab/>
      </w:r>
      <w:r w:rsidR="005227FA">
        <w:tab/>
      </w:r>
      <w:r w:rsidR="005227FA">
        <w:tab/>
        <w:t>(</w:t>
      </w:r>
      <w:r w:rsidR="003D1C94">
        <w:t>1</w:t>
      </w:r>
      <w:r w:rsidR="005227FA">
        <w:t>.2)</w:t>
      </w:r>
    </w:p>
    <w:p w14:paraId="406C818B" w14:textId="77777777" w:rsidR="005227FA" w:rsidRDefault="005227FA" w:rsidP="005227FA">
      <w:pPr>
        <w:spacing w:line="360" w:lineRule="auto"/>
        <w:jc w:val="both"/>
      </w:pPr>
      <w:r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′ – равнодействующая моментов в уровне верха фундамента для расчетов по I группе предельных состояний, кНм; </w:t>
      </w:r>
    </w:p>
    <w:p w14:paraId="1DB27BE7" w14:textId="77777777" w:rsidR="005227FA" w:rsidRDefault="003C7734" w:rsidP="005227FA">
      <w:pPr>
        <w:spacing w:line="360" w:lineRule="auto"/>
        <w:ind w:firstLine="426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</m:oMath>
      <w:r w:rsidR="005227FA">
        <w:t xml:space="preserve"> – равнодействующая горизонтальных нагрузок в уровне верха фундамента для расчетов по I группе предельных состояний, кН</w:t>
      </w:r>
      <w:r w:rsidR="005C505E">
        <w:t>»</w:t>
      </w:r>
      <w:r w:rsidR="005C505E" w:rsidRPr="005C505E">
        <w:t xml:space="preserve"> [1]</w:t>
      </w:r>
      <w:r w:rsidR="005227FA">
        <w:t xml:space="preserve">. </w:t>
      </w:r>
    </w:p>
    <w:p w14:paraId="63480E8E" w14:textId="4BC6BD2D" w:rsidR="005227FA" w:rsidRDefault="005227FA" w:rsidP="005227FA">
      <w:pPr>
        <w:spacing w:line="360" w:lineRule="auto"/>
        <w:ind w:firstLine="709"/>
        <w:jc w:val="both"/>
      </w:pPr>
      <w:r>
        <w:t>3. Определим эксцентриситет приложения равнодействующей вертикальных расчетных нагрузок по формуле</w:t>
      </w:r>
    </w:p>
    <w:p w14:paraId="5E633BEB" w14:textId="77777777" w:rsidR="005227FA" w:rsidRPr="008C4354" w:rsidRDefault="003C7734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lang w:val="en-US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</m:oMath>
      <w:r w:rsidR="005227FA" w:rsidRPr="008C4354">
        <w:t xml:space="preserve">, </w:t>
      </w:r>
      <w:r w:rsidR="005227FA">
        <w:t>м</w:t>
      </w:r>
      <w:r w:rsidR="005227FA" w:rsidRPr="008C4354">
        <w:t>.</w:t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  <w:t>(</w:t>
      </w:r>
      <w:r w:rsidR="003D1C94">
        <w:t>1</w:t>
      </w:r>
      <w:r w:rsidR="005227FA" w:rsidRPr="008C4354">
        <w:t>.3)</w:t>
      </w:r>
    </w:p>
    <w:p w14:paraId="1FFE9A83" w14:textId="2254356D" w:rsidR="008C4354" w:rsidRDefault="005227FA" w:rsidP="005227FA">
      <w:pPr>
        <w:spacing w:line="360" w:lineRule="auto"/>
        <w:ind w:firstLine="709"/>
        <w:jc w:val="both"/>
      </w:pPr>
      <w:r>
        <w:t>4. Определим приведенные размеры подошвы фундамента</w:t>
      </w:r>
      <w:r w:rsidR="008C4354" w:rsidRPr="008C4354">
        <w:t xml:space="preserve"> </w:t>
      </w:r>
      <w:r w:rsidR="008C4354">
        <w:t>по формулам</w:t>
      </w:r>
    </w:p>
    <w:p w14:paraId="057A5BE6" w14:textId="77777777" w:rsidR="00907B2F" w:rsidRPr="008C4354" w:rsidRDefault="00907B2F" w:rsidP="00907B2F">
      <w:pPr>
        <w:spacing w:line="360" w:lineRule="auto"/>
        <w:ind w:firstLine="709"/>
        <w:jc w:val="right"/>
        <w:rPr>
          <w:i/>
        </w:rPr>
      </w:pPr>
      <m:oMath>
        <m:r>
          <w:rPr>
            <w:rFonts w:ascii="Cambria Math" w:hAnsi="Cambria Math"/>
          </w:rPr>
          <m:t>b'=b-2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 w:rsidRPr="00907B2F">
        <w:t>;</w:t>
      </w:r>
      <w:r>
        <w:t xml:space="preserve"> </w:t>
      </w:r>
      <m:oMath>
        <m:r>
          <w:rPr>
            <w:rFonts w:ascii="Cambria Math" w:hAnsi="Cambria Math"/>
          </w:rPr>
          <m:t>l'=l-2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 w:rsidRPr="008C4354">
        <w:t xml:space="preserve">, </w:t>
      </w:r>
      <w:r w:rsidRPr="00907B2F">
        <w:t xml:space="preserve"> </w:t>
      </w:r>
      <w:r w:rsidRPr="008C4354">
        <w:tab/>
      </w:r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4</w:t>
      </w:r>
      <w:r w:rsidRPr="008C4354">
        <w:t>)</w:t>
      </w:r>
    </w:p>
    <w:p w14:paraId="422444E5" w14:textId="77777777" w:rsidR="008C4354" w:rsidRPr="00817FE7" w:rsidRDefault="00817FE7" w:rsidP="00A425D8">
      <w:pPr>
        <w:spacing w:line="360" w:lineRule="auto"/>
        <w:ind w:firstLine="709"/>
        <w:jc w:val="both"/>
      </w:pPr>
      <w:r>
        <w:t xml:space="preserve">где </w:t>
      </w:r>
      <m:oMath>
        <m:r>
          <w:rPr>
            <w:rFonts w:ascii="Cambria Math" w:hAnsi="Cambria Math"/>
          </w:rPr>
          <m:t>l=l'</m:t>
        </m:r>
      </m:oMath>
      <w:r w:rsidRPr="00817FE7">
        <w:t>.</w:t>
      </w:r>
    </w:p>
    <w:p w14:paraId="0473E3D4" w14:textId="77777777" w:rsidR="00817FE7" w:rsidRDefault="00817FE7" w:rsidP="005227FA">
      <w:pPr>
        <w:spacing w:line="360" w:lineRule="auto"/>
        <w:ind w:firstLine="709"/>
        <w:jc w:val="both"/>
      </w:pPr>
      <w:r>
        <w:t xml:space="preserve">5. Коэффициент соотношения сторон фундамента: </w:t>
      </w:r>
    </w:p>
    <w:p w14:paraId="6CF7FF4C" w14:textId="77777777" w:rsidR="00817FE7" w:rsidRPr="008C4354" w:rsidRDefault="00817FE7" w:rsidP="00817FE7">
      <w:pPr>
        <w:spacing w:line="360" w:lineRule="auto"/>
        <w:ind w:firstLine="709"/>
        <w:jc w:val="right"/>
        <w:rPr>
          <w:i/>
        </w:rPr>
      </w:pPr>
      <m:oMath>
        <m:r>
          <m:rPr>
            <m:sty m:val="p"/>
          </m:rPr>
          <w:rPr>
            <w:rFonts w:ascii="Cambria Math" w:hAnsi="Cambria Math"/>
          </w:rPr>
          <m:t>η</m:t>
        </m:r>
        <m:r>
          <w:rPr>
            <w:rFonts w:ascii="Cambria Math" w:hAnsi="Cambria Math"/>
          </w:rPr>
          <m:t>=l/b</m:t>
        </m:r>
      </m:oMath>
      <w:r w:rsidRPr="00817FE7">
        <w:t>,</w:t>
      </w:r>
      <w:r w:rsidRPr="00817FE7">
        <w:tab/>
      </w:r>
      <w:r w:rsidRPr="008C4354">
        <w:t xml:space="preserve"> </w:t>
      </w:r>
      <w:r w:rsidRPr="00907B2F">
        <w:t xml:space="preserve"> </w:t>
      </w:r>
      <w:r w:rsidRPr="008C4354">
        <w:tab/>
      </w:r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5</w:t>
      </w:r>
      <w:r w:rsidRPr="008C4354">
        <w:t>)</w:t>
      </w:r>
    </w:p>
    <w:p w14:paraId="010A0B29" w14:textId="1D9E2EA4" w:rsidR="00817FE7" w:rsidRPr="00601F74" w:rsidRDefault="00817FE7" w:rsidP="00A425D8">
      <w:pPr>
        <w:spacing w:line="360" w:lineRule="auto"/>
        <w:ind w:firstLine="709"/>
        <w:jc w:val="both"/>
      </w:pPr>
      <w:r>
        <w:t xml:space="preserve">где </w:t>
      </w:r>
      <w:r w:rsidRPr="00817FE7">
        <w:rPr>
          <w:i/>
        </w:rPr>
        <w:t>l</w:t>
      </w:r>
      <w:r>
        <w:t xml:space="preserve"> и </w:t>
      </w:r>
      <w:r w:rsidRPr="00817FE7">
        <w:rPr>
          <w:i/>
        </w:rPr>
        <w:t>b</w:t>
      </w:r>
      <w:r>
        <w:t xml:space="preserve"> – соответственно длина и ширина подошвы фундамента, принимаемые в случае внецентренного приложения равнодействующей нагрузки равными приведенным значениям </w:t>
      </w:r>
      <w:r w:rsidRPr="00817FE7">
        <w:rPr>
          <w:i/>
        </w:rPr>
        <w:t>l</w:t>
      </w:r>
      <w:r>
        <w:t xml:space="preserve">′ и </w:t>
      </w:r>
      <w:r w:rsidRPr="00817FE7">
        <w:rPr>
          <w:i/>
        </w:rPr>
        <w:t>b</w:t>
      </w:r>
      <w:r>
        <w:t>′</w:t>
      </w:r>
      <w:r w:rsidR="00D16E3A">
        <w:t xml:space="preserve"> по таблице 5.8 СП 22.13330.2016</w:t>
      </w:r>
      <w:r>
        <w:t xml:space="preserve">; если </w:t>
      </w:r>
      <w:r w:rsidRPr="00817FE7">
        <w:rPr>
          <w:i/>
        </w:rPr>
        <w:t>l</w:t>
      </w:r>
      <w:r>
        <w:t xml:space="preserve"> / </w:t>
      </w:r>
      <w:r w:rsidRPr="00817FE7">
        <w:rPr>
          <w:i/>
        </w:rPr>
        <w:t>b</w:t>
      </w:r>
      <w:r>
        <w:t xml:space="preserve"> &lt; 1, то следует принимать η = 1,0. </w:t>
      </w:r>
    </w:p>
    <w:p w14:paraId="795AE3CE" w14:textId="77777777" w:rsidR="00817FE7" w:rsidRDefault="00817FE7" w:rsidP="00817FE7">
      <w:pPr>
        <w:spacing w:line="360" w:lineRule="auto"/>
        <w:ind w:firstLine="709"/>
        <w:jc w:val="both"/>
      </w:pPr>
      <w:r>
        <w:t xml:space="preserve">6. Коэффициенты формы фундамента: </w:t>
      </w:r>
    </w:p>
    <w:p w14:paraId="2EE253B8" w14:textId="77777777" w:rsidR="00817FE7" w:rsidRDefault="003C7734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=1-0,25/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3BB27EDA" w14:textId="77777777" w:rsidR="00817FE7" w:rsidRDefault="003C7734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  <w:lang w:val="en-US"/>
              </w:rPr>
              <m:t>q</m:t>
            </m:r>
          </m:sub>
        </m:sSub>
        <m:r>
          <w:rPr>
            <w:rFonts w:ascii="Cambria Math" w:hAnsi="Cambria Math"/>
          </w:rPr>
          <m:t>=1+1,5/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49B95633" w14:textId="1392546B" w:rsidR="00817FE7" w:rsidRPr="008C4354" w:rsidRDefault="003C7734" w:rsidP="00817FE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=1+0,3/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0015F2">
        <w:t>.</w:t>
      </w:r>
      <w:r w:rsidR="00817FE7">
        <w:t xml:space="preserve">      </w:t>
      </w:r>
      <w:r w:rsidR="00817FE7" w:rsidRPr="00817FE7">
        <w:t xml:space="preserve"> </w:t>
      </w:r>
      <w:r w:rsidR="00817FE7">
        <w:t xml:space="preserve">                                            </w:t>
      </w:r>
      <w:r w:rsidR="00817FE7" w:rsidRPr="008C4354">
        <w:t>(</w:t>
      </w:r>
      <w:r w:rsidR="003D1C94">
        <w:t>1</w:t>
      </w:r>
      <w:r w:rsidR="00817FE7" w:rsidRPr="008C4354">
        <w:t>.</w:t>
      </w:r>
      <w:r w:rsidR="00817FE7">
        <w:t>6</w:t>
      </w:r>
      <w:r w:rsidR="00817FE7" w:rsidRPr="008C4354">
        <w:t>)</w:t>
      </w:r>
    </w:p>
    <w:p w14:paraId="662CB6AB" w14:textId="77777777" w:rsidR="004E0EFD" w:rsidRDefault="00817FE7" w:rsidP="004E0EFD">
      <w:pPr>
        <w:spacing w:line="360" w:lineRule="auto"/>
        <w:ind w:firstLine="709"/>
        <w:jc w:val="both"/>
      </w:pPr>
      <w:r>
        <w:t xml:space="preserve">7. </w:t>
      </w:r>
      <w:r w:rsidR="004E0EFD">
        <w:t>Проверим выполнение услови</w:t>
      </w:r>
      <w:r w:rsidR="005C505E">
        <w:t>я – у</w:t>
      </w:r>
      <w:r w:rsidR="005C505E" w:rsidRPr="005C505E">
        <w:t>гол наклона к вертикали δ равнодействующей внешности нагрузки:</w:t>
      </w:r>
      <w:r w:rsidR="005C505E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="004E0EFD">
        <w:t>tg δ &lt; sin φ</w:t>
      </w:r>
      <w:r w:rsidR="004E0EFD" w:rsidRPr="004E0EFD">
        <w:rPr>
          <w:vertAlign w:val="subscript"/>
        </w:rPr>
        <w:t>1</w:t>
      </w:r>
      <w:r w:rsidR="004E0EFD">
        <w:t>, где tg δ = F</w:t>
      </w:r>
      <w:r w:rsidR="004E0EFD" w:rsidRPr="007B1263">
        <w:rPr>
          <w:i/>
          <w:vertAlign w:val="subscript"/>
        </w:rPr>
        <w:t>h</w:t>
      </w:r>
      <w:r w:rsidR="004E0EFD">
        <w:t xml:space="preserve"> / </w:t>
      </w:r>
      <w:r w:rsidR="004E0EFD" w:rsidRPr="007B1263">
        <w:rPr>
          <w:i/>
        </w:rPr>
        <w:t>F</w:t>
      </w:r>
      <w:r w:rsidR="004E0EFD" w:rsidRPr="007B1263">
        <w:rPr>
          <w:i/>
          <w:vertAlign w:val="subscript"/>
        </w:rPr>
        <w:t>v</w:t>
      </w:r>
      <w:r w:rsidR="004E0EFD">
        <w:t>, (</w:t>
      </w:r>
      <w:r w:rsidR="004E0EFD" w:rsidRPr="007B1263">
        <w:rPr>
          <w:i/>
        </w:rPr>
        <w:t>F</w:t>
      </w:r>
      <w:r w:rsidR="004E0EFD" w:rsidRPr="007B1263">
        <w:rPr>
          <w:i/>
          <w:vertAlign w:val="subscript"/>
        </w:rPr>
        <w:t>h</w:t>
      </w:r>
      <w:r w:rsidR="004E0EFD" w:rsidRPr="007B1263">
        <w:rPr>
          <w:i/>
        </w:rPr>
        <w:t xml:space="preserve"> = F</w:t>
      </w:r>
      <w:r w:rsidR="004E0EFD" w:rsidRPr="007B1263">
        <w:rPr>
          <w:i/>
          <w:vertAlign w:val="subscript"/>
        </w:rPr>
        <w:t>h</w:t>
      </w:r>
      <w:r w:rsidR="004E0EFD">
        <w:rPr>
          <w:vertAlign w:val="subscript"/>
        </w:rPr>
        <w:t>1</w:t>
      </w:r>
      <w:r w:rsidR="004E0EFD">
        <w:t xml:space="preserve">). По tg δ находим δ. </w:t>
      </w:r>
    </w:p>
    <w:p w14:paraId="5C68BDA6" w14:textId="1D276601" w:rsidR="004E0EFD" w:rsidRPr="00601F74" w:rsidRDefault="004E0EFD" w:rsidP="00817FE7">
      <w:pPr>
        <w:spacing w:line="360" w:lineRule="auto"/>
        <w:ind w:firstLine="709"/>
        <w:jc w:val="both"/>
      </w:pPr>
      <w:r>
        <w:t xml:space="preserve">8. Безразмерные коэффициенты несущей способности </w:t>
      </w:r>
      <w:r w:rsidRPr="007B1263">
        <w:rPr>
          <w:i/>
        </w:rPr>
        <w:t>N</w:t>
      </w:r>
      <w:r>
        <w:t xml:space="preserve">γ , </w:t>
      </w:r>
      <w:r w:rsidRPr="007B1263">
        <w:rPr>
          <w:i/>
        </w:rPr>
        <w:t>Nq</w:t>
      </w:r>
      <w:r>
        <w:t xml:space="preserve"> , </w:t>
      </w:r>
      <w:r w:rsidRPr="007B1263">
        <w:rPr>
          <w:i/>
        </w:rPr>
        <w:t>Nc</w:t>
      </w:r>
      <w:r>
        <w:t xml:space="preserve"> = ƒ(φ</w:t>
      </w:r>
      <w:r w:rsidR="00100FC6">
        <w:t>, δ)</w:t>
      </w:r>
      <w:r>
        <w:t xml:space="preserve">, определяемые по </w:t>
      </w:r>
      <w:r w:rsidRPr="00131E39">
        <w:t xml:space="preserve">табл. 5.12 </w:t>
      </w:r>
      <w:r w:rsidR="00AD3263" w:rsidRPr="00131E39">
        <w:t>СП</w:t>
      </w:r>
      <w:r w:rsidR="00AD3263">
        <w:t xml:space="preserve"> 22.13330.2016</w:t>
      </w:r>
      <w:r w:rsidR="00131E39">
        <w:t xml:space="preserve"> </w:t>
      </w:r>
      <w:r w:rsidR="00131E39" w:rsidRPr="002021A1">
        <w:t>[2]</w:t>
      </w:r>
      <w:r w:rsidR="00131E39">
        <w:t>.</w:t>
      </w:r>
    </w:p>
    <w:p w14:paraId="394068FD" w14:textId="0B80F794" w:rsidR="00817FE7" w:rsidRDefault="00100FC6" w:rsidP="00817FE7">
      <w:pPr>
        <w:spacing w:line="360" w:lineRule="auto"/>
        <w:ind w:firstLine="709"/>
        <w:jc w:val="both"/>
      </w:pPr>
      <w:r>
        <w:t>9</w:t>
      </w:r>
      <w:r w:rsidR="004E0EFD">
        <w:t xml:space="preserve">. </w:t>
      </w:r>
      <w:r w:rsidR="005C505E">
        <w:t>«</w:t>
      </w:r>
      <w:r w:rsidR="00817FE7">
        <w:t>Вертикальную составляющую силы предельного сопротивления основания определ</w:t>
      </w:r>
      <w:r w:rsidR="004E0EFD">
        <w:t>им</w:t>
      </w:r>
      <w:r w:rsidR="00817FE7">
        <w:t xml:space="preserve"> по форму</w:t>
      </w:r>
      <w:r w:rsidR="004E0EFD">
        <w:t>ле</w:t>
      </w:r>
    </w:p>
    <w:p w14:paraId="77088A06" w14:textId="6DA6999E" w:rsidR="004E0EFD" w:rsidRPr="008C4354" w:rsidRDefault="003C7734" w:rsidP="004E0EFD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l(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∙b'∙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∙d∙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∙с)</m:t>
        </m:r>
      </m:oMath>
      <w:r w:rsidR="004E0EFD">
        <w:t>;</w:t>
      </w:r>
      <w:r w:rsidR="004E0EFD" w:rsidRPr="004E0EFD">
        <w:tab/>
      </w:r>
      <w:r w:rsidR="004E0EFD" w:rsidRPr="004E0EFD">
        <w:tab/>
      </w:r>
      <w:r w:rsidR="004E0EFD" w:rsidRPr="008C4354">
        <w:t>(</w:t>
      </w:r>
      <w:r w:rsidR="003D1C94">
        <w:t>1</w:t>
      </w:r>
      <w:r w:rsidR="004E0EFD" w:rsidRPr="008C4354">
        <w:t>.</w:t>
      </w:r>
      <w:r w:rsidR="004E0EFD">
        <w:t>7</w:t>
      </w:r>
      <w:r w:rsidR="004E0EFD" w:rsidRPr="008C4354">
        <w:t>)</w:t>
      </w:r>
    </w:p>
    <w:p w14:paraId="1DA3F966" w14:textId="77777777" w:rsidR="004E0EFD" w:rsidRDefault="00817FE7" w:rsidP="00817FE7">
      <w:pPr>
        <w:spacing w:line="360" w:lineRule="auto"/>
        <w:jc w:val="both"/>
      </w:pPr>
      <w:r>
        <w:t>где γ</w:t>
      </w:r>
      <w:r w:rsidR="00273719">
        <w:rPr>
          <w:vertAlign w:val="subscript"/>
          <w:lang w:val="en-US"/>
        </w:rPr>
        <w:t>I</w:t>
      </w:r>
      <w:r>
        <w:t xml:space="preserve"> и γ</w:t>
      </w:r>
      <w:r w:rsidR="00273719">
        <w:rPr>
          <w:vertAlign w:val="subscript"/>
          <w:lang w:val="en-US"/>
        </w:rPr>
        <w:t>I</w:t>
      </w:r>
      <w:r>
        <w:t>′ – удельный вес грунта для расчета по I группе предельных состояний, залегающих</w:t>
      </w:r>
      <w:r w:rsidR="000015F2">
        <w:t>,</w:t>
      </w:r>
      <w:r>
        <w:t xml:space="preserve"> соответственно</w:t>
      </w:r>
      <w:r w:rsidR="000015F2">
        <w:t>,</w:t>
      </w:r>
      <w:r>
        <w:t xml:space="preserve"> ниже и вы</w:t>
      </w:r>
      <w:r w:rsidR="004E0EFD">
        <w:t>ше подошвы фундамента, кН /м</w:t>
      </w:r>
      <w:r w:rsidR="004E0EFD" w:rsidRPr="005C505E">
        <w:rPr>
          <w:vertAlign w:val="superscript"/>
        </w:rPr>
        <w:t>3</w:t>
      </w:r>
      <w:r w:rsidR="005C505E">
        <w:t xml:space="preserve">» </w:t>
      </w:r>
      <w:r w:rsidR="005C505E" w:rsidRPr="005C505E">
        <w:t>[1]</w:t>
      </w:r>
      <w:r w:rsidR="004E0EFD">
        <w:t>.</w:t>
      </w:r>
    </w:p>
    <w:p w14:paraId="36A38337" w14:textId="77777777" w:rsidR="00100FC6" w:rsidRDefault="00100FC6" w:rsidP="00100FC6">
      <w:pPr>
        <w:spacing w:line="360" w:lineRule="auto"/>
        <w:ind w:firstLine="709"/>
        <w:jc w:val="both"/>
      </w:pPr>
      <w:r>
        <w:t>10. Производим проверку расчета основания по несущей способности. Устойчивость основания фундамента обеспечена, если выполнено условие:</w:t>
      </w:r>
    </w:p>
    <w:p w14:paraId="39EDA18F" w14:textId="77777777" w:rsidR="00100FC6" w:rsidRPr="008C4354" w:rsidRDefault="000015F2" w:rsidP="00100FC6">
      <w:pPr>
        <w:spacing w:line="360" w:lineRule="auto"/>
        <w:ind w:firstLine="709"/>
        <w:jc w:val="right"/>
        <w:rPr>
          <w:i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 xml:space="preserve"> /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100FC6" w:rsidRPr="00601F74">
        <w:t>,</w:t>
      </w:r>
      <w:r w:rsidR="00100FC6" w:rsidRPr="004E0EFD">
        <w:tab/>
      </w:r>
      <w:r w:rsidR="00100FC6" w:rsidRPr="00601F74">
        <w:tab/>
      </w:r>
      <w:r w:rsidR="00100FC6" w:rsidRPr="00601F74">
        <w:tab/>
      </w:r>
      <w:r w:rsidR="00100FC6" w:rsidRPr="00601F74">
        <w:tab/>
      </w:r>
      <w:r w:rsidR="00100FC6" w:rsidRPr="004E0EFD">
        <w:tab/>
      </w:r>
      <w:r w:rsidR="00100FC6" w:rsidRPr="008C4354">
        <w:t>(</w:t>
      </w:r>
      <w:r w:rsidR="003D1C94">
        <w:t>1</w:t>
      </w:r>
      <w:r w:rsidR="00100FC6" w:rsidRPr="008C4354">
        <w:t>.</w:t>
      </w:r>
      <w:r w:rsidR="00100FC6">
        <w:t>8</w:t>
      </w:r>
      <w:r w:rsidR="00100FC6" w:rsidRPr="008C4354">
        <w:t>)</w:t>
      </w:r>
    </w:p>
    <w:p w14:paraId="6C5BB6D9" w14:textId="77777777" w:rsidR="00100FC6" w:rsidRDefault="00100FC6" w:rsidP="00A425D8">
      <w:pPr>
        <w:spacing w:line="360" w:lineRule="auto"/>
        <w:ind w:firstLine="709"/>
        <w:jc w:val="both"/>
      </w:pPr>
      <w:r>
        <w:t xml:space="preserve">где </w:t>
      </w:r>
      <w:r w:rsidRPr="007B1263">
        <w:rPr>
          <w:i/>
        </w:rPr>
        <w:t>F</w:t>
      </w:r>
      <w:r>
        <w:t xml:space="preserve"> – </w:t>
      </w:r>
      <w:r w:rsidR="005C505E">
        <w:t>«</w:t>
      </w:r>
      <w:r>
        <w:t xml:space="preserve">расчетная нагрузка на основание, кН; </w:t>
      </w:r>
    </w:p>
    <w:p w14:paraId="1582A31D" w14:textId="77777777" w:rsidR="00100FC6" w:rsidRPr="000015F2" w:rsidRDefault="00100FC6" w:rsidP="00A425D8">
      <w:pPr>
        <w:spacing w:line="360" w:lineRule="auto"/>
        <w:ind w:firstLine="709"/>
        <w:jc w:val="both"/>
        <w:rPr>
          <w:i/>
        </w:rPr>
      </w:pPr>
      <w:r w:rsidRPr="007B1263">
        <w:rPr>
          <w:i/>
          <w:lang w:val="en-US"/>
        </w:rPr>
        <w:t>F</w:t>
      </w:r>
      <w:r w:rsidRPr="007B1263">
        <w:rPr>
          <w:i/>
          <w:vertAlign w:val="subscript"/>
          <w:lang w:val="en-US"/>
        </w:rPr>
        <w:t>u</w:t>
      </w:r>
      <w:r w:rsidRPr="00100FC6">
        <w:t xml:space="preserve"> </w:t>
      </w:r>
      <w:r>
        <w:t>– сила предельного сопротивления основания, кН</w:t>
      </w:r>
      <w:r w:rsidR="005C505E">
        <w:t xml:space="preserve">» </w:t>
      </w:r>
      <w:r w:rsidR="005C505E" w:rsidRPr="005C505E">
        <w:t>[1]</w:t>
      </w:r>
      <w:r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lang w:val="en-US"/>
              </w:rPr>
              <m:t>u</m:t>
            </m:r>
          </m:sub>
        </m:sSub>
      </m:oMath>
      <w:r w:rsidR="000015F2">
        <w:t>;</w:t>
      </w:r>
    </w:p>
    <w:p w14:paraId="4FB841D0" w14:textId="2B602CB9" w:rsidR="00100FC6" w:rsidRDefault="00100FC6" w:rsidP="00A425D8">
      <w:pPr>
        <w:spacing w:line="360" w:lineRule="auto"/>
        <w:ind w:firstLine="709"/>
        <w:jc w:val="both"/>
      </w:pPr>
      <w:r>
        <w:lastRenderedPageBreak/>
        <w:t>γ</w:t>
      </w:r>
      <w:r w:rsidRPr="007B1263">
        <w:rPr>
          <w:i/>
          <w:vertAlign w:val="subscript"/>
        </w:rPr>
        <w:t>c</w:t>
      </w:r>
      <w:r>
        <w:t xml:space="preserve"> – коэффициент условий работы, принимаемый: для песков, кроме пылеватых, </w:t>
      </w:r>
      <w:r w:rsidR="000015F2">
        <w:t xml:space="preserve">               </w:t>
      </w:r>
      <w:r>
        <w:t>γ</w:t>
      </w:r>
      <w:r w:rsidRPr="007B1263">
        <w:rPr>
          <w:i/>
          <w:vertAlign w:val="subscript"/>
        </w:rPr>
        <w:t>c</w:t>
      </w:r>
      <w:r>
        <w:t xml:space="preserve"> = 1,0; песков пылеватых, а также пылевато-глинистых грунтов в стабилизированном состоянии γ</w:t>
      </w:r>
      <w:r w:rsidRPr="007B1263">
        <w:rPr>
          <w:i/>
          <w:vertAlign w:val="subscript"/>
        </w:rPr>
        <w:t>c</w:t>
      </w:r>
      <w:r>
        <w:t xml:space="preserve"> = 0,9; пылевато-глинистых грунтов в нестабилизированном состоянии γ</w:t>
      </w:r>
      <w:r w:rsidRPr="007B1263">
        <w:rPr>
          <w:i/>
          <w:vertAlign w:val="subscript"/>
        </w:rPr>
        <w:t>c</w:t>
      </w:r>
      <w:r>
        <w:t xml:space="preserve"> =  0,85; скальных грунтов: невыветренных и слабовыветренных γ</w:t>
      </w:r>
      <w:r w:rsidRPr="00100FC6">
        <w:rPr>
          <w:vertAlign w:val="subscript"/>
        </w:rPr>
        <w:t>c</w:t>
      </w:r>
      <w:r>
        <w:t xml:space="preserve"> = 1,0; выветренных γ</w:t>
      </w:r>
      <w:r w:rsidRPr="00100FC6">
        <w:rPr>
          <w:vertAlign w:val="subscript"/>
        </w:rPr>
        <w:t>c</w:t>
      </w:r>
      <w:r>
        <w:t xml:space="preserve"> = 0,9; сильновыветренных γ</w:t>
      </w:r>
      <w:r w:rsidRPr="00100FC6">
        <w:rPr>
          <w:vertAlign w:val="subscript"/>
        </w:rPr>
        <w:t>c</w:t>
      </w:r>
      <w:r>
        <w:t xml:space="preserve"> = 0,8; </w:t>
      </w:r>
    </w:p>
    <w:p w14:paraId="6AC19DD4" w14:textId="77777777" w:rsidR="00100FC6" w:rsidRDefault="00100FC6" w:rsidP="00A425D8">
      <w:pPr>
        <w:spacing w:line="360" w:lineRule="auto"/>
        <w:ind w:firstLine="709"/>
        <w:jc w:val="both"/>
      </w:pPr>
      <w:r>
        <w:t>γ</w:t>
      </w:r>
      <w:r w:rsidRPr="007B1263">
        <w:rPr>
          <w:i/>
        </w:rPr>
        <w:t>n</w:t>
      </w:r>
      <w:r>
        <w:t xml:space="preserve"> – коэффициент надежности по назначению сооружения, принимаемый равным 1,2; 1,15 и 1,10 соответственно для зданий и сооружений I, II, III классов.</w:t>
      </w:r>
    </w:p>
    <w:p w14:paraId="20D0C2FB" w14:textId="77777777" w:rsidR="00C45464" w:rsidRDefault="005C505E" w:rsidP="00100FC6">
      <w:pPr>
        <w:spacing w:line="360" w:lineRule="auto"/>
        <w:ind w:firstLine="709"/>
        <w:jc w:val="both"/>
      </w:pPr>
      <w:r>
        <w:t>«</w:t>
      </w:r>
      <w:r w:rsidR="00817FE7">
        <w:t xml:space="preserve">В случае невыполнения условия увеличиваем размеры фундамента. Размеры фундамента должны быть кратными 300 мм. Не пересчитывая вес фундамента и грунта на его обрезах, находим вертикальную составляющую силы предельного сопротивления </w:t>
      </w:r>
      <w:r w:rsidR="00817FE7" w:rsidRPr="007B1263">
        <w:rPr>
          <w:i/>
        </w:rPr>
        <w:t>Nu</w:t>
      </w:r>
      <w:r w:rsidR="00817FE7">
        <w:t>. Проверяем условие (</w:t>
      </w:r>
      <w:r w:rsidR="003D1C94">
        <w:t>1</w:t>
      </w:r>
      <w:r w:rsidR="00100FC6">
        <w:t>.8</w:t>
      </w:r>
      <w:r w:rsidR="00817FE7">
        <w:t>). Принимаем окончательные размеры подошвы фундамента</w:t>
      </w:r>
      <w:r>
        <w:t xml:space="preserve">» </w:t>
      </w:r>
      <w:r w:rsidRPr="005C505E">
        <w:t>[1]</w:t>
      </w:r>
      <w:r>
        <w:t>.</w:t>
      </w:r>
    </w:p>
    <w:p w14:paraId="03D4DF6B" w14:textId="77777777" w:rsidR="00C45464" w:rsidRPr="00817FE7" w:rsidRDefault="00C45464" w:rsidP="00817FE7">
      <w:pPr>
        <w:spacing w:line="360" w:lineRule="auto"/>
        <w:ind w:firstLine="709"/>
        <w:jc w:val="both"/>
      </w:pPr>
    </w:p>
    <w:p w14:paraId="188BC33F" w14:textId="34A2CF95" w:rsidR="00CF61CB" w:rsidRDefault="00CF61CB">
      <w:pPr>
        <w:rPr>
          <w:sz w:val="28"/>
          <w:szCs w:val="28"/>
        </w:rPr>
      </w:pPr>
      <w:bookmarkStart w:id="0" w:name="_GoBack"/>
      <w:bookmarkEnd w:id="0"/>
    </w:p>
    <w:sectPr w:rsidR="00CF61CB" w:rsidSect="009E03B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60B4A" w14:textId="77777777" w:rsidR="003C7734" w:rsidRDefault="003C7734" w:rsidP="00BE6990">
      <w:r>
        <w:separator/>
      </w:r>
    </w:p>
  </w:endnote>
  <w:endnote w:type="continuationSeparator" w:id="0">
    <w:p w14:paraId="096FA791" w14:textId="77777777" w:rsidR="003C7734" w:rsidRDefault="003C7734" w:rsidP="00B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3AD68" w14:textId="1D7BDA66" w:rsidR="00223854" w:rsidRDefault="00223854" w:rsidP="00E124D9">
    <w:pPr>
      <w:pStyle w:val="af5"/>
      <w:jc w:val="center"/>
    </w:pPr>
    <w:r w:rsidRPr="001C3E42">
      <w:fldChar w:fldCharType="begin"/>
    </w:r>
    <w:r w:rsidRPr="001C3E42">
      <w:instrText>PAGE   \* MERGEFORMAT</w:instrText>
    </w:r>
    <w:r w:rsidRPr="001C3E42">
      <w:fldChar w:fldCharType="separate"/>
    </w:r>
    <w:r w:rsidR="007B1263">
      <w:rPr>
        <w:noProof/>
      </w:rPr>
      <w:t>5</w:t>
    </w:r>
    <w:r w:rsidRPr="001C3E4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84B57" w14:textId="77777777" w:rsidR="003C7734" w:rsidRDefault="003C7734" w:rsidP="00BE6990">
      <w:r>
        <w:separator/>
      </w:r>
    </w:p>
  </w:footnote>
  <w:footnote w:type="continuationSeparator" w:id="0">
    <w:p w14:paraId="1CAD34AC" w14:textId="77777777" w:rsidR="003C7734" w:rsidRDefault="003C7734" w:rsidP="00BE6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91B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B0B8E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BA0236"/>
    <w:multiLevelType w:val="hybridMultilevel"/>
    <w:tmpl w:val="EEB8CA0C"/>
    <w:lvl w:ilvl="0" w:tplc="2F2E4D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3D2B94"/>
    <w:multiLevelType w:val="hybridMultilevel"/>
    <w:tmpl w:val="7CB6F72A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512477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611E25"/>
    <w:multiLevelType w:val="multilevel"/>
    <w:tmpl w:val="06068F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9C041F4"/>
    <w:multiLevelType w:val="hybridMultilevel"/>
    <w:tmpl w:val="D43A4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D9C3F48"/>
    <w:multiLevelType w:val="hybridMultilevel"/>
    <w:tmpl w:val="ADECA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D97181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F05A5C"/>
    <w:multiLevelType w:val="hybridMultilevel"/>
    <w:tmpl w:val="7DC09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81138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DC54CC5"/>
    <w:multiLevelType w:val="hybridMultilevel"/>
    <w:tmpl w:val="6968163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223"/>
    <w:rsid w:val="000015F2"/>
    <w:rsid w:val="0000569D"/>
    <w:rsid w:val="00015C22"/>
    <w:rsid w:val="00025288"/>
    <w:rsid w:val="000319D1"/>
    <w:rsid w:val="00057780"/>
    <w:rsid w:val="000618CE"/>
    <w:rsid w:val="0006306C"/>
    <w:rsid w:val="0007290C"/>
    <w:rsid w:val="00072F61"/>
    <w:rsid w:val="000756A4"/>
    <w:rsid w:val="0008346C"/>
    <w:rsid w:val="0008362B"/>
    <w:rsid w:val="000A079E"/>
    <w:rsid w:val="000A54F0"/>
    <w:rsid w:val="000B6837"/>
    <w:rsid w:val="000C32C5"/>
    <w:rsid w:val="000C51E2"/>
    <w:rsid w:val="000C6BE3"/>
    <w:rsid w:val="000D7D52"/>
    <w:rsid w:val="000F5B16"/>
    <w:rsid w:val="00100FC6"/>
    <w:rsid w:val="00112A7F"/>
    <w:rsid w:val="00122428"/>
    <w:rsid w:val="00131E39"/>
    <w:rsid w:val="0013276F"/>
    <w:rsid w:val="00132AB7"/>
    <w:rsid w:val="0014189D"/>
    <w:rsid w:val="00152F93"/>
    <w:rsid w:val="00173610"/>
    <w:rsid w:val="00193191"/>
    <w:rsid w:val="00196DBB"/>
    <w:rsid w:val="001B59F6"/>
    <w:rsid w:val="001C0387"/>
    <w:rsid w:val="001C3E42"/>
    <w:rsid w:val="001D0477"/>
    <w:rsid w:val="001D0E79"/>
    <w:rsid w:val="001D6D58"/>
    <w:rsid w:val="001D7A07"/>
    <w:rsid w:val="002021A1"/>
    <w:rsid w:val="0021116D"/>
    <w:rsid w:val="00220088"/>
    <w:rsid w:val="0022355B"/>
    <w:rsid w:val="00223854"/>
    <w:rsid w:val="00226801"/>
    <w:rsid w:val="00273719"/>
    <w:rsid w:val="00286039"/>
    <w:rsid w:val="0029622C"/>
    <w:rsid w:val="002C624A"/>
    <w:rsid w:val="002C7B0B"/>
    <w:rsid w:val="002D3C8E"/>
    <w:rsid w:val="002E1BAB"/>
    <w:rsid w:val="00306209"/>
    <w:rsid w:val="00325862"/>
    <w:rsid w:val="0033389C"/>
    <w:rsid w:val="0033474F"/>
    <w:rsid w:val="00366EEA"/>
    <w:rsid w:val="0037543D"/>
    <w:rsid w:val="00383C44"/>
    <w:rsid w:val="00385A8F"/>
    <w:rsid w:val="00391C17"/>
    <w:rsid w:val="003B39F5"/>
    <w:rsid w:val="003B5ABC"/>
    <w:rsid w:val="003C1E39"/>
    <w:rsid w:val="003C2494"/>
    <w:rsid w:val="003C50ED"/>
    <w:rsid w:val="003C5374"/>
    <w:rsid w:val="003C7734"/>
    <w:rsid w:val="003D10BE"/>
    <w:rsid w:val="003D1C94"/>
    <w:rsid w:val="003D7906"/>
    <w:rsid w:val="003F310A"/>
    <w:rsid w:val="00401E8B"/>
    <w:rsid w:val="00403D39"/>
    <w:rsid w:val="00406EE8"/>
    <w:rsid w:val="0041491F"/>
    <w:rsid w:val="0041496F"/>
    <w:rsid w:val="00421E92"/>
    <w:rsid w:val="00434D5A"/>
    <w:rsid w:val="00444A3E"/>
    <w:rsid w:val="00451ECC"/>
    <w:rsid w:val="00465561"/>
    <w:rsid w:val="0047519B"/>
    <w:rsid w:val="004854D2"/>
    <w:rsid w:val="00493986"/>
    <w:rsid w:val="004A08AC"/>
    <w:rsid w:val="004C70B3"/>
    <w:rsid w:val="004E0EFD"/>
    <w:rsid w:val="004E5B4A"/>
    <w:rsid w:val="004F59C2"/>
    <w:rsid w:val="004F5F41"/>
    <w:rsid w:val="00513E8E"/>
    <w:rsid w:val="005227FA"/>
    <w:rsid w:val="005267E8"/>
    <w:rsid w:val="00527709"/>
    <w:rsid w:val="00537FCF"/>
    <w:rsid w:val="00540E67"/>
    <w:rsid w:val="005452C7"/>
    <w:rsid w:val="00557A63"/>
    <w:rsid w:val="005619CA"/>
    <w:rsid w:val="005722A9"/>
    <w:rsid w:val="00577C0D"/>
    <w:rsid w:val="00584670"/>
    <w:rsid w:val="00592E61"/>
    <w:rsid w:val="005C505E"/>
    <w:rsid w:val="005C56AC"/>
    <w:rsid w:val="005E048C"/>
    <w:rsid w:val="005E6991"/>
    <w:rsid w:val="005F5B2B"/>
    <w:rsid w:val="005F7958"/>
    <w:rsid w:val="00601F74"/>
    <w:rsid w:val="0060487A"/>
    <w:rsid w:val="0060674D"/>
    <w:rsid w:val="006149C6"/>
    <w:rsid w:val="00616F19"/>
    <w:rsid w:val="00625784"/>
    <w:rsid w:val="006362F8"/>
    <w:rsid w:val="0064161C"/>
    <w:rsid w:val="006440D2"/>
    <w:rsid w:val="006520B7"/>
    <w:rsid w:val="00656FF3"/>
    <w:rsid w:val="00667364"/>
    <w:rsid w:val="00676E63"/>
    <w:rsid w:val="00677982"/>
    <w:rsid w:val="006B3E76"/>
    <w:rsid w:val="006C001A"/>
    <w:rsid w:val="006C48A6"/>
    <w:rsid w:val="006C55BF"/>
    <w:rsid w:val="00702B68"/>
    <w:rsid w:val="007042C2"/>
    <w:rsid w:val="00725B67"/>
    <w:rsid w:val="00730277"/>
    <w:rsid w:val="00731563"/>
    <w:rsid w:val="00737AC9"/>
    <w:rsid w:val="00742A20"/>
    <w:rsid w:val="00776C6B"/>
    <w:rsid w:val="0078171A"/>
    <w:rsid w:val="00796376"/>
    <w:rsid w:val="007B1263"/>
    <w:rsid w:val="007B1F63"/>
    <w:rsid w:val="007B3DFC"/>
    <w:rsid w:val="007B5702"/>
    <w:rsid w:val="007C2D98"/>
    <w:rsid w:val="007C7F2F"/>
    <w:rsid w:val="007E2514"/>
    <w:rsid w:val="007E5499"/>
    <w:rsid w:val="00817FE7"/>
    <w:rsid w:val="0085038E"/>
    <w:rsid w:val="00854EC9"/>
    <w:rsid w:val="008655C8"/>
    <w:rsid w:val="008660D7"/>
    <w:rsid w:val="008672DB"/>
    <w:rsid w:val="008807C6"/>
    <w:rsid w:val="00886F49"/>
    <w:rsid w:val="008A0524"/>
    <w:rsid w:val="008B42C2"/>
    <w:rsid w:val="008B6AD0"/>
    <w:rsid w:val="008C4354"/>
    <w:rsid w:val="008D41E7"/>
    <w:rsid w:val="008E7428"/>
    <w:rsid w:val="008F6308"/>
    <w:rsid w:val="00907B2F"/>
    <w:rsid w:val="00913299"/>
    <w:rsid w:val="009223D8"/>
    <w:rsid w:val="00924D1F"/>
    <w:rsid w:val="00925477"/>
    <w:rsid w:val="00925665"/>
    <w:rsid w:val="00925D6D"/>
    <w:rsid w:val="00934ACC"/>
    <w:rsid w:val="009351FD"/>
    <w:rsid w:val="009365B5"/>
    <w:rsid w:val="0094000F"/>
    <w:rsid w:val="009400FF"/>
    <w:rsid w:val="00954E0D"/>
    <w:rsid w:val="00960B21"/>
    <w:rsid w:val="00962085"/>
    <w:rsid w:val="00970721"/>
    <w:rsid w:val="00972AD1"/>
    <w:rsid w:val="00983FE9"/>
    <w:rsid w:val="009911CF"/>
    <w:rsid w:val="00995901"/>
    <w:rsid w:val="009A453F"/>
    <w:rsid w:val="009B1429"/>
    <w:rsid w:val="009B2FEE"/>
    <w:rsid w:val="009E03B9"/>
    <w:rsid w:val="009E3D12"/>
    <w:rsid w:val="009E4159"/>
    <w:rsid w:val="009F0754"/>
    <w:rsid w:val="009F123A"/>
    <w:rsid w:val="009F5D00"/>
    <w:rsid w:val="00A331AE"/>
    <w:rsid w:val="00A34636"/>
    <w:rsid w:val="00A41FA6"/>
    <w:rsid w:val="00A425D8"/>
    <w:rsid w:val="00A44E21"/>
    <w:rsid w:val="00A451AA"/>
    <w:rsid w:val="00A56ED0"/>
    <w:rsid w:val="00A64A23"/>
    <w:rsid w:val="00A92ECB"/>
    <w:rsid w:val="00AA3CBC"/>
    <w:rsid w:val="00AA52F5"/>
    <w:rsid w:val="00AA6CF2"/>
    <w:rsid w:val="00AB7FDC"/>
    <w:rsid w:val="00AD3263"/>
    <w:rsid w:val="00AD7E4E"/>
    <w:rsid w:val="00AE045B"/>
    <w:rsid w:val="00AE3988"/>
    <w:rsid w:val="00AE78AE"/>
    <w:rsid w:val="00B02106"/>
    <w:rsid w:val="00B112B7"/>
    <w:rsid w:val="00B30A69"/>
    <w:rsid w:val="00B41F63"/>
    <w:rsid w:val="00B43D3C"/>
    <w:rsid w:val="00B454CB"/>
    <w:rsid w:val="00B45933"/>
    <w:rsid w:val="00B4727C"/>
    <w:rsid w:val="00B53E75"/>
    <w:rsid w:val="00B5420B"/>
    <w:rsid w:val="00B54BEA"/>
    <w:rsid w:val="00B64F70"/>
    <w:rsid w:val="00B70D22"/>
    <w:rsid w:val="00B92D0D"/>
    <w:rsid w:val="00B93D5B"/>
    <w:rsid w:val="00B97A52"/>
    <w:rsid w:val="00BA20E6"/>
    <w:rsid w:val="00BA4760"/>
    <w:rsid w:val="00BB47CA"/>
    <w:rsid w:val="00BD0715"/>
    <w:rsid w:val="00BE6990"/>
    <w:rsid w:val="00C064E3"/>
    <w:rsid w:val="00C13C07"/>
    <w:rsid w:val="00C2583C"/>
    <w:rsid w:val="00C36F73"/>
    <w:rsid w:val="00C45464"/>
    <w:rsid w:val="00C51298"/>
    <w:rsid w:val="00C5332C"/>
    <w:rsid w:val="00C56A24"/>
    <w:rsid w:val="00C64CEB"/>
    <w:rsid w:val="00C74461"/>
    <w:rsid w:val="00C800DC"/>
    <w:rsid w:val="00C825F7"/>
    <w:rsid w:val="00CA6075"/>
    <w:rsid w:val="00CB5208"/>
    <w:rsid w:val="00CB6925"/>
    <w:rsid w:val="00CC1DEF"/>
    <w:rsid w:val="00CC66DE"/>
    <w:rsid w:val="00CD7A7C"/>
    <w:rsid w:val="00CF61CB"/>
    <w:rsid w:val="00D07088"/>
    <w:rsid w:val="00D16E3A"/>
    <w:rsid w:val="00D2799E"/>
    <w:rsid w:val="00D3013D"/>
    <w:rsid w:val="00D320FA"/>
    <w:rsid w:val="00D4735B"/>
    <w:rsid w:val="00D57143"/>
    <w:rsid w:val="00D959C1"/>
    <w:rsid w:val="00DA148D"/>
    <w:rsid w:val="00DB0E40"/>
    <w:rsid w:val="00DB1223"/>
    <w:rsid w:val="00DC0380"/>
    <w:rsid w:val="00DC03E0"/>
    <w:rsid w:val="00DC0502"/>
    <w:rsid w:val="00DC63B7"/>
    <w:rsid w:val="00DD4CFF"/>
    <w:rsid w:val="00DE0C89"/>
    <w:rsid w:val="00DF3AE8"/>
    <w:rsid w:val="00E005C6"/>
    <w:rsid w:val="00E06F04"/>
    <w:rsid w:val="00E124D9"/>
    <w:rsid w:val="00E1506E"/>
    <w:rsid w:val="00E4151B"/>
    <w:rsid w:val="00E4577C"/>
    <w:rsid w:val="00E50F0A"/>
    <w:rsid w:val="00E61DED"/>
    <w:rsid w:val="00E74C6E"/>
    <w:rsid w:val="00E83DDA"/>
    <w:rsid w:val="00EA0257"/>
    <w:rsid w:val="00EA13E3"/>
    <w:rsid w:val="00EC5599"/>
    <w:rsid w:val="00ED6E03"/>
    <w:rsid w:val="00EE10F6"/>
    <w:rsid w:val="00F02E65"/>
    <w:rsid w:val="00F0610C"/>
    <w:rsid w:val="00F068D4"/>
    <w:rsid w:val="00F0726A"/>
    <w:rsid w:val="00F11563"/>
    <w:rsid w:val="00F146EC"/>
    <w:rsid w:val="00F33134"/>
    <w:rsid w:val="00F57E3C"/>
    <w:rsid w:val="00F602AF"/>
    <w:rsid w:val="00F653C3"/>
    <w:rsid w:val="00F80029"/>
    <w:rsid w:val="00F824C9"/>
    <w:rsid w:val="00FA7B1E"/>
    <w:rsid w:val="00FB0BEF"/>
    <w:rsid w:val="00FC3C56"/>
    <w:rsid w:val="00FC46BF"/>
    <w:rsid w:val="00FC735A"/>
    <w:rsid w:val="00FD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813F"/>
  <w15:docId w15:val="{AD79362A-8EE3-46B6-8267-576974B6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a"/>
    <w:rsid w:val="00F57E3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rsid w:val="00F57E3C"/>
    <w:rPr>
      <w:rFonts w:ascii="Times New Roman" w:hAnsi="Times New Roman" w:cs="Times New Roman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972AD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72AD1"/>
    <w:rPr>
      <w:rFonts w:ascii="Tahoma" w:eastAsia="Times New Roman" w:hAnsi="Tahoma" w:cs="Tahoma"/>
      <w:sz w:val="16"/>
      <w:szCs w:val="16"/>
      <w:lang w:eastAsia="en-US"/>
    </w:rPr>
  </w:style>
  <w:style w:type="character" w:styleId="afa">
    <w:name w:val="Placeholder Text"/>
    <w:basedOn w:val="a0"/>
    <w:uiPriority w:val="99"/>
    <w:semiHidden/>
    <w:rsid w:val="0078171A"/>
    <w:rPr>
      <w:color w:val="808080"/>
    </w:rPr>
  </w:style>
  <w:style w:type="paragraph" w:customStyle="1" w:styleId="Default">
    <w:name w:val="Default"/>
    <w:rsid w:val="009132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fb">
    <w:name w:val="Мой обычный стиль"/>
    <w:basedOn w:val="afc"/>
    <w:rsid w:val="00737AC9"/>
    <w:pPr>
      <w:widowControl w:val="0"/>
      <w:ind w:firstLine="425"/>
      <w:jc w:val="both"/>
    </w:pPr>
    <w:rPr>
      <w:rFonts w:ascii="Times New Roman" w:eastAsia="MS Mincho" w:hAnsi="Times New Roman" w:cs="Courier New"/>
      <w:sz w:val="28"/>
      <w:szCs w:val="20"/>
      <w:lang w:eastAsia="ru-RU"/>
    </w:rPr>
  </w:style>
  <w:style w:type="paragraph" w:styleId="afc">
    <w:name w:val="Plain Text"/>
    <w:basedOn w:val="a"/>
    <w:link w:val="afd"/>
    <w:uiPriority w:val="99"/>
    <w:semiHidden/>
    <w:unhideWhenUsed/>
    <w:rsid w:val="00737AC9"/>
    <w:rPr>
      <w:rFonts w:ascii="Consolas" w:hAnsi="Consolas" w:cs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737AC9"/>
    <w:rPr>
      <w:rFonts w:ascii="Consolas" w:eastAsia="Times New Roman" w:hAnsi="Consolas" w:cs="Consolas"/>
      <w:sz w:val="21"/>
      <w:szCs w:val="21"/>
      <w:lang w:eastAsia="en-US"/>
    </w:rPr>
  </w:style>
  <w:style w:type="paragraph" w:styleId="23">
    <w:name w:val="Body Text Indent 2"/>
    <w:basedOn w:val="a"/>
    <w:link w:val="24"/>
    <w:semiHidden/>
    <w:unhideWhenUsed/>
    <w:rsid w:val="00656FF3"/>
    <w:pPr>
      <w:spacing w:line="36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56FF3"/>
    <w:rPr>
      <w:rFonts w:eastAsia="Times New Roman"/>
      <w:sz w:val="28"/>
    </w:rPr>
  </w:style>
  <w:style w:type="paragraph" w:styleId="afe">
    <w:name w:val="Normal (Web)"/>
    <w:basedOn w:val="a"/>
    <w:uiPriority w:val="99"/>
    <w:semiHidden/>
    <w:unhideWhenUsed/>
    <w:rsid w:val="00AE045B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995901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995901"/>
    <w:pPr>
      <w:spacing w:before="100" w:beforeAutospacing="1" w:after="100" w:afterAutospacing="1"/>
    </w:pPr>
    <w:rPr>
      <w:lang w:eastAsia="ru-RU"/>
    </w:rPr>
  </w:style>
  <w:style w:type="character" w:styleId="aff">
    <w:name w:val="Hyperlink"/>
    <w:basedOn w:val="a0"/>
    <w:uiPriority w:val="99"/>
    <w:unhideWhenUsed/>
    <w:rsid w:val="00604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10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11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39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4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115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0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Мария Манжос</cp:lastModifiedBy>
  <cp:revision>2</cp:revision>
  <dcterms:created xsi:type="dcterms:W3CDTF">2022-09-13T10:13:00Z</dcterms:created>
  <dcterms:modified xsi:type="dcterms:W3CDTF">2022-09-13T10:13:00Z</dcterms:modified>
</cp:coreProperties>
</file>