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2F83" w:rsidRPr="00EC2F83" w:rsidRDefault="00EC2F83" w:rsidP="00EC2F83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</w:pPr>
      <w:r w:rsidRPr="00EC2F83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  <w:t>Подготовить реферат на одну из тем, представленных ниже.</w:t>
      </w:r>
    </w:p>
    <w:p w:rsidR="00EC2F83" w:rsidRPr="00EC2F83" w:rsidRDefault="00EC2F83" w:rsidP="00EC2F83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</w:pPr>
      <w:r w:rsidRPr="00EC2F83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  <w:t>Перед началом подготовки реферата согласовать с преподавателем тему, выбранную из перечня ниже.</w:t>
      </w:r>
    </w:p>
    <w:p w:rsidR="00EC2F83" w:rsidRPr="00EC2F83" w:rsidRDefault="00EC2F83" w:rsidP="00EC2F83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</w:pPr>
      <w:r w:rsidRPr="00EC2F83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  <w:t>Структура реферата:</w:t>
      </w:r>
    </w:p>
    <w:p w:rsidR="00EC2F83" w:rsidRPr="00EC2F83" w:rsidRDefault="00EC2F83" w:rsidP="00EC2F83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</w:pPr>
      <w:r w:rsidRPr="00EC2F83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  <w:t>- Титульный лист</w:t>
      </w:r>
    </w:p>
    <w:p w:rsidR="00EC2F83" w:rsidRPr="00EC2F83" w:rsidRDefault="00EC2F83" w:rsidP="00EC2F83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</w:pPr>
      <w:r w:rsidRPr="00EC2F83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  <w:t>- Содержание</w:t>
      </w:r>
    </w:p>
    <w:p w:rsidR="00EC2F83" w:rsidRPr="00EC2F83" w:rsidRDefault="00EC2F83" w:rsidP="00EC2F83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</w:pPr>
      <w:r w:rsidRPr="00EC2F83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  <w:t>- Основная часть</w:t>
      </w:r>
    </w:p>
    <w:p w:rsidR="00EC2F83" w:rsidRPr="00EC2F83" w:rsidRDefault="00EC2F83" w:rsidP="00EC2F83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</w:pPr>
      <w:r w:rsidRPr="00EC2F83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  <w:t>- Список использованных источников</w:t>
      </w:r>
    </w:p>
    <w:p w:rsidR="00EC2F83" w:rsidRPr="00EC2F83" w:rsidRDefault="00EC2F83" w:rsidP="00EC2F83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</w:pPr>
      <w:r w:rsidRPr="00EC2F83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  <w:t xml:space="preserve">Объем реферата 15-20 </w:t>
      </w:r>
      <w:proofErr w:type="spellStart"/>
      <w:proofErr w:type="gramStart"/>
      <w:r w:rsidRPr="00EC2F83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  <w:t>стр.и</w:t>
      </w:r>
      <w:proofErr w:type="spellEnd"/>
      <w:proofErr w:type="gramEnd"/>
      <w:r w:rsidRPr="00EC2F83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  <w:t xml:space="preserve"> он должен полностью раскрывать обозначенную тему. Главным образом проверяется полнота материала, умение его правильно структурировать и представить путем конкретных значений, справочных данных и графических материалов.</w:t>
      </w:r>
    </w:p>
    <w:p w:rsidR="00EC2F83" w:rsidRPr="00EC2F83" w:rsidRDefault="00EC2F83" w:rsidP="00EC2F83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</w:pPr>
    </w:p>
    <w:p w:rsidR="00EC2F83" w:rsidRPr="00EC2F83" w:rsidRDefault="00EC2F83" w:rsidP="00EC2F83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</w:pPr>
      <w:r w:rsidRPr="00EC2F83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  <w:t xml:space="preserve">Реферат необходимо защитить преподавателю посредством средств аудио- и </w:t>
      </w:r>
      <w:proofErr w:type="gramStart"/>
      <w:r w:rsidRPr="00EC2F83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  <w:t>видео- связи</w:t>
      </w:r>
      <w:proofErr w:type="gramEnd"/>
      <w:r w:rsidRPr="00EC2F83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  <w:t>.</w:t>
      </w:r>
    </w:p>
    <w:p w:rsidR="00EC2F83" w:rsidRPr="00EC2F83" w:rsidRDefault="00EC2F83" w:rsidP="00EC2F83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</w:pPr>
      <w:r w:rsidRPr="00EC2F83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  <w:t>Максимальный балл за практическую работу - 40 баллов.</w:t>
      </w:r>
    </w:p>
    <w:p w:rsidR="00EC2F83" w:rsidRPr="00EC2F83" w:rsidRDefault="00EC2F83" w:rsidP="00EC2F83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</w:pPr>
      <w:r w:rsidRPr="00EC2F83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  <w:t>Без защиты - 25 баллов.</w:t>
      </w:r>
    </w:p>
    <w:p w:rsidR="00EC2F83" w:rsidRPr="00EC2F83" w:rsidRDefault="00EC2F83" w:rsidP="00EC2F83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</w:pPr>
    </w:p>
    <w:p w:rsidR="00EC2F83" w:rsidRPr="00EC2F83" w:rsidRDefault="00EC2F83" w:rsidP="00EC2F83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</w:pPr>
      <w:r w:rsidRPr="00EC2F83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  <w:t>Темы рефератов:</w:t>
      </w:r>
    </w:p>
    <w:p w:rsidR="00EC2F83" w:rsidRPr="00EC2F83" w:rsidRDefault="00EC2F83" w:rsidP="00EC2F83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</w:pPr>
      <w:r w:rsidRPr="00EC2F83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  <w:t>1.    Риск как мера опасности производственных процессов.</w:t>
      </w:r>
      <w:r w:rsidRPr="00EC2F83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  <w:br/>
        <w:t>2.    Способы управления риском на производственных объектах.</w:t>
      </w:r>
      <w:r w:rsidRPr="00EC2F83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  <w:br/>
        <w:t>3.    Безопасность производств на различных стадиях реализации.</w:t>
      </w:r>
      <w:r w:rsidRPr="00EC2F83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  <w:br/>
        <w:t>4.    Методы анализа (схемы анализа причин) и прогнозирование производственного травматизма.</w:t>
      </w:r>
      <w:r w:rsidRPr="00EC2F83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  <w:br/>
        <w:t>5.    Основные показатели  производственного травматизма, этапы анализа  несчастных случаев  на  производстве.</w:t>
      </w:r>
      <w:r w:rsidRPr="00EC2F83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  <w:br/>
        <w:t>6.    Виды электросетей и их особенности воздействия на опасность поражения человека.</w:t>
      </w:r>
      <w:r w:rsidRPr="00EC2F83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  <w:br/>
        <w:t>7.    Виды воздействия электрического тока на организм человека.</w:t>
      </w:r>
      <w:r w:rsidRPr="00EC2F83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  <w:br/>
        <w:t>8.    Факторы влияющие на опасность поражения человека электрическим током.</w:t>
      </w:r>
      <w:r w:rsidRPr="00EC2F83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  <w:br/>
        <w:t>9.    Влияние цепи на исход поражения человека электрических током.</w:t>
      </w:r>
      <w:r w:rsidRPr="00EC2F83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  <w:br/>
        <w:t xml:space="preserve">10.    Анализ поражения электротоком человека в сети с изолированной </w:t>
      </w:r>
      <w:proofErr w:type="spellStart"/>
      <w:r w:rsidRPr="00EC2F83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  <w:t>нейтралью</w:t>
      </w:r>
      <w:proofErr w:type="spellEnd"/>
      <w:r w:rsidRPr="00EC2F83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  <w:t>.</w:t>
      </w:r>
      <w:r w:rsidRPr="00EC2F83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  <w:br/>
        <w:t xml:space="preserve">11.    Анализ поражения электротоком человека в сети с </w:t>
      </w:r>
      <w:proofErr w:type="spellStart"/>
      <w:r w:rsidRPr="00EC2F83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  <w:t>глухозаземленной</w:t>
      </w:r>
      <w:proofErr w:type="spellEnd"/>
      <w:r w:rsidRPr="00EC2F83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  <w:t xml:space="preserve"> </w:t>
      </w:r>
      <w:proofErr w:type="spellStart"/>
      <w:r w:rsidRPr="00EC2F83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  <w:t>нейтралью</w:t>
      </w:r>
      <w:proofErr w:type="spellEnd"/>
      <w:r w:rsidRPr="00EC2F83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  <w:t>.</w:t>
      </w:r>
      <w:r w:rsidRPr="00EC2F83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  <w:br/>
        <w:t>12.    Предельно допустимые значения токов и напряжений при нормально работающих электроустановках.</w:t>
      </w:r>
      <w:r w:rsidRPr="00EC2F83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  <w:br/>
        <w:t xml:space="preserve">13.    Защитное </w:t>
      </w:r>
      <w:proofErr w:type="spellStart"/>
      <w:r w:rsidRPr="00EC2F83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  <w:t>зануление</w:t>
      </w:r>
      <w:proofErr w:type="spellEnd"/>
      <w:r w:rsidRPr="00EC2F83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  <w:t xml:space="preserve"> в сетях с </w:t>
      </w:r>
      <w:proofErr w:type="spellStart"/>
      <w:r w:rsidRPr="00EC2F83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  <w:t>глухозаземленной</w:t>
      </w:r>
      <w:proofErr w:type="spellEnd"/>
      <w:r w:rsidRPr="00EC2F83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  <w:t xml:space="preserve"> </w:t>
      </w:r>
      <w:proofErr w:type="spellStart"/>
      <w:r w:rsidRPr="00EC2F83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  <w:t>нейтралью</w:t>
      </w:r>
      <w:proofErr w:type="spellEnd"/>
      <w:r w:rsidRPr="00EC2F83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  <w:t>.</w:t>
      </w:r>
      <w:r w:rsidRPr="00EC2F83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  <w:br/>
        <w:t>14.    Шаговое напряжение.</w:t>
      </w:r>
      <w:r w:rsidRPr="00EC2F83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  <w:br/>
        <w:t>15.    Защитное выносное и контурное заземление.</w:t>
      </w:r>
      <w:r w:rsidRPr="00EC2F83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  <w:br/>
        <w:t xml:space="preserve">16.    Напряжение прикосновение в сетях с изолированной </w:t>
      </w:r>
      <w:proofErr w:type="spellStart"/>
      <w:r w:rsidRPr="00EC2F83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  <w:t>нейтралью</w:t>
      </w:r>
      <w:proofErr w:type="spellEnd"/>
      <w:r w:rsidRPr="00EC2F83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  <w:t>.</w:t>
      </w:r>
      <w:r w:rsidRPr="00EC2F83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  <w:br/>
        <w:t>17.    Виды устройств защитного отключения.</w:t>
      </w:r>
      <w:r w:rsidRPr="00EC2F83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  <w:br/>
        <w:t>18.    Методы и средства защиты от статического электричества</w:t>
      </w:r>
      <w:r w:rsidRPr="00EC2F83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  <w:br/>
        <w:t xml:space="preserve">19.    Защита от атмосферного электричества для различных категорий </w:t>
      </w:r>
      <w:proofErr w:type="spellStart"/>
      <w:r w:rsidRPr="00EC2F83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  <w:t>пожароопасности</w:t>
      </w:r>
      <w:proofErr w:type="spellEnd"/>
      <w:r w:rsidRPr="00EC2F83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  <w:t xml:space="preserve"> объектов и зданий.</w:t>
      </w:r>
      <w:r w:rsidRPr="00EC2F83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  <w:br/>
        <w:t>20.    Основные критерии безопасности производства при разработке технологического процесса.</w:t>
      </w:r>
      <w:r w:rsidRPr="00EC2F83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  <w:br/>
        <w:t>21.    Вероятностные критерии оценки надежности оборудования.</w:t>
      </w:r>
      <w:r w:rsidRPr="00EC2F83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  <w:br/>
        <w:t>22.    Средства контроля на стадии эксплуатации оборудования.</w:t>
      </w:r>
      <w:r w:rsidRPr="00EC2F83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  <w:br/>
        <w:t>23.    Использование противоаварийных средств защиты.</w:t>
      </w:r>
      <w:r w:rsidRPr="00EC2F83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  <w:br/>
        <w:t>24.    Виды износа технологического оборудования и его влияние на безопасность труда</w:t>
      </w:r>
      <w:r w:rsidRPr="00EC2F83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  <w:br/>
        <w:t>25.    Активные и пассивные устройства защиты производственного оборудования.</w:t>
      </w:r>
      <w:r w:rsidRPr="00EC2F83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  <w:br/>
        <w:t>26.    Правила безопасности при складировании грузов и организация погрузочно-разгрузочных работ кранами.</w:t>
      </w:r>
      <w:r w:rsidRPr="00EC2F83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  <w:br/>
        <w:t>27.    Организация складов и проведение погрузочно-разгрузочных работ на складах.</w:t>
      </w:r>
      <w:r w:rsidRPr="00EC2F83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  <w:br/>
        <w:t>28.    Виды и категории сосудов, на которые распространяются правила устройств и безопасной эксплуатации сосудов.</w:t>
      </w:r>
      <w:r w:rsidRPr="00EC2F83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  <w:br/>
        <w:t>29.    Общие требования к баллонам и их освидетельствованию.</w:t>
      </w:r>
      <w:r w:rsidRPr="00EC2F83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  <w:br/>
        <w:t>30.    Причины аварий паровых котлов, компрессоров, насосов.</w:t>
      </w:r>
      <w:r w:rsidRPr="00EC2F83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  <w:br/>
        <w:t>31.    Назначение и классификация компрессорных станций.</w:t>
      </w:r>
      <w:r w:rsidRPr="00EC2F83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  <w:br/>
        <w:t>32.    Контрольно-измерительные приборы компрессорных установок.</w:t>
      </w:r>
      <w:r w:rsidRPr="00EC2F83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  <w:br/>
        <w:t>33.    Безопасность эксплуатации котельных установок.</w:t>
      </w:r>
      <w:r w:rsidRPr="00EC2F83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  <w:br/>
        <w:t>34.    Автоматические сигнализирующие приборы, применяемые на газопроводах  и газовых установках.</w:t>
      </w:r>
      <w:r w:rsidRPr="00EC2F83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  <w:br/>
        <w:t>35.    Условия безопасной  эксплуатации газового внутрицехового и на территории предприятия.</w:t>
      </w:r>
      <w:r w:rsidRPr="00EC2F83">
        <w:rPr>
          <w:rFonts w:ascii="Verdana" w:eastAsia="Times New Roman" w:hAnsi="Verdana" w:cs="Times New Roman"/>
          <w:color w:val="000000"/>
          <w:spacing w:val="4"/>
          <w:sz w:val="18"/>
          <w:szCs w:val="18"/>
          <w:lang w:eastAsia="ru-RU"/>
        </w:rPr>
        <w:br/>
        <w:t>36.    Предохранительные и запорные клапаны и их классификация.</w:t>
      </w:r>
    </w:p>
    <w:p w:rsidR="008E2BF0" w:rsidRDefault="008E2BF0">
      <w:bookmarkStart w:id="0" w:name="_GoBack"/>
      <w:bookmarkEnd w:id="0"/>
    </w:p>
    <w:sectPr w:rsidR="008E2B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132"/>
    <w:rsid w:val="008E2BF0"/>
    <w:rsid w:val="009F2132"/>
    <w:rsid w:val="00EC2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C808D7-DB50-4FB0-BB8B-91C81141F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6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0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9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0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13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0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8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92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7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2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6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9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497</Words>
  <Characters>2837</Characters>
  <Application>Microsoft Office Word</Application>
  <DocSecurity>0</DocSecurity>
  <Lines>23</Lines>
  <Paragraphs>6</Paragraphs>
  <ScaleCrop>false</ScaleCrop>
  <Company>Reanimator Extreme Edition</Company>
  <LinksUpToDate>false</LinksUpToDate>
  <CharactersWithSpaces>3328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2022-12-13T11:28:00Z</dcterms:created>
  <dcterms:modified xsi:type="dcterms:W3CDTF">2022-12-13T11:29:00Z</dcterms:modified>
</cp:coreProperties>
</file>