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EB4" w:rsidRDefault="00A15204">
      <w:pPr>
        <w:tabs>
          <w:tab w:val="num" w:pos="0"/>
        </w:tabs>
        <w:spacing w:after="0" w:line="360" w:lineRule="auto"/>
        <w:ind w:firstLine="709"/>
        <w:jc w:val="center"/>
        <w:outlineLvl w:val="0"/>
        <w:rPr>
          <w:rFonts w:ascii="Times New Roman" w:eastAsia="Times New Roman" w:hAnsi="Times New Roman"/>
          <w:b/>
          <w:bCs/>
          <w:sz w:val="28"/>
          <w:szCs w:val="28"/>
        </w:rPr>
      </w:pPr>
      <w:r>
        <w:rPr>
          <w:rFonts w:ascii="Times New Roman" w:eastAsia="Times New Roman" w:hAnsi="Times New Roman"/>
          <w:b/>
          <w:bCs/>
          <w:sz w:val="28"/>
          <w:szCs w:val="28"/>
        </w:rPr>
        <w:t>Задания по технологической (проектно-технологической) практике</w:t>
      </w:r>
    </w:p>
    <w:p w:rsidR="002D0EB4" w:rsidRDefault="002D0EB4">
      <w:pPr>
        <w:spacing w:after="0" w:line="360" w:lineRule="auto"/>
        <w:ind w:firstLine="709"/>
        <w:jc w:val="both"/>
        <w:rPr>
          <w:rFonts w:ascii="Times New Roman" w:hAnsi="Times New Roman"/>
          <w:b/>
          <w:bCs/>
          <w:i/>
          <w:iCs/>
          <w:sz w:val="28"/>
          <w:szCs w:val="28"/>
        </w:rPr>
      </w:pPr>
    </w:p>
    <w:p w:rsidR="002D0EB4" w:rsidRDefault="00A15204">
      <w:pPr>
        <w:spacing w:after="0" w:line="360" w:lineRule="auto"/>
        <w:ind w:firstLine="708"/>
        <w:rPr>
          <w:rFonts w:ascii="Times New Roman" w:eastAsia="Times New Roman" w:hAnsi="Times New Roman"/>
          <w:b/>
          <w:bCs/>
          <w:sz w:val="28"/>
          <w:szCs w:val="28"/>
        </w:rPr>
      </w:pPr>
      <w:r>
        <w:rPr>
          <w:rFonts w:ascii="Times New Roman" w:eastAsia="Times New Roman" w:hAnsi="Times New Roman"/>
          <w:b/>
          <w:bCs/>
          <w:sz w:val="28"/>
          <w:szCs w:val="28"/>
        </w:rPr>
        <w:t>Подготовительный этап</w:t>
      </w:r>
    </w:p>
    <w:p w:rsidR="002D0EB4" w:rsidRPr="002A7D2C" w:rsidRDefault="00A15204" w:rsidP="002A7D2C">
      <w:pPr>
        <w:pStyle w:val="aa"/>
        <w:numPr>
          <w:ilvl w:val="0"/>
          <w:numId w:val="45"/>
        </w:numPr>
        <w:spacing w:after="0" w:line="360" w:lineRule="auto"/>
        <w:ind w:left="1134" w:hanging="357"/>
        <w:jc w:val="both"/>
        <w:rPr>
          <w:rFonts w:ascii="Times New Roman" w:eastAsia="Times New Roman" w:hAnsi="Times New Roman"/>
          <w:bCs/>
          <w:sz w:val="28"/>
          <w:szCs w:val="28"/>
        </w:rPr>
      </w:pPr>
      <w:r w:rsidRPr="002A7D2C">
        <w:rPr>
          <w:rFonts w:ascii="Times New Roman" w:eastAsia="Times New Roman" w:hAnsi="Times New Roman"/>
          <w:bCs/>
          <w:sz w:val="28"/>
          <w:szCs w:val="28"/>
        </w:rPr>
        <w:t>Прибыть в организацию для прохождения практики.</w:t>
      </w:r>
    </w:p>
    <w:p w:rsidR="002D0EB4" w:rsidRPr="002A7D2C" w:rsidRDefault="00A15204" w:rsidP="002A7D2C">
      <w:pPr>
        <w:pStyle w:val="aa"/>
        <w:numPr>
          <w:ilvl w:val="0"/>
          <w:numId w:val="45"/>
        </w:numPr>
        <w:spacing w:after="0" w:line="360" w:lineRule="auto"/>
        <w:ind w:left="1134" w:hanging="357"/>
        <w:jc w:val="both"/>
        <w:rPr>
          <w:rFonts w:ascii="Times New Roman" w:eastAsia="Times New Roman" w:hAnsi="Times New Roman"/>
          <w:bCs/>
          <w:sz w:val="28"/>
          <w:szCs w:val="28"/>
        </w:rPr>
      </w:pPr>
      <w:r w:rsidRPr="002A7D2C">
        <w:rPr>
          <w:rFonts w:ascii="Times New Roman" w:eastAsia="Times New Roman" w:hAnsi="Times New Roman"/>
          <w:bCs/>
          <w:sz w:val="28"/>
          <w:szCs w:val="28"/>
        </w:rPr>
        <w:t>Пройти инструктаж по охране труда, пожарной безопасности.</w:t>
      </w:r>
    </w:p>
    <w:p w:rsidR="002D0EB4" w:rsidRPr="002A7D2C" w:rsidRDefault="00A15204" w:rsidP="002A7D2C">
      <w:pPr>
        <w:pStyle w:val="aa"/>
        <w:numPr>
          <w:ilvl w:val="0"/>
          <w:numId w:val="45"/>
        </w:numPr>
        <w:spacing w:after="0" w:line="360" w:lineRule="auto"/>
        <w:ind w:left="1134" w:hanging="357"/>
        <w:jc w:val="both"/>
        <w:rPr>
          <w:rFonts w:ascii="Times New Roman" w:eastAsia="Times New Roman" w:hAnsi="Times New Roman"/>
          <w:bCs/>
          <w:sz w:val="28"/>
          <w:szCs w:val="28"/>
        </w:rPr>
      </w:pPr>
      <w:r w:rsidRPr="002A7D2C">
        <w:rPr>
          <w:rFonts w:ascii="Times New Roman" w:eastAsia="Times New Roman" w:hAnsi="Times New Roman"/>
          <w:bCs/>
          <w:sz w:val="28"/>
          <w:szCs w:val="28"/>
        </w:rPr>
        <w:t>Оформить пропуска на предприятие.</w:t>
      </w:r>
    </w:p>
    <w:p w:rsidR="002D0EB4" w:rsidRDefault="002D0EB4">
      <w:pPr>
        <w:spacing w:after="0" w:line="360" w:lineRule="auto"/>
        <w:ind w:firstLine="708"/>
        <w:rPr>
          <w:rFonts w:ascii="Times New Roman" w:eastAsia="Times New Roman" w:hAnsi="Times New Roman"/>
          <w:b/>
          <w:bCs/>
          <w:iCs/>
          <w:sz w:val="28"/>
          <w:szCs w:val="28"/>
        </w:rPr>
      </w:pPr>
    </w:p>
    <w:p w:rsidR="002D0EB4" w:rsidRDefault="00A15204">
      <w:pPr>
        <w:spacing w:after="0" w:line="360" w:lineRule="auto"/>
        <w:ind w:firstLine="708"/>
        <w:rPr>
          <w:rFonts w:ascii="Times New Roman" w:eastAsia="Times New Roman" w:hAnsi="Times New Roman"/>
          <w:b/>
          <w:bCs/>
          <w:iCs/>
          <w:sz w:val="28"/>
          <w:szCs w:val="28"/>
        </w:rPr>
      </w:pPr>
      <w:r>
        <w:rPr>
          <w:rFonts w:ascii="Times New Roman" w:eastAsia="Times New Roman" w:hAnsi="Times New Roman"/>
          <w:b/>
          <w:bCs/>
          <w:iCs/>
          <w:sz w:val="28"/>
          <w:szCs w:val="28"/>
        </w:rPr>
        <w:t>Производственный этап</w:t>
      </w:r>
    </w:p>
    <w:p w:rsidR="002D0EB4" w:rsidRPr="002A7D2C" w:rsidRDefault="00A15204" w:rsidP="002A7D2C">
      <w:pPr>
        <w:pStyle w:val="aa"/>
        <w:numPr>
          <w:ilvl w:val="0"/>
          <w:numId w:val="46"/>
        </w:numPr>
        <w:spacing w:after="0" w:line="360" w:lineRule="auto"/>
        <w:ind w:left="1134" w:hanging="357"/>
        <w:jc w:val="both"/>
        <w:rPr>
          <w:rFonts w:ascii="Times New Roman" w:eastAsia="Times New Roman" w:hAnsi="Times New Roman"/>
          <w:bCs/>
          <w:iCs/>
          <w:sz w:val="28"/>
          <w:szCs w:val="28"/>
        </w:rPr>
      </w:pPr>
      <w:r w:rsidRPr="002A7D2C">
        <w:rPr>
          <w:rFonts w:ascii="Times New Roman" w:eastAsia="Times New Roman" w:hAnsi="Times New Roman"/>
          <w:bCs/>
          <w:iCs/>
          <w:sz w:val="28"/>
          <w:szCs w:val="28"/>
        </w:rPr>
        <w:t>Изучить, проанализировать и выбрать современные производственные технологии.</w:t>
      </w:r>
    </w:p>
    <w:p w:rsidR="002D0EB4" w:rsidRPr="002A7D2C" w:rsidRDefault="00A15204" w:rsidP="002A7D2C">
      <w:pPr>
        <w:pStyle w:val="aa"/>
        <w:numPr>
          <w:ilvl w:val="0"/>
          <w:numId w:val="46"/>
        </w:numPr>
        <w:spacing w:after="0" w:line="360" w:lineRule="auto"/>
        <w:ind w:left="1134" w:hanging="357"/>
        <w:jc w:val="both"/>
        <w:rPr>
          <w:rFonts w:ascii="Times New Roman" w:eastAsia="Times New Roman" w:hAnsi="Times New Roman"/>
          <w:bCs/>
          <w:iCs/>
          <w:sz w:val="28"/>
          <w:szCs w:val="28"/>
        </w:rPr>
      </w:pPr>
      <w:r w:rsidRPr="002A7D2C">
        <w:rPr>
          <w:rFonts w:ascii="Times New Roman" w:eastAsia="Times New Roman" w:hAnsi="Times New Roman"/>
          <w:bCs/>
          <w:iCs/>
          <w:sz w:val="28"/>
          <w:szCs w:val="28"/>
        </w:rPr>
        <w:t>Изучить, проанализировать и выбрать методы проектирования, проектные решения.</w:t>
      </w:r>
    </w:p>
    <w:p w:rsidR="002D0EB4" w:rsidRPr="002A7D2C" w:rsidRDefault="00A15204" w:rsidP="002A7D2C">
      <w:pPr>
        <w:pStyle w:val="aa"/>
        <w:numPr>
          <w:ilvl w:val="0"/>
          <w:numId w:val="46"/>
        </w:numPr>
        <w:spacing w:after="0" w:line="360" w:lineRule="auto"/>
        <w:ind w:left="1134" w:hanging="357"/>
        <w:jc w:val="both"/>
        <w:rPr>
          <w:rFonts w:ascii="Times New Roman" w:eastAsia="Times New Roman" w:hAnsi="Times New Roman"/>
          <w:bCs/>
          <w:iCs/>
          <w:sz w:val="28"/>
          <w:szCs w:val="28"/>
        </w:rPr>
      </w:pPr>
      <w:r w:rsidRPr="002A7D2C">
        <w:rPr>
          <w:rFonts w:ascii="Times New Roman" w:eastAsia="Times New Roman" w:hAnsi="Times New Roman"/>
          <w:bCs/>
          <w:iCs/>
          <w:sz w:val="28"/>
          <w:szCs w:val="28"/>
        </w:rPr>
        <w:t>Изучить, проанализировать и выбрать технологии управления.</w:t>
      </w:r>
    </w:p>
    <w:p w:rsidR="002D0EB4" w:rsidRPr="002A7D2C" w:rsidRDefault="00A15204" w:rsidP="002A7D2C">
      <w:pPr>
        <w:pStyle w:val="aa"/>
        <w:numPr>
          <w:ilvl w:val="0"/>
          <w:numId w:val="46"/>
        </w:numPr>
        <w:spacing w:after="0" w:line="360" w:lineRule="auto"/>
        <w:ind w:left="1134" w:hanging="357"/>
        <w:jc w:val="both"/>
        <w:rPr>
          <w:rFonts w:ascii="Times New Roman" w:eastAsia="Times New Roman" w:hAnsi="Times New Roman"/>
          <w:bCs/>
          <w:iCs/>
          <w:sz w:val="28"/>
          <w:szCs w:val="28"/>
        </w:rPr>
      </w:pPr>
      <w:r w:rsidRPr="002A7D2C">
        <w:rPr>
          <w:rFonts w:ascii="Times New Roman" w:eastAsia="Times New Roman" w:hAnsi="Times New Roman"/>
          <w:bCs/>
          <w:iCs/>
          <w:sz w:val="28"/>
          <w:szCs w:val="28"/>
        </w:rPr>
        <w:t>Оформить отчет.</w:t>
      </w:r>
    </w:p>
    <w:p w:rsidR="002D0EB4" w:rsidRDefault="002D0EB4">
      <w:pPr>
        <w:spacing w:after="0" w:line="360" w:lineRule="auto"/>
        <w:ind w:firstLine="708"/>
        <w:jc w:val="center"/>
        <w:rPr>
          <w:rFonts w:ascii="Times New Roman" w:eastAsia="Times New Roman" w:hAnsi="Times New Roman"/>
          <w:b/>
          <w:bCs/>
          <w:iCs/>
          <w:sz w:val="28"/>
          <w:szCs w:val="28"/>
        </w:rPr>
      </w:pPr>
    </w:p>
    <w:p w:rsidR="002D0EB4" w:rsidRDefault="00A15204">
      <w:pPr>
        <w:keepNext/>
        <w:spacing w:after="0" w:line="360" w:lineRule="auto"/>
        <w:ind w:firstLine="709"/>
        <w:jc w:val="both"/>
        <w:outlineLvl w:val="0"/>
        <w:rPr>
          <w:rFonts w:ascii="Times New Roman" w:eastAsia="Times New Roman" w:hAnsi="Times New Roman"/>
          <w:b/>
          <w:sz w:val="28"/>
          <w:szCs w:val="20"/>
          <w:lang w:val="x-none" w:eastAsia="x-none"/>
        </w:rPr>
      </w:pPr>
      <w:r>
        <w:rPr>
          <w:rFonts w:ascii="Times New Roman" w:eastAsia="Times New Roman" w:hAnsi="Times New Roman"/>
          <w:b/>
          <w:sz w:val="28"/>
          <w:szCs w:val="20"/>
          <w:lang w:val="x-none" w:eastAsia="x-none"/>
        </w:rPr>
        <w:t>Содержание отчета по практике</w:t>
      </w:r>
    </w:p>
    <w:p w:rsidR="002D0EB4" w:rsidRDefault="00A15204">
      <w:pPr>
        <w:shd w:val="clear" w:color="auto" w:fill="FFFFFF"/>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Структурными элементами отчета являются:</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титульный лист</w:t>
      </w:r>
      <w:r w:rsidR="00EF6B5B">
        <w:rPr>
          <w:rFonts w:ascii="Times New Roman" w:hAnsi="Times New Roman"/>
          <w:sz w:val="28"/>
          <w:szCs w:val="28"/>
        </w:rPr>
        <w:t>;</w:t>
      </w:r>
      <w:r>
        <w:rPr>
          <w:rFonts w:ascii="Times New Roman" w:hAnsi="Times New Roman"/>
          <w:sz w:val="28"/>
          <w:szCs w:val="28"/>
        </w:rPr>
        <w:t xml:space="preserve"> </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содержание;</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введение</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термины и определения;</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перечень сокращений и обозначений;</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разделы, подразделы (задания по практике)</w:t>
      </w:r>
      <w:r w:rsidR="00EF6B5B">
        <w:rPr>
          <w:rFonts w:ascii="Times New Roman" w:hAnsi="Times New Roman"/>
          <w:sz w:val="28"/>
          <w:szCs w:val="28"/>
        </w:rPr>
        <w:t>;</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заключение;</w:t>
      </w:r>
    </w:p>
    <w:p w:rsidR="002D0EB4" w:rsidRDefault="00A15204"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список используемых источников;</w:t>
      </w:r>
    </w:p>
    <w:p w:rsidR="002D0EB4" w:rsidRDefault="00EF6B5B" w:rsidP="002A7D2C">
      <w:pPr>
        <w:numPr>
          <w:ilvl w:val="0"/>
          <w:numId w:val="44"/>
        </w:numPr>
        <w:spacing w:after="0" w:line="360" w:lineRule="auto"/>
        <w:ind w:left="1134" w:hanging="357"/>
        <w:contextualSpacing/>
        <w:rPr>
          <w:rFonts w:ascii="Times New Roman" w:hAnsi="Times New Roman"/>
          <w:sz w:val="28"/>
          <w:szCs w:val="28"/>
        </w:rPr>
      </w:pPr>
      <w:r>
        <w:rPr>
          <w:rFonts w:ascii="Times New Roman" w:hAnsi="Times New Roman"/>
          <w:sz w:val="28"/>
          <w:szCs w:val="28"/>
        </w:rPr>
        <w:t>приложения</w:t>
      </w:r>
      <w:r w:rsidR="00A15204">
        <w:rPr>
          <w:rFonts w:ascii="Times New Roman" w:hAnsi="Times New Roman"/>
          <w:sz w:val="28"/>
          <w:szCs w:val="28"/>
        </w:rPr>
        <w:t>.</w:t>
      </w:r>
    </w:p>
    <w:p w:rsidR="002D0EB4" w:rsidRDefault="002D0EB4">
      <w:pPr>
        <w:keepNext/>
        <w:spacing w:after="0" w:line="360" w:lineRule="auto"/>
        <w:jc w:val="center"/>
        <w:outlineLvl w:val="0"/>
        <w:rPr>
          <w:rFonts w:ascii="Times New Roman" w:eastAsia="Times New Roman" w:hAnsi="Times New Roman"/>
          <w:b/>
          <w:sz w:val="28"/>
          <w:szCs w:val="20"/>
          <w:lang w:eastAsia="x-none"/>
        </w:rPr>
      </w:pPr>
      <w:bookmarkStart w:id="0" w:name="_Toc76649023"/>
    </w:p>
    <w:p w:rsidR="002D0EB4" w:rsidRDefault="00A15204">
      <w:pPr>
        <w:keepNext/>
        <w:spacing w:after="0" w:line="360" w:lineRule="auto"/>
        <w:jc w:val="center"/>
        <w:outlineLvl w:val="0"/>
        <w:rPr>
          <w:rFonts w:ascii="Times New Roman" w:eastAsia="Times New Roman" w:hAnsi="Times New Roman"/>
          <w:b/>
          <w:sz w:val="28"/>
          <w:szCs w:val="20"/>
          <w:lang w:eastAsia="x-none"/>
        </w:rPr>
      </w:pPr>
      <w:r>
        <w:rPr>
          <w:rFonts w:ascii="Times New Roman" w:eastAsia="Times New Roman" w:hAnsi="Times New Roman"/>
          <w:b/>
          <w:sz w:val="28"/>
          <w:szCs w:val="20"/>
          <w:lang w:eastAsia="x-none"/>
        </w:rPr>
        <w:t>Требования к содержанию структурных элементов отчета</w:t>
      </w:r>
      <w:bookmarkEnd w:id="0"/>
    </w:p>
    <w:p w:rsidR="002D0EB4" w:rsidRDefault="00A15204">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Титульный лист является первой страницей </w:t>
      </w:r>
      <w:bookmarkStart w:id="1" w:name="o13084"/>
      <w:bookmarkEnd w:id="1"/>
      <w:r>
        <w:rPr>
          <w:rFonts w:ascii="Times New Roman" w:hAnsi="Times New Roman"/>
          <w:sz w:val="28"/>
          <w:szCs w:val="28"/>
          <w:lang w:eastAsia="ru-RU"/>
        </w:rPr>
        <w:t>отчета.</w:t>
      </w:r>
      <w:bookmarkStart w:id="2" w:name="o13087"/>
      <w:bookmarkStart w:id="3" w:name="o13091"/>
      <w:bookmarkStart w:id="4" w:name="o13097"/>
      <w:bookmarkStart w:id="5" w:name="o13098"/>
      <w:bookmarkStart w:id="6" w:name="o13110"/>
      <w:bookmarkEnd w:id="2"/>
      <w:bookmarkEnd w:id="3"/>
      <w:bookmarkEnd w:id="4"/>
      <w:bookmarkEnd w:id="5"/>
      <w:bookmarkEnd w:id="6"/>
    </w:p>
    <w:p w:rsidR="002D0EB4" w:rsidRDefault="00A15204">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Запись обозначений и сокращений </w:t>
      </w:r>
      <w:r w:rsidR="00EF6B5B">
        <w:rPr>
          <w:rFonts w:ascii="Times New Roman" w:hAnsi="Times New Roman"/>
          <w:sz w:val="28"/>
          <w:szCs w:val="28"/>
          <w:lang w:eastAsia="ru-RU"/>
        </w:rPr>
        <w:t xml:space="preserve">производится </w:t>
      </w:r>
      <w:r>
        <w:rPr>
          <w:rFonts w:ascii="Times New Roman" w:hAnsi="Times New Roman"/>
          <w:sz w:val="28"/>
          <w:szCs w:val="28"/>
          <w:lang w:eastAsia="ru-RU"/>
        </w:rPr>
        <w:t xml:space="preserve">в порядке приведения их </w:t>
      </w:r>
      <w:r w:rsidR="00EF6B5B">
        <w:rPr>
          <w:rFonts w:ascii="Times New Roman" w:hAnsi="Times New Roman"/>
          <w:sz w:val="28"/>
          <w:szCs w:val="28"/>
          <w:lang w:eastAsia="ru-RU"/>
        </w:rPr>
        <w:t>в </w:t>
      </w:r>
      <w:r>
        <w:rPr>
          <w:rFonts w:ascii="Times New Roman" w:hAnsi="Times New Roman"/>
          <w:sz w:val="28"/>
          <w:szCs w:val="28"/>
          <w:lang w:eastAsia="ru-RU"/>
        </w:rPr>
        <w:t>тексте отчета с необходимой расшифровкой и пояснениями.</w:t>
      </w:r>
    </w:p>
    <w:p w:rsidR="002D0EB4" w:rsidRDefault="00A15204">
      <w:pPr>
        <w:spacing w:after="0" w:line="360" w:lineRule="auto"/>
        <w:ind w:firstLine="709"/>
        <w:jc w:val="both"/>
        <w:rPr>
          <w:rFonts w:ascii="Times New Roman" w:hAnsi="Times New Roman"/>
          <w:b/>
          <w:i/>
          <w:sz w:val="28"/>
          <w:szCs w:val="28"/>
        </w:rPr>
      </w:pPr>
      <w:bookmarkStart w:id="7" w:name="o13111"/>
      <w:bookmarkStart w:id="8" w:name="o13112"/>
      <w:bookmarkStart w:id="9" w:name="o13113"/>
      <w:bookmarkEnd w:id="7"/>
      <w:bookmarkEnd w:id="8"/>
      <w:bookmarkEnd w:id="9"/>
      <w:r>
        <w:rPr>
          <w:rFonts w:ascii="Times New Roman" w:hAnsi="Times New Roman"/>
          <w:sz w:val="28"/>
          <w:szCs w:val="28"/>
          <w:lang w:eastAsia="ru-RU"/>
        </w:rPr>
        <w:t xml:space="preserve">Введение должно содержать оценку современного состояния производственных технологий, проектных методов и технологий управления. </w:t>
      </w:r>
    </w:p>
    <w:p w:rsidR="002D0EB4" w:rsidRDefault="00A15204">
      <w:pPr>
        <w:shd w:val="clear" w:color="auto" w:fill="FFFFFF"/>
        <w:spacing w:after="0" w:line="360" w:lineRule="auto"/>
        <w:ind w:firstLine="709"/>
        <w:jc w:val="both"/>
        <w:rPr>
          <w:rFonts w:ascii="Times New Roman" w:eastAsia="Times New Roman" w:hAnsi="Times New Roman"/>
          <w:sz w:val="28"/>
          <w:szCs w:val="28"/>
          <w:lang w:eastAsia="ru-RU"/>
        </w:rPr>
      </w:pPr>
      <w:bookmarkStart w:id="10" w:name="o13118"/>
      <w:bookmarkEnd w:id="10"/>
      <w:r>
        <w:rPr>
          <w:rFonts w:ascii="Times New Roman" w:eastAsia="Times New Roman" w:hAnsi="Times New Roman"/>
          <w:sz w:val="28"/>
          <w:szCs w:val="28"/>
          <w:lang w:eastAsia="ru-RU"/>
        </w:rPr>
        <w:t>Разделы отчета должны содержать:</w:t>
      </w:r>
    </w:p>
    <w:p w:rsidR="002D0EB4" w:rsidRDefault="00EF6B5B" w:rsidP="002A7D2C">
      <w:pPr>
        <w:numPr>
          <w:ilvl w:val="0"/>
          <w:numId w:val="37"/>
        </w:numPr>
        <w:shd w:val="clear" w:color="auto" w:fill="FFFFFF"/>
        <w:spacing w:after="0" w:line="360" w:lineRule="auto"/>
        <w:ind w:left="1134" w:hanging="3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анализ современных производственных технологий по теме диссертационного исследования; </w:t>
      </w:r>
    </w:p>
    <w:p w:rsidR="002D0EB4" w:rsidRDefault="00EF6B5B" w:rsidP="002A7D2C">
      <w:pPr>
        <w:numPr>
          <w:ilvl w:val="0"/>
          <w:numId w:val="37"/>
        </w:numPr>
        <w:shd w:val="clear" w:color="auto" w:fill="FFFFFF"/>
        <w:spacing w:after="0" w:line="360" w:lineRule="auto"/>
        <w:ind w:left="1134" w:hanging="3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анализ проектных методов и решений по теме исследования; </w:t>
      </w:r>
    </w:p>
    <w:p w:rsidR="002D0EB4" w:rsidRDefault="00EF6B5B" w:rsidP="002A7D2C">
      <w:pPr>
        <w:numPr>
          <w:ilvl w:val="0"/>
          <w:numId w:val="37"/>
        </w:numPr>
        <w:shd w:val="clear" w:color="auto" w:fill="FFFFFF"/>
        <w:spacing w:after="0" w:line="360" w:lineRule="auto"/>
        <w:ind w:left="1134" w:hanging="3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анализ технологий </w:t>
      </w:r>
      <w:r w:rsidR="00A15204">
        <w:rPr>
          <w:rFonts w:ascii="Times New Roman" w:eastAsia="Times New Roman" w:hAnsi="Times New Roman"/>
          <w:sz w:val="28"/>
          <w:szCs w:val="28"/>
          <w:lang w:eastAsia="ru-RU"/>
        </w:rPr>
        <w:t>управления по теме магистерской диссертации.</w:t>
      </w:r>
    </w:p>
    <w:p w:rsidR="002D0EB4" w:rsidRDefault="00A15204">
      <w:pPr>
        <w:shd w:val="clear" w:color="auto" w:fill="FFFFFF"/>
        <w:spacing w:after="0" w:line="360" w:lineRule="auto"/>
        <w:ind w:firstLine="709"/>
        <w:jc w:val="both"/>
        <w:rPr>
          <w:rFonts w:ascii="Times New Roman" w:eastAsia="Times New Roman" w:hAnsi="Times New Roman"/>
          <w:sz w:val="28"/>
          <w:szCs w:val="28"/>
          <w:lang w:eastAsia="ru-RU"/>
        </w:rPr>
      </w:pPr>
      <w:bookmarkStart w:id="11" w:name="o13119"/>
      <w:bookmarkStart w:id="12" w:name="o13120"/>
      <w:bookmarkEnd w:id="11"/>
      <w:bookmarkEnd w:id="12"/>
      <w:r>
        <w:rPr>
          <w:rFonts w:ascii="Times New Roman" w:eastAsia="Times New Roman" w:hAnsi="Times New Roman"/>
          <w:sz w:val="28"/>
          <w:szCs w:val="28"/>
          <w:lang w:eastAsia="ru-RU"/>
        </w:rPr>
        <w:t>Заключение должно содержать:</w:t>
      </w:r>
    </w:p>
    <w:p w:rsidR="002D0EB4" w:rsidRPr="002A7D2C" w:rsidRDefault="00A15204" w:rsidP="002A7D2C">
      <w:pPr>
        <w:pStyle w:val="aa"/>
        <w:numPr>
          <w:ilvl w:val="0"/>
          <w:numId w:val="43"/>
        </w:numPr>
        <w:shd w:val="clear" w:color="auto" w:fill="FFFFFF"/>
        <w:spacing w:after="0" w:line="360" w:lineRule="auto"/>
        <w:ind w:left="1134"/>
        <w:jc w:val="both"/>
        <w:rPr>
          <w:rFonts w:ascii="Times New Roman" w:hAnsi="Times New Roman"/>
          <w:sz w:val="28"/>
          <w:szCs w:val="28"/>
        </w:rPr>
      </w:pPr>
      <w:r w:rsidRPr="002A7D2C">
        <w:rPr>
          <w:rFonts w:ascii="Times New Roman" w:hAnsi="Times New Roman"/>
          <w:sz w:val="28"/>
          <w:szCs w:val="28"/>
        </w:rPr>
        <w:t>выводы по результатам анализа и выбора современных производственных технологий по теме диссертационного исследования</w:t>
      </w:r>
      <w:r w:rsidR="00EF6B5B" w:rsidRPr="002A7D2C">
        <w:rPr>
          <w:rFonts w:ascii="Times New Roman" w:hAnsi="Times New Roman"/>
          <w:sz w:val="28"/>
          <w:szCs w:val="28"/>
        </w:rPr>
        <w:t>;</w:t>
      </w:r>
    </w:p>
    <w:p w:rsidR="002D0EB4" w:rsidRPr="002A7D2C" w:rsidRDefault="00A15204" w:rsidP="002A7D2C">
      <w:pPr>
        <w:pStyle w:val="aa"/>
        <w:numPr>
          <w:ilvl w:val="0"/>
          <w:numId w:val="43"/>
        </w:numPr>
        <w:shd w:val="clear" w:color="auto" w:fill="FFFFFF"/>
        <w:spacing w:after="0" w:line="360" w:lineRule="auto"/>
        <w:ind w:left="1134"/>
        <w:jc w:val="both"/>
        <w:rPr>
          <w:rFonts w:ascii="Times New Roman" w:hAnsi="Times New Roman"/>
          <w:sz w:val="28"/>
          <w:szCs w:val="28"/>
        </w:rPr>
      </w:pPr>
      <w:r w:rsidRPr="002A7D2C">
        <w:rPr>
          <w:rFonts w:ascii="Times New Roman" w:hAnsi="Times New Roman"/>
          <w:sz w:val="28"/>
          <w:szCs w:val="28"/>
        </w:rPr>
        <w:t>выводы по результатам анализа и выбора проектных решений по теме исследования</w:t>
      </w:r>
      <w:r w:rsidR="00EF6B5B" w:rsidRPr="002A7D2C">
        <w:rPr>
          <w:rFonts w:ascii="Times New Roman" w:hAnsi="Times New Roman"/>
          <w:sz w:val="28"/>
          <w:szCs w:val="28"/>
        </w:rPr>
        <w:t>;</w:t>
      </w:r>
    </w:p>
    <w:p w:rsidR="002D0EB4" w:rsidRPr="002A7D2C" w:rsidRDefault="00A15204" w:rsidP="002A7D2C">
      <w:pPr>
        <w:pStyle w:val="aa"/>
        <w:numPr>
          <w:ilvl w:val="0"/>
          <w:numId w:val="43"/>
        </w:numPr>
        <w:shd w:val="clear" w:color="auto" w:fill="FFFFFF"/>
        <w:spacing w:after="0" w:line="360" w:lineRule="auto"/>
        <w:ind w:left="1134"/>
        <w:jc w:val="both"/>
        <w:rPr>
          <w:rFonts w:ascii="Times New Roman" w:hAnsi="Times New Roman"/>
          <w:sz w:val="28"/>
          <w:szCs w:val="28"/>
        </w:rPr>
      </w:pPr>
      <w:r w:rsidRPr="002A7D2C">
        <w:rPr>
          <w:rFonts w:ascii="Times New Roman" w:hAnsi="Times New Roman"/>
          <w:sz w:val="28"/>
          <w:szCs w:val="28"/>
        </w:rPr>
        <w:t xml:space="preserve">выводы по результатам анализа и выбора технологий управления </w:t>
      </w:r>
      <w:r w:rsidR="00EF6B5B" w:rsidRPr="002A7D2C">
        <w:rPr>
          <w:rFonts w:ascii="Times New Roman" w:hAnsi="Times New Roman"/>
          <w:sz w:val="28"/>
          <w:szCs w:val="28"/>
        </w:rPr>
        <w:t>по </w:t>
      </w:r>
      <w:r w:rsidRPr="002A7D2C">
        <w:rPr>
          <w:rFonts w:ascii="Times New Roman" w:hAnsi="Times New Roman"/>
          <w:sz w:val="28"/>
          <w:szCs w:val="28"/>
        </w:rPr>
        <w:t>теме магистерской диссертации.</w:t>
      </w:r>
    </w:p>
    <w:p w:rsidR="002D0EB4" w:rsidRDefault="00A15204">
      <w:pPr>
        <w:shd w:val="clear" w:color="auto" w:fill="FFFFFF"/>
        <w:spacing w:after="0" w:line="360" w:lineRule="auto"/>
        <w:ind w:firstLine="709"/>
        <w:jc w:val="both"/>
        <w:rPr>
          <w:rFonts w:ascii="Times New Roman" w:eastAsia="Times New Roman" w:hAnsi="Times New Roman"/>
          <w:sz w:val="28"/>
          <w:szCs w:val="28"/>
          <w:lang w:eastAsia="ru-RU"/>
        </w:rPr>
      </w:pPr>
      <w:bookmarkStart w:id="13" w:name="o13121"/>
      <w:bookmarkStart w:id="14" w:name="o13122"/>
      <w:bookmarkStart w:id="15" w:name="o13123"/>
      <w:bookmarkEnd w:id="13"/>
      <w:bookmarkEnd w:id="14"/>
      <w:bookmarkEnd w:id="15"/>
      <w:r>
        <w:rPr>
          <w:rFonts w:ascii="Times New Roman" w:eastAsia="Times New Roman" w:hAnsi="Times New Roman"/>
          <w:sz w:val="28"/>
          <w:szCs w:val="28"/>
          <w:lang w:eastAsia="ru-RU"/>
        </w:rPr>
        <w:t>В приложения могут быть включены:</w:t>
      </w:r>
    </w:p>
    <w:p w:rsidR="002D0EB4" w:rsidRPr="002A7D2C" w:rsidRDefault="00A15204" w:rsidP="002A7D2C">
      <w:pPr>
        <w:pStyle w:val="aa"/>
        <w:numPr>
          <w:ilvl w:val="0"/>
          <w:numId w:val="42"/>
        </w:numPr>
        <w:shd w:val="clear" w:color="auto" w:fill="FFFFFF"/>
        <w:spacing w:after="0" w:line="360" w:lineRule="auto"/>
        <w:ind w:left="1134"/>
        <w:jc w:val="both"/>
        <w:rPr>
          <w:rFonts w:ascii="Times New Roman" w:eastAsia="Times New Roman" w:hAnsi="Times New Roman"/>
          <w:sz w:val="28"/>
          <w:szCs w:val="28"/>
          <w:lang w:eastAsia="ru-RU"/>
        </w:rPr>
      </w:pPr>
      <w:r w:rsidRPr="002A7D2C">
        <w:rPr>
          <w:rFonts w:ascii="Times New Roman" w:eastAsia="Times New Roman" w:hAnsi="Times New Roman"/>
          <w:sz w:val="28"/>
          <w:szCs w:val="28"/>
          <w:lang w:eastAsia="ru-RU"/>
        </w:rPr>
        <w:t>таблицы вспомогательных цифровых данных;</w:t>
      </w:r>
    </w:p>
    <w:p w:rsidR="002D0EB4" w:rsidRPr="002A7D2C" w:rsidRDefault="00A15204" w:rsidP="002A7D2C">
      <w:pPr>
        <w:pStyle w:val="aa"/>
        <w:numPr>
          <w:ilvl w:val="0"/>
          <w:numId w:val="42"/>
        </w:numPr>
        <w:shd w:val="clear" w:color="auto" w:fill="FFFFFF"/>
        <w:spacing w:after="0" w:line="360" w:lineRule="auto"/>
        <w:ind w:left="1134"/>
        <w:jc w:val="both"/>
        <w:rPr>
          <w:rFonts w:ascii="Times New Roman" w:eastAsia="Times New Roman" w:hAnsi="Times New Roman"/>
          <w:sz w:val="28"/>
          <w:szCs w:val="28"/>
          <w:lang w:eastAsia="ru-RU"/>
        </w:rPr>
      </w:pPr>
      <w:r w:rsidRPr="002A7D2C">
        <w:rPr>
          <w:rFonts w:ascii="Times New Roman" w:eastAsia="Times New Roman" w:hAnsi="Times New Roman"/>
          <w:sz w:val="28"/>
          <w:szCs w:val="28"/>
          <w:lang w:eastAsia="ru-RU"/>
        </w:rPr>
        <w:t>инструкции, методики;</w:t>
      </w:r>
    </w:p>
    <w:p w:rsidR="002D0EB4" w:rsidRPr="002A7D2C" w:rsidRDefault="00A15204" w:rsidP="002A7D2C">
      <w:pPr>
        <w:pStyle w:val="aa"/>
        <w:numPr>
          <w:ilvl w:val="0"/>
          <w:numId w:val="42"/>
        </w:numPr>
        <w:shd w:val="clear" w:color="auto" w:fill="FFFFFF"/>
        <w:spacing w:after="0" w:line="360" w:lineRule="auto"/>
        <w:ind w:left="1134"/>
        <w:jc w:val="both"/>
        <w:rPr>
          <w:rFonts w:ascii="Times New Roman" w:eastAsia="Times New Roman" w:hAnsi="Times New Roman"/>
          <w:sz w:val="28"/>
          <w:szCs w:val="28"/>
          <w:lang w:eastAsia="ru-RU"/>
        </w:rPr>
      </w:pPr>
      <w:r w:rsidRPr="002A7D2C">
        <w:rPr>
          <w:rFonts w:ascii="Times New Roman" w:eastAsia="Times New Roman" w:hAnsi="Times New Roman"/>
          <w:sz w:val="28"/>
          <w:szCs w:val="28"/>
          <w:lang w:eastAsia="ru-RU"/>
        </w:rPr>
        <w:t>иллюстрации вспомогательного характера</w:t>
      </w:r>
      <w:bookmarkStart w:id="16" w:name="o13124"/>
      <w:bookmarkEnd w:id="16"/>
      <w:r w:rsidRPr="002A7D2C">
        <w:rPr>
          <w:rFonts w:ascii="Times New Roman" w:eastAsia="Times New Roman" w:hAnsi="Times New Roman"/>
          <w:sz w:val="28"/>
          <w:szCs w:val="28"/>
          <w:lang w:eastAsia="ru-RU"/>
        </w:rPr>
        <w:t>.</w:t>
      </w:r>
    </w:p>
    <w:p w:rsidR="002D0EB4" w:rsidRDefault="002D0EB4">
      <w:pPr>
        <w:spacing w:after="0" w:line="360" w:lineRule="auto"/>
        <w:rPr>
          <w:rFonts w:ascii="Times New Roman" w:eastAsia="Times New Roman" w:hAnsi="Times New Roman"/>
          <w:sz w:val="28"/>
          <w:szCs w:val="28"/>
          <w:lang w:eastAsia="x-none"/>
        </w:rPr>
      </w:pPr>
    </w:p>
    <w:p w:rsidR="002D0EB4" w:rsidRDefault="00A15204">
      <w:pPr>
        <w:keepNext/>
        <w:spacing w:after="0" w:line="360" w:lineRule="auto"/>
        <w:jc w:val="center"/>
        <w:outlineLvl w:val="0"/>
        <w:rPr>
          <w:rFonts w:ascii="Times New Roman" w:eastAsia="Times New Roman" w:hAnsi="Times New Roman"/>
          <w:b/>
          <w:sz w:val="28"/>
          <w:szCs w:val="20"/>
          <w:lang w:val="x-none" w:eastAsia="x-none"/>
        </w:rPr>
      </w:pPr>
      <w:bookmarkStart w:id="17" w:name="_Toc76649024"/>
      <w:r>
        <w:rPr>
          <w:rFonts w:ascii="Times New Roman" w:eastAsia="Times New Roman" w:hAnsi="Times New Roman"/>
          <w:b/>
          <w:sz w:val="28"/>
          <w:szCs w:val="20"/>
          <w:lang w:val="x-none" w:eastAsia="x-none"/>
        </w:rPr>
        <w:t>Требования к оформлению отчета</w:t>
      </w:r>
      <w:bookmarkEnd w:id="17"/>
    </w:p>
    <w:p w:rsidR="002D0EB4" w:rsidRDefault="00A15204">
      <w:pPr>
        <w:spacing w:after="0" w:line="36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 xml:space="preserve">Отчет по практике выполняется </w:t>
      </w:r>
      <w:r w:rsidR="00EF6B5B">
        <w:rPr>
          <w:rFonts w:ascii="Times New Roman" w:eastAsia="Times New Roman" w:hAnsi="Times New Roman"/>
          <w:sz w:val="28"/>
          <w:szCs w:val="28"/>
          <w:lang w:eastAsia="x-none"/>
        </w:rPr>
        <w:t xml:space="preserve">в соответствии с </w:t>
      </w:r>
      <w:r>
        <w:rPr>
          <w:rFonts w:ascii="Times New Roman" w:eastAsia="Times New Roman" w:hAnsi="Times New Roman"/>
          <w:sz w:val="28"/>
          <w:szCs w:val="28"/>
          <w:lang w:eastAsia="x-none"/>
        </w:rPr>
        <w:t>требования</w:t>
      </w:r>
      <w:r w:rsidR="00EF6B5B">
        <w:rPr>
          <w:rFonts w:ascii="Times New Roman" w:eastAsia="Times New Roman" w:hAnsi="Times New Roman"/>
          <w:sz w:val="28"/>
          <w:szCs w:val="28"/>
          <w:lang w:eastAsia="x-none"/>
        </w:rPr>
        <w:t>ми</w:t>
      </w:r>
      <w:r>
        <w:rPr>
          <w:rFonts w:ascii="Times New Roman" w:eastAsia="Times New Roman" w:hAnsi="Times New Roman"/>
          <w:sz w:val="28"/>
          <w:szCs w:val="28"/>
          <w:lang w:eastAsia="x-none"/>
        </w:rPr>
        <w:t xml:space="preserve"> Методических указаний по оформлению выпускных квалификационных работ </w:t>
      </w:r>
      <w:r w:rsidR="00EF6B5B">
        <w:rPr>
          <w:rFonts w:ascii="Times New Roman" w:eastAsia="Times New Roman" w:hAnsi="Times New Roman"/>
          <w:sz w:val="28"/>
          <w:szCs w:val="28"/>
          <w:lang w:eastAsia="x-none"/>
        </w:rPr>
        <w:t>по </w:t>
      </w:r>
      <w:r>
        <w:rPr>
          <w:rFonts w:ascii="Times New Roman" w:eastAsia="Times New Roman" w:hAnsi="Times New Roman"/>
          <w:sz w:val="28"/>
          <w:szCs w:val="28"/>
          <w:lang w:eastAsia="x-none"/>
        </w:rPr>
        <w:t xml:space="preserve">программам бакалавриата, программам специалитета, программам магистратуры </w:t>
      </w:r>
      <w:r w:rsidR="00EF6B5B" w:rsidRPr="002A7D2C">
        <w:rPr>
          <w:rFonts w:ascii="Times New Roman" w:eastAsia="Times New Roman" w:hAnsi="Times New Roman"/>
          <w:sz w:val="28"/>
          <w:szCs w:val="28"/>
          <w:lang w:eastAsia="x-none"/>
        </w:rPr>
        <w:t>(</w:t>
      </w:r>
      <w:r>
        <w:rPr>
          <w:rFonts w:ascii="Times New Roman" w:eastAsia="Times New Roman" w:hAnsi="Times New Roman"/>
          <w:sz w:val="28"/>
          <w:szCs w:val="28"/>
          <w:lang w:eastAsia="x-none"/>
        </w:rPr>
        <w:t xml:space="preserve">Приказ от 30.01.2020 </w:t>
      </w:r>
      <w:r w:rsidR="00EF6B5B">
        <w:rPr>
          <w:rFonts w:ascii="Times New Roman" w:eastAsia="Times New Roman" w:hAnsi="Times New Roman"/>
          <w:sz w:val="28"/>
          <w:szCs w:val="28"/>
          <w:lang w:val="en-US" w:eastAsia="x-none"/>
        </w:rPr>
        <w:t>N</w:t>
      </w:r>
      <w:r w:rsidR="00EF6B5B">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145</w:t>
      </w:r>
      <w:r w:rsidR="00EF6B5B" w:rsidRPr="002A7D2C">
        <w:rPr>
          <w:rFonts w:ascii="Times New Roman" w:eastAsia="Times New Roman" w:hAnsi="Times New Roman"/>
          <w:sz w:val="28"/>
          <w:szCs w:val="28"/>
          <w:lang w:eastAsia="x-none"/>
        </w:rPr>
        <w:t>)</w:t>
      </w:r>
      <w:r>
        <w:rPr>
          <w:rFonts w:ascii="Times New Roman" w:eastAsia="Times New Roman" w:hAnsi="Times New Roman"/>
          <w:sz w:val="28"/>
          <w:szCs w:val="28"/>
          <w:lang w:eastAsia="x-none"/>
        </w:rPr>
        <w:t>.</w:t>
      </w:r>
    </w:p>
    <w:p w:rsidR="002D0EB4" w:rsidRDefault="002D0EB4">
      <w:pPr>
        <w:spacing w:after="0" w:line="360" w:lineRule="auto"/>
        <w:rPr>
          <w:rFonts w:ascii="Times New Roman" w:eastAsia="Times New Roman" w:hAnsi="Times New Roman"/>
          <w:sz w:val="28"/>
          <w:szCs w:val="28"/>
          <w:lang w:eastAsia="x-none"/>
        </w:rPr>
      </w:pPr>
    </w:p>
    <w:p w:rsidR="002D0EB4" w:rsidRDefault="00A15204">
      <w:pPr>
        <w:keepNext/>
        <w:spacing w:after="0" w:line="240" w:lineRule="auto"/>
        <w:jc w:val="center"/>
        <w:outlineLvl w:val="0"/>
        <w:rPr>
          <w:rFonts w:ascii="Times New Roman" w:eastAsia="Times New Roman" w:hAnsi="Times New Roman"/>
          <w:sz w:val="28"/>
          <w:szCs w:val="20"/>
          <w:lang w:val="x-none" w:eastAsia="x-none"/>
        </w:rPr>
      </w:pPr>
      <w:bookmarkStart w:id="18" w:name="_Toc76649025"/>
      <w:r>
        <w:rPr>
          <w:rFonts w:ascii="Times New Roman" w:eastAsia="Times New Roman" w:hAnsi="Times New Roman"/>
          <w:b/>
          <w:sz w:val="28"/>
          <w:szCs w:val="20"/>
          <w:lang w:val="x-none" w:eastAsia="x-none"/>
        </w:rPr>
        <w:t>Контрольные вопросы для текущей аттестации по практике</w:t>
      </w:r>
      <w:bookmarkEnd w:id="18"/>
    </w:p>
    <w:p w:rsidR="002D0EB4" w:rsidRDefault="002D0EB4">
      <w:pPr>
        <w:keepNext/>
        <w:spacing w:after="0" w:line="240" w:lineRule="auto"/>
        <w:jc w:val="center"/>
        <w:outlineLvl w:val="0"/>
        <w:rPr>
          <w:rFonts w:ascii="Times New Roman" w:eastAsia="Times New Roman" w:hAnsi="Times New Roman"/>
          <w:sz w:val="28"/>
          <w:szCs w:val="20"/>
          <w:lang w:val="x-none" w:eastAsia="x-non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9072"/>
      </w:tblGrid>
      <w:tr w:rsidR="002D0EB4">
        <w:trPr>
          <w:trHeight w:val="234"/>
        </w:trPr>
        <w:tc>
          <w:tcPr>
            <w:tcW w:w="817" w:type="dxa"/>
            <w:tcBorders>
              <w:top w:val="single" w:sz="4" w:space="0" w:color="auto"/>
              <w:left w:val="single" w:sz="4" w:space="0" w:color="auto"/>
              <w:bottom w:val="single" w:sz="4" w:space="0" w:color="auto"/>
              <w:right w:val="single" w:sz="4" w:space="0" w:color="auto"/>
            </w:tcBorders>
            <w:hideMark/>
          </w:tcPr>
          <w:p w:rsidR="002D0EB4" w:rsidRDefault="00A15204" w:rsidP="002A7D2C">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344240">
              <w:rPr>
                <w:rFonts w:ascii="Times New Roman" w:eastAsia="Times New Roman" w:hAnsi="Times New Roman"/>
                <w:sz w:val="28"/>
                <w:szCs w:val="28"/>
                <w:lang w:eastAsia="ru-RU"/>
              </w:rPr>
              <w:t xml:space="preserve"> п/п</w:t>
            </w: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rsidP="002A7D2C">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Наименование вопроса</w:t>
            </w:r>
          </w:p>
        </w:tc>
      </w:tr>
      <w:tr w:rsidR="002D0EB4">
        <w:trPr>
          <w:trHeight w:val="234"/>
        </w:trPr>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Руководство PMBOK. Руководство к своду знаний по управлению </w:t>
            </w:r>
          </w:p>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проектами</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Что такое проект?</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Что такое управление проектом?</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Проекты и стратегическое планирование</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Связь между управлением проектами, управлением операционной </w:t>
            </w:r>
          </w:p>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деятельностью и организационной стратегией</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Организации и управление проектами</w:t>
            </w:r>
          </w:p>
        </w:tc>
      </w:tr>
      <w:tr w:rsidR="002D0EB4">
        <w:trPr>
          <w:trHeight w:val="276"/>
        </w:trPr>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руководителя проекта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Жизненный цикл проекта</w:t>
            </w:r>
          </w:p>
        </w:tc>
      </w:tr>
      <w:tr w:rsidR="002D0EB4">
        <w:trPr>
          <w:trHeight w:val="364"/>
        </w:trPr>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Процессы и процедуры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Заинтересованные стороны и руководство проектом</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Процессы управления проектом</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Технологические процессы. Описание</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Блок</w:t>
            </w:r>
            <w:r w:rsidR="00344240">
              <w:rPr>
                <w:rFonts w:ascii="Times New Roman" w:eastAsia="Times New Roman" w:hAnsi="Times New Roman"/>
                <w:sz w:val="28"/>
                <w:szCs w:val="28"/>
                <w:lang w:eastAsia="ru-RU"/>
              </w:rPr>
              <w:t>-</w:t>
            </w:r>
            <w:r>
              <w:rPr>
                <w:rFonts w:ascii="Times New Roman" w:eastAsia="Times New Roman" w:hAnsi="Times New Roman"/>
                <w:sz w:val="28"/>
                <w:szCs w:val="28"/>
                <w:lang w:eastAsia="ru-RU"/>
              </w:rPr>
              <w:t>схемы технологических процессов</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Технологии управления</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Оперативное управление</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Стратегическое управление</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Функции управления</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Аудит систем управления</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Структура систем управления</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Документооборот систем управления</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Нормативные документы, регламентирующие измерение шума </w:t>
            </w:r>
            <w:r w:rsidR="00344240">
              <w:rPr>
                <w:rFonts w:ascii="Times New Roman" w:eastAsia="Times New Roman" w:hAnsi="Times New Roman"/>
                <w:sz w:val="28"/>
                <w:szCs w:val="28"/>
                <w:lang w:eastAsia="ru-RU"/>
              </w:rPr>
              <w:t>на </w:t>
            </w:r>
            <w:r>
              <w:rPr>
                <w:rFonts w:ascii="Times New Roman" w:eastAsia="Times New Roman" w:hAnsi="Times New Roman"/>
                <w:sz w:val="28"/>
                <w:szCs w:val="28"/>
                <w:lang w:eastAsia="ru-RU"/>
              </w:rPr>
              <w:t xml:space="preserve">рабочих </w:t>
            </w:r>
            <w:bookmarkStart w:id="19" w:name="_GoBack"/>
            <w:r>
              <w:rPr>
                <w:rFonts w:ascii="Times New Roman" w:eastAsia="Times New Roman" w:hAnsi="Times New Roman"/>
                <w:sz w:val="28"/>
                <w:szCs w:val="28"/>
                <w:lang w:eastAsia="ru-RU"/>
              </w:rPr>
              <w:t xml:space="preserve">местах </w:t>
            </w:r>
            <w:bookmarkEnd w:id="19"/>
            <w:r>
              <w:rPr>
                <w:rFonts w:ascii="Times New Roman" w:eastAsia="Times New Roman" w:hAnsi="Times New Roman"/>
                <w:sz w:val="28"/>
                <w:szCs w:val="28"/>
                <w:lang w:eastAsia="ru-RU"/>
              </w:rPr>
              <w:t>для оценки его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Нормативные документы, регламентирующие измерение освещенности на рабочих местах для оценки </w:t>
            </w:r>
            <w:r w:rsidR="00344240">
              <w:rPr>
                <w:rFonts w:ascii="Times New Roman" w:eastAsia="Times New Roman" w:hAnsi="Times New Roman"/>
                <w:sz w:val="28"/>
                <w:szCs w:val="28"/>
                <w:lang w:eastAsia="ru-RU"/>
              </w:rPr>
              <w:t xml:space="preserve">ее </w:t>
            </w:r>
            <w:r>
              <w:rPr>
                <w:rFonts w:ascii="Times New Roman" w:eastAsia="Times New Roman" w:hAnsi="Times New Roman"/>
                <w:sz w:val="28"/>
                <w:szCs w:val="28"/>
                <w:lang w:eastAsia="ru-RU"/>
              </w:rPr>
              <w:t>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Нормативные документы, регламентирующие измерение параметров микроклимата и оценки его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Нормативные документы, регламентирующие измерение вибрации и оценки </w:t>
            </w:r>
            <w:r w:rsidR="00344240">
              <w:rPr>
                <w:rFonts w:ascii="Times New Roman" w:eastAsia="Times New Roman" w:hAnsi="Times New Roman"/>
                <w:sz w:val="28"/>
                <w:szCs w:val="28"/>
                <w:lang w:eastAsia="ru-RU"/>
              </w:rPr>
              <w:t xml:space="preserve">ее </w:t>
            </w:r>
            <w:r>
              <w:rPr>
                <w:rFonts w:ascii="Times New Roman" w:eastAsia="Times New Roman" w:hAnsi="Times New Roman"/>
                <w:sz w:val="28"/>
                <w:szCs w:val="28"/>
                <w:lang w:eastAsia="ru-RU"/>
              </w:rPr>
              <w:t>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Нормативные документы, регламентирующие гигиеническую оценку электрических и магнитных полей промышленной частоты для оценки их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Методы и средства измерения шума для оценки его воздействия </w:t>
            </w:r>
            <w:r w:rsidR="00344240">
              <w:rPr>
                <w:rFonts w:ascii="Times New Roman" w:eastAsia="Times New Roman" w:hAnsi="Times New Roman"/>
                <w:sz w:val="28"/>
                <w:szCs w:val="28"/>
                <w:lang w:eastAsia="ru-RU"/>
              </w:rPr>
              <w:t>на </w:t>
            </w:r>
            <w:r>
              <w:rPr>
                <w:rFonts w:ascii="Times New Roman" w:eastAsia="Times New Roman" w:hAnsi="Times New Roman"/>
                <w:sz w:val="28"/>
                <w:szCs w:val="28"/>
                <w:lang w:eastAsia="ru-RU"/>
              </w:rPr>
              <w:t xml:space="preserve">человека. Метод измерений на рабочих местах </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Методы и средства измерения освещенности для оценки </w:t>
            </w:r>
            <w:r w:rsidR="00344240">
              <w:rPr>
                <w:rFonts w:ascii="Times New Roman" w:eastAsia="Times New Roman" w:hAnsi="Times New Roman"/>
                <w:sz w:val="28"/>
                <w:szCs w:val="28"/>
                <w:lang w:eastAsia="ru-RU"/>
              </w:rPr>
              <w:t xml:space="preserve">ее </w:t>
            </w:r>
            <w:r>
              <w:rPr>
                <w:rFonts w:ascii="Times New Roman" w:eastAsia="Times New Roman" w:hAnsi="Times New Roman"/>
                <w:sz w:val="28"/>
                <w:szCs w:val="28"/>
                <w:lang w:eastAsia="ru-RU"/>
              </w:rPr>
              <w:t xml:space="preserve">воздействия на человека. Методы контроля. Физические факторы. Инструментальный контроль и оценка освещения рабочих мест </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Методы и средства измерения и оценки параметров микроклимата </w:t>
            </w:r>
            <w:r w:rsidR="00344240">
              <w:rPr>
                <w:rFonts w:ascii="Times New Roman" w:eastAsia="Times New Roman" w:hAnsi="Times New Roman"/>
                <w:sz w:val="28"/>
                <w:szCs w:val="28"/>
                <w:lang w:eastAsia="ru-RU"/>
              </w:rPr>
              <w:t>для </w:t>
            </w:r>
            <w:r>
              <w:rPr>
                <w:rFonts w:ascii="Times New Roman" w:eastAsia="Times New Roman" w:hAnsi="Times New Roman"/>
                <w:sz w:val="28"/>
                <w:szCs w:val="28"/>
                <w:lang w:eastAsia="ru-RU"/>
              </w:rPr>
              <w:t>оценки его воздействия на человека. Методы контроля. Физические факторы. Измерение и оценка микроклимата производственных помещений</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Методы и средства измерения вибрации для оценки </w:t>
            </w:r>
            <w:r w:rsidR="00344240">
              <w:rPr>
                <w:rFonts w:ascii="Times New Roman" w:eastAsia="Times New Roman" w:hAnsi="Times New Roman"/>
                <w:sz w:val="28"/>
                <w:szCs w:val="28"/>
                <w:lang w:eastAsia="ru-RU"/>
              </w:rPr>
              <w:t xml:space="preserve">ее </w:t>
            </w:r>
            <w:r>
              <w:rPr>
                <w:rFonts w:ascii="Times New Roman" w:eastAsia="Times New Roman" w:hAnsi="Times New Roman"/>
                <w:sz w:val="28"/>
                <w:szCs w:val="28"/>
                <w:lang w:eastAsia="ru-RU"/>
              </w:rPr>
              <w:t xml:space="preserve">воздействия </w:t>
            </w:r>
            <w:r w:rsidR="00344240">
              <w:rPr>
                <w:rFonts w:ascii="Times New Roman" w:eastAsia="Times New Roman" w:hAnsi="Times New Roman"/>
                <w:sz w:val="28"/>
                <w:szCs w:val="28"/>
                <w:lang w:eastAsia="ru-RU"/>
              </w:rPr>
              <w:t>на </w:t>
            </w:r>
            <w:r>
              <w:rPr>
                <w:rFonts w:ascii="Times New Roman" w:eastAsia="Times New Roman" w:hAnsi="Times New Roman"/>
                <w:sz w:val="28"/>
                <w:szCs w:val="28"/>
                <w:lang w:eastAsia="ru-RU"/>
              </w:rPr>
              <w:t xml:space="preserve">человека. Вибрация. Измерение общей вибрации и оценка ее </w:t>
            </w:r>
            <w:r>
              <w:rPr>
                <w:rFonts w:ascii="Times New Roman" w:eastAsia="Times New Roman" w:hAnsi="Times New Roman"/>
                <w:sz w:val="28"/>
                <w:szCs w:val="28"/>
                <w:lang w:eastAsia="ru-RU"/>
              </w:rPr>
              <w:lastRenderedPageBreak/>
              <w:t xml:space="preserve">воздействия на человека. Требования к проведению измерений </w:t>
            </w:r>
            <w:r w:rsidR="00344240">
              <w:rPr>
                <w:rFonts w:ascii="Times New Roman" w:eastAsia="Times New Roman" w:hAnsi="Times New Roman"/>
                <w:sz w:val="28"/>
                <w:szCs w:val="28"/>
                <w:lang w:eastAsia="ru-RU"/>
              </w:rPr>
              <w:t>на </w:t>
            </w:r>
            <w:r>
              <w:rPr>
                <w:rFonts w:ascii="Times New Roman" w:eastAsia="Times New Roman" w:hAnsi="Times New Roman"/>
                <w:sz w:val="28"/>
                <w:szCs w:val="28"/>
                <w:lang w:eastAsia="ru-RU"/>
              </w:rPr>
              <w:t>рабочих местах</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Методы и средства гигиенической оценки электрических и магнитных полей промышленной частоты для оценки их воздействия на человека. Методы контроля. Физические факторы. Гигиеническая оценка электрических и магнитных полей промышленной частоты (50 Гц) </w:t>
            </w:r>
            <w:r w:rsidR="00344240">
              <w:rPr>
                <w:rFonts w:ascii="Times New Roman" w:eastAsia="Times New Roman" w:hAnsi="Times New Roman"/>
                <w:sz w:val="28"/>
                <w:szCs w:val="28"/>
                <w:lang w:eastAsia="ru-RU"/>
              </w:rPr>
              <w:t>в </w:t>
            </w:r>
            <w:r>
              <w:rPr>
                <w:rFonts w:ascii="Times New Roman" w:eastAsia="Times New Roman" w:hAnsi="Times New Roman"/>
                <w:sz w:val="28"/>
                <w:szCs w:val="28"/>
                <w:lang w:eastAsia="ru-RU"/>
              </w:rPr>
              <w:t>производственных условиях</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 средства мониторинга загрязнения почвы. Организация контроля качества почв и составление санитарно-эпидемиологического заключения по результатам химического, бактериологического, паразитологического и энтомологического исследований почв. Почва, очистка населенных мест, бытовые и промышленные отходы, санитарная охрана почвы. Санитарно-эпидемиологические требования к качеству почвы. Санитарно-эпидемиологические правила и нормативы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 средства мониторинга радиационной обстановки. Организация и ведение единой государственной автоматизированной системы мониторинга радиационной обстановки на территории РФ</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Нормативные документы, регламентирующие безопасность жизнедеятельности населения на радиоактивно загрязненных территориях</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Классификация аппаратуры контроля при осуществлении мониторинга радиационной обстановки</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Повышение надежности систем обеспечения безопасности. Методологические подходы и основные принципы повышения надежности систем обеспечения безопасности окружающей среды. Методы анализа надежности и разработки мероприятий по повышению надежности систем обеспечения безопасности техногенных объектов</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Организация и управление охраной труда. Методика разработки инструкций по охране труда. Порядок разработки инструкций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Нормативные документы по </w:t>
            </w:r>
            <w:r w:rsidR="00344240">
              <w:rPr>
                <w:rFonts w:ascii="Times New Roman" w:eastAsia="Times New Roman" w:hAnsi="Times New Roman"/>
                <w:sz w:val="28"/>
                <w:szCs w:val="28"/>
                <w:lang w:eastAsia="ru-RU"/>
              </w:rPr>
              <w:t xml:space="preserve">разработке </w:t>
            </w:r>
            <w:r>
              <w:rPr>
                <w:rFonts w:ascii="Times New Roman" w:eastAsia="Times New Roman" w:hAnsi="Times New Roman"/>
                <w:sz w:val="28"/>
                <w:szCs w:val="28"/>
                <w:lang w:eastAsia="ru-RU"/>
              </w:rPr>
              <w:t>инструкций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Порядок проведения инструктажей по охране труда. Виды и характеристика инструктажей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Нормативная документация по проведению инструктажей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Порядок организации обучения по охране труда. Методика проведения обучения по охране труда </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Нормативная документация по организации обучения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Нормативная документация по обеспечению работников средствами индивидуальной защиты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Порядок обеспечения работников средствами индивидуальной защиты (СИЗ). </w:t>
            </w:r>
            <w:r w:rsidR="00903845">
              <w:rPr>
                <w:rFonts w:ascii="Times New Roman" w:eastAsia="Times New Roman" w:hAnsi="Times New Roman"/>
                <w:sz w:val="28"/>
                <w:szCs w:val="28"/>
                <w:lang w:eastAsia="ru-RU"/>
              </w:rPr>
              <w:t xml:space="preserve">Средства индивидуальной защиты </w:t>
            </w:r>
            <w:r>
              <w:rPr>
                <w:rFonts w:ascii="Times New Roman" w:eastAsia="Times New Roman" w:hAnsi="Times New Roman"/>
                <w:sz w:val="28"/>
                <w:szCs w:val="28"/>
                <w:lang w:eastAsia="ru-RU"/>
              </w:rPr>
              <w:t>органов дыхания</w:t>
            </w:r>
            <w:r w:rsidR="00903845">
              <w:rPr>
                <w:rFonts w:ascii="Times New Roman" w:eastAsia="Times New Roman" w:hAnsi="Times New Roman"/>
                <w:sz w:val="28"/>
                <w:szCs w:val="28"/>
                <w:lang w:eastAsia="ru-RU"/>
              </w:rPr>
              <w:t xml:space="preserve"> (СИЗОД)</w:t>
            </w:r>
            <w:r>
              <w:rPr>
                <w:rFonts w:ascii="Times New Roman" w:eastAsia="Times New Roman" w:hAnsi="Times New Roman"/>
                <w:sz w:val="28"/>
                <w:szCs w:val="28"/>
                <w:lang w:eastAsia="ru-RU"/>
              </w:rPr>
              <w:t xml:space="preserve">. СИЗ органов слуха. Организация обеспечения работников средствами индивидуальной защиты </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Pr="002A7D2C"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Проведение производственного экологического контроля. Порядок проведения производственного экологического контроля. Нормативные правовые документы по проведению контроля в области охраны окружающей среды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Общественный экологический контроль. Порядок проведения общественного контроля. Нормативные правовые документы </w:t>
            </w:r>
            <w:r w:rsidR="00903845">
              <w:rPr>
                <w:rFonts w:ascii="Times New Roman" w:eastAsia="Times New Roman" w:hAnsi="Times New Roman"/>
                <w:sz w:val="28"/>
                <w:szCs w:val="28"/>
                <w:lang w:eastAsia="ru-RU"/>
              </w:rPr>
              <w:t>по</w:t>
            </w:r>
            <w:r w:rsidR="00903845">
              <w:rPr>
                <w:rFonts w:ascii="Times New Roman" w:eastAsia="Times New Roman" w:hAnsi="Times New Roman"/>
                <w:sz w:val="28"/>
                <w:szCs w:val="28"/>
                <w:lang w:val="en-US" w:eastAsia="ru-RU"/>
              </w:rPr>
              <w:t> </w:t>
            </w:r>
            <w:r>
              <w:rPr>
                <w:rFonts w:ascii="Times New Roman" w:eastAsia="Times New Roman" w:hAnsi="Times New Roman"/>
                <w:sz w:val="28"/>
                <w:szCs w:val="28"/>
                <w:lang w:eastAsia="ru-RU"/>
              </w:rPr>
              <w:t>проведению контроля в области охраны окружающей среды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tcPr>
          <w:p w:rsidR="002D0EB4" w:rsidRDefault="00A15204">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Понятие производственной безопасности. Виды производственных опасностей. Мониторинг производственной безопасности. Перечень документов по мониторингу производственной безопасности</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Повышение надежности систем обеспечения безопасности. Методологические подходы и основные принципы повышения надежности систем обеспечения безопасности окружающей среды. Методы анализа надежности и разработки мероприятий по повышению надежности систем обеспечения безопасности техногенных объектов</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Классификация источников загрязнений атмосферы, свойства и характеристика выбросов. Классификация выбросов. Нормирование выбросов. Снижение интенсивности образования выбросов. Рассеивание выбросов в атмосфере. Стандарты по качеству воздушного бассейна, опасные концентрации загрязняющих веществ</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widowControl w:val="0"/>
              <w:autoSpaceDE w:val="0"/>
              <w:autoSpaceDN w:val="0"/>
              <w:adjustRightInd w:val="0"/>
              <w:spacing w:after="0" w:line="240" w:lineRule="auto"/>
              <w:rPr>
                <w:rFonts w:ascii="Times New Roman" w:hAnsi="Times New Roman"/>
                <w:sz w:val="28"/>
                <w:szCs w:val="28"/>
                <w:lang w:eastAsia="ru-RU"/>
              </w:rPr>
            </w:pPr>
            <w:r>
              <w:rPr>
                <w:rFonts w:ascii="Times New Roman" w:hAnsi="Times New Roman"/>
                <w:sz w:val="28"/>
                <w:szCs w:val="28"/>
                <w:lang w:eastAsia="ru-RU"/>
              </w:rPr>
              <w:t>Мониторинг экологической безопасности. Формы мониторинга экологической безопасности. Методы мониторинга экологической безопасности. Перечень документов по мониторингу экологической безопасности</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Методы и средства измерения шума для оценки его воздействия </w:t>
            </w:r>
            <w:r w:rsidR="00EF6143">
              <w:rPr>
                <w:rFonts w:ascii="Times New Roman" w:hAnsi="Times New Roman"/>
                <w:sz w:val="28"/>
                <w:szCs w:val="28"/>
                <w:lang w:eastAsia="ru-RU"/>
              </w:rPr>
              <w:t>на </w:t>
            </w:r>
            <w:r>
              <w:rPr>
                <w:rFonts w:ascii="Times New Roman" w:hAnsi="Times New Roman"/>
                <w:sz w:val="28"/>
                <w:szCs w:val="28"/>
                <w:lang w:eastAsia="ru-RU"/>
              </w:rPr>
              <w:t xml:space="preserve">человека. Метод измерений на рабочих местах. Нормативные документы, регламентирующие измерение шума на рабочих местах </w:t>
            </w:r>
            <w:r w:rsidR="00EF6143">
              <w:rPr>
                <w:rFonts w:ascii="Times New Roman" w:hAnsi="Times New Roman"/>
                <w:sz w:val="28"/>
                <w:szCs w:val="28"/>
                <w:lang w:eastAsia="ru-RU"/>
              </w:rPr>
              <w:t>для </w:t>
            </w:r>
            <w:r>
              <w:rPr>
                <w:rFonts w:ascii="Times New Roman" w:hAnsi="Times New Roman"/>
                <w:sz w:val="28"/>
                <w:szCs w:val="28"/>
                <w:lang w:eastAsia="ru-RU"/>
              </w:rPr>
              <w:t>оценки его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Методы и средства измерения освещенности для оценки </w:t>
            </w:r>
            <w:r w:rsidR="00EF6143">
              <w:rPr>
                <w:rFonts w:ascii="Times New Roman" w:hAnsi="Times New Roman"/>
                <w:sz w:val="28"/>
                <w:szCs w:val="28"/>
                <w:lang w:eastAsia="ru-RU"/>
              </w:rPr>
              <w:t xml:space="preserve">ее </w:t>
            </w:r>
            <w:r>
              <w:rPr>
                <w:rFonts w:ascii="Times New Roman" w:hAnsi="Times New Roman"/>
                <w:sz w:val="28"/>
                <w:szCs w:val="28"/>
                <w:lang w:eastAsia="ru-RU"/>
              </w:rPr>
              <w:t xml:space="preserve">воздействия на человека. Методы контроля. Физические факторы. Инструментальный контроль и оценка освещения рабочих мест. Нормативные документы, регламентирующие измерение освещенности на рабочих местах </w:t>
            </w:r>
            <w:r w:rsidR="00EF6143">
              <w:rPr>
                <w:rFonts w:ascii="Times New Roman" w:hAnsi="Times New Roman"/>
                <w:sz w:val="28"/>
                <w:szCs w:val="28"/>
                <w:lang w:eastAsia="ru-RU"/>
              </w:rPr>
              <w:t>для </w:t>
            </w:r>
            <w:r>
              <w:rPr>
                <w:rFonts w:ascii="Times New Roman" w:hAnsi="Times New Roman"/>
                <w:sz w:val="28"/>
                <w:szCs w:val="28"/>
                <w:lang w:eastAsia="ru-RU"/>
              </w:rPr>
              <w:t xml:space="preserve">оценки </w:t>
            </w:r>
            <w:r w:rsidR="00EF6143">
              <w:rPr>
                <w:rFonts w:ascii="Times New Roman" w:hAnsi="Times New Roman"/>
                <w:sz w:val="28"/>
                <w:szCs w:val="28"/>
                <w:lang w:eastAsia="ru-RU"/>
              </w:rPr>
              <w:t xml:space="preserve">ее </w:t>
            </w:r>
            <w:r>
              <w:rPr>
                <w:rFonts w:ascii="Times New Roman" w:hAnsi="Times New Roman"/>
                <w:sz w:val="28"/>
                <w:szCs w:val="28"/>
                <w:lang w:eastAsia="ru-RU"/>
              </w:rPr>
              <w:t>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Методы и средства измерения и оценки параметров микроклимата </w:t>
            </w:r>
            <w:r w:rsidR="00EF6143">
              <w:rPr>
                <w:rFonts w:ascii="Times New Roman" w:hAnsi="Times New Roman"/>
                <w:sz w:val="28"/>
                <w:szCs w:val="28"/>
                <w:lang w:eastAsia="ru-RU"/>
              </w:rPr>
              <w:t>для </w:t>
            </w:r>
            <w:r>
              <w:rPr>
                <w:rFonts w:ascii="Times New Roman" w:hAnsi="Times New Roman"/>
                <w:sz w:val="28"/>
                <w:szCs w:val="28"/>
                <w:lang w:eastAsia="ru-RU"/>
              </w:rPr>
              <w:t>оценки его воздействия на человека. Методы контроля. Физические факторы. Измерение и оценка микроклимата производственных помещений. Нормативные документы, регламентирующие измерение параметров микроклимата и оценки его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Методы и средства измерения вибрации для оценки </w:t>
            </w:r>
            <w:r w:rsidR="00EF6143">
              <w:rPr>
                <w:rFonts w:ascii="Times New Roman" w:hAnsi="Times New Roman"/>
                <w:sz w:val="28"/>
                <w:szCs w:val="28"/>
                <w:lang w:eastAsia="ru-RU"/>
              </w:rPr>
              <w:t xml:space="preserve">ее </w:t>
            </w:r>
            <w:r>
              <w:rPr>
                <w:rFonts w:ascii="Times New Roman" w:hAnsi="Times New Roman"/>
                <w:sz w:val="28"/>
                <w:szCs w:val="28"/>
                <w:lang w:eastAsia="ru-RU"/>
              </w:rPr>
              <w:t xml:space="preserve">воздействия </w:t>
            </w:r>
            <w:r w:rsidR="00EF6143">
              <w:rPr>
                <w:rFonts w:ascii="Times New Roman" w:hAnsi="Times New Roman"/>
                <w:sz w:val="28"/>
                <w:szCs w:val="28"/>
                <w:lang w:eastAsia="ru-RU"/>
              </w:rPr>
              <w:t>на </w:t>
            </w:r>
            <w:r>
              <w:rPr>
                <w:rFonts w:ascii="Times New Roman" w:hAnsi="Times New Roman"/>
                <w:sz w:val="28"/>
                <w:szCs w:val="28"/>
                <w:lang w:eastAsia="ru-RU"/>
              </w:rPr>
              <w:t xml:space="preserve">человека. Вибрация. Измерение общей вибрации и оценка ее воздействия на человека. Требования к проведению измерений </w:t>
            </w:r>
            <w:r w:rsidR="00EF6143">
              <w:rPr>
                <w:rFonts w:ascii="Times New Roman" w:hAnsi="Times New Roman"/>
                <w:sz w:val="28"/>
                <w:szCs w:val="28"/>
                <w:lang w:eastAsia="ru-RU"/>
              </w:rPr>
              <w:t>на </w:t>
            </w:r>
            <w:r>
              <w:rPr>
                <w:rFonts w:ascii="Times New Roman" w:hAnsi="Times New Roman"/>
                <w:sz w:val="28"/>
                <w:szCs w:val="28"/>
                <w:lang w:eastAsia="ru-RU"/>
              </w:rPr>
              <w:t xml:space="preserve">рабочих местах. Нормативные документы, регламентирующие измерение вибрации и оценки </w:t>
            </w:r>
            <w:r w:rsidR="00EF6143">
              <w:rPr>
                <w:rFonts w:ascii="Times New Roman" w:hAnsi="Times New Roman"/>
                <w:sz w:val="28"/>
                <w:szCs w:val="28"/>
                <w:lang w:eastAsia="ru-RU"/>
              </w:rPr>
              <w:t xml:space="preserve">ее </w:t>
            </w:r>
            <w:r>
              <w:rPr>
                <w:rFonts w:ascii="Times New Roman" w:hAnsi="Times New Roman"/>
                <w:sz w:val="28"/>
                <w:szCs w:val="28"/>
                <w:lang w:eastAsia="ru-RU"/>
              </w:rPr>
              <w:t>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Методы и средства гигиенической оценки электрических и магнитных полей промышленной частоты для оценки их воздействия на человека. Методы контроля. Физические факторы. Гигиеническая оценка электрических и магнитных полей промышленной частоты (50 Гц) </w:t>
            </w:r>
            <w:r w:rsidR="00EF6143">
              <w:rPr>
                <w:rFonts w:ascii="Times New Roman" w:hAnsi="Times New Roman"/>
                <w:sz w:val="28"/>
                <w:szCs w:val="28"/>
                <w:lang w:eastAsia="ru-RU"/>
              </w:rPr>
              <w:t>в </w:t>
            </w:r>
            <w:r>
              <w:rPr>
                <w:rFonts w:ascii="Times New Roman" w:hAnsi="Times New Roman"/>
                <w:sz w:val="28"/>
                <w:szCs w:val="28"/>
                <w:lang w:eastAsia="ru-RU"/>
              </w:rPr>
              <w:t>производственных условиях. Нормативные документы, регламентирующие гигиеническую оценку электрических и магнитных полей промышленной частоты для оценки их воздействия на человека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Методы и средства мониторинга загрязнения почвы. Организация контроля качества почв и составление санитарно-эпидемиологического заключения по результатам химического, бактериологического, паразитологического и энтомологического исследований почв. Почва, очистка населенных мест, бытовые и промышленные отходы, санитарная охрана почвы. Санитарно-эпидемиологические требования к качеству почвы. Санитарно-эпидемиологические правила и нормативы</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Методы и средства мониторинга радиационной обстановки. Организация и ведение единой государственной автоматизированной системы мониторинга радиационной обстановки на территории РФ. Классификация аппаратуры контроля при осуществлении мониторинга радиационной обстановки. Нормативные документы, регламентирующие безопасность жизнедеятельности населения на радиоактивно загрязненных территориях</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Организация и управление охраной труда. Методика разработки инструкций по охране труда. Порядок разработки инструкций по охране труда. Нормативные документы по </w:t>
            </w:r>
            <w:r w:rsidR="00EF6143">
              <w:rPr>
                <w:rFonts w:ascii="Times New Roman" w:hAnsi="Times New Roman"/>
                <w:sz w:val="28"/>
                <w:szCs w:val="28"/>
                <w:lang w:eastAsia="ru-RU"/>
              </w:rPr>
              <w:t xml:space="preserve">разработке </w:t>
            </w:r>
            <w:r>
              <w:rPr>
                <w:rFonts w:ascii="Times New Roman" w:hAnsi="Times New Roman"/>
                <w:sz w:val="28"/>
                <w:szCs w:val="28"/>
                <w:lang w:eastAsia="ru-RU"/>
              </w:rPr>
              <w:t>инструкций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Порядок проведения инструктажей по охране труда. Виды и характеристика инструктажей по охране труда. Нормативная документация по проведению инструктажей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Порядок организации обучения по охране труда. Методика проведения обучения по охране труда. Нормативная документация по организации обучения по охране труда</w:t>
            </w:r>
          </w:p>
        </w:tc>
      </w:tr>
      <w:tr w:rsidR="002D0EB4">
        <w:tc>
          <w:tcPr>
            <w:tcW w:w="817" w:type="dxa"/>
            <w:tcBorders>
              <w:top w:val="single" w:sz="4" w:space="0" w:color="auto"/>
              <w:left w:val="single" w:sz="4" w:space="0" w:color="auto"/>
              <w:bottom w:val="single" w:sz="4" w:space="0" w:color="auto"/>
              <w:right w:val="single" w:sz="4" w:space="0" w:color="auto"/>
            </w:tcBorders>
          </w:tcPr>
          <w:p w:rsidR="002D0EB4" w:rsidRDefault="002D0EB4" w:rsidP="002A7D2C">
            <w:pPr>
              <w:numPr>
                <w:ilvl w:val="0"/>
                <w:numId w:val="40"/>
              </w:numPr>
              <w:spacing w:after="0" w:line="240" w:lineRule="auto"/>
              <w:jc w:val="center"/>
              <w:rPr>
                <w:rFonts w:ascii="Times New Roman" w:eastAsia="Times New Roman" w:hAnsi="Times New Roman"/>
                <w:sz w:val="28"/>
                <w:szCs w:val="28"/>
                <w:lang w:eastAsia="ru-RU"/>
              </w:rPr>
            </w:pPr>
          </w:p>
        </w:tc>
        <w:tc>
          <w:tcPr>
            <w:tcW w:w="9072" w:type="dxa"/>
            <w:tcBorders>
              <w:top w:val="single" w:sz="4" w:space="0" w:color="auto"/>
              <w:left w:val="single" w:sz="4" w:space="0" w:color="auto"/>
              <w:bottom w:val="single" w:sz="4" w:space="0" w:color="auto"/>
              <w:right w:val="single" w:sz="4" w:space="0" w:color="auto"/>
            </w:tcBorders>
            <w:hideMark/>
          </w:tcPr>
          <w:p w:rsidR="002D0EB4" w:rsidRDefault="00A15204">
            <w:pPr>
              <w:spacing w:after="0" w:line="240" w:lineRule="auto"/>
              <w:rPr>
                <w:rFonts w:ascii="Times New Roman" w:hAnsi="Times New Roman"/>
                <w:bCs/>
                <w:sz w:val="28"/>
                <w:szCs w:val="28"/>
                <w:lang w:eastAsia="ru-RU"/>
              </w:rPr>
            </w:pPr>
            <w:r>
              <w:rPr>
                <w:rFonts w:ascii="Times New Roman" w:hAnsi="Times New Roman"/>
                <w:sz w:val="28"/>
                <w:szCs w:val="28"/>
                <w:lang w:eastAsia="ru-RU"/>
              </w:rPr>
              <w:t xml:space="preserve">Порядок обеспечения работников средствами индивидуальной защиты (СИЗ). </w:t>
            </w:r>
            <w:r w:rsidR="00EF6143">
              <w:rPr>
                <w:rFonts w:ascii="Times New Roman" w:hAnsi="Times New Roman"/>
                <w:sz w:val="28"/>
                <w:szCs w:val="28"/>
                <w:lang w:eastAsia="ru-RU"/>
              </w:rPr>
              <w:t xml:space="preserve">Средства индивидуальной защиты </w:t>
            </w:r>
            <w:r>
              <w:rPr>
                <w:rFonts w:ascii="Times New Roman" w:hAnsi="Times New Roman"/>
                <w:sz w:val="28"/>
                <w:szCs w:val="28"/>
                <w:lang w:eastAsia="ru-RU"/>
              </w:rPr>
              <w:t>органов дыхания</w:t>
            </w:r>
            <w:r w:rsidR="00EF6143">
              <w:rPr>
                <w:rFonts w:ascii="Times New Roman" w:hAnsi="Times New Roman"/>
                <w:sz w:val="28"/>
                <w:szCs w:val="28"/>
                <w:lang w:eastAsia="ru-RU"/>
              </w:rPr>
              <w:t xml:space="preserve"> (СИЗОД)</w:t>
            </w:r>
            <w:r>
              <w:rPr>
                <w:rFonts w:ascii="Times New Roman" w:hAnsi="Times New Roman"/>
                <w:sz w:val="28"/>
                <w:szCs w:val="28"/>
                <w:lang w:eastAsia="ru-RU"/>
              </w:rPr>
              <w:t>. СИЗ органов слуха. Организация обеспечения работников средствами индивидуальной защиты. Нормативная документация по обеспечению работников средствами индивидуальной защиты</w:t>
            </w:r>
          </w:p>
        </w:tc>
      </w:tr>
    </w:tbl>
    <w:p w:rsidR="002D0EB4" w:rsidRDefault="002D0EB4">
      <w:pPr>
        <w:spacing w:after="0" w:line="240" w:lineRule="auto"/>
        <w:rPr>
          <w:rFonts w:ascii="Times New Roman" w:eastAsia="Times New Roman" w:hAnsi="Times New Roman"/>
          <w:sz w:val="28"/>
          <w:szCs w:val="28"/>
          <w:lang w:eastAsia="ru-RU"/>
        </w:rPr>
      </w:pPr>
    </w:p>
    <w:p w:rsidR="002D0EB4" w:rsidRDefault="002D0EB4">
      <w:pPr>
        <w:spacing w:after="0" w:line="360" w:lineRule="auto"/>
        <w:ind w:firstLine="709"/>
        <w:rPr>
          <w:rFonts w:ascii="Times New Roman" w:hAnsi="Times New Roman"/>
          <w:sz w:val="28"/>
          <w:szCs w:val="24"/>
        </w:rPr>
      </w:pPr>
    </w:p>
    <w:p w:rsidR="002D0EB4" w:rsidRDefault="002D0EB4">
      <w:pPr>
        <w:spacing w:after="0" w:line="360" w:lineRule="auto"/>
        <w:ind w:firstLine="709"/>
        <w:jc w:val="both"/>
        <w:rPr>
          <w:rFonts w:ascii="Times New Roman" w:hAnsi="Times New Roman"/>
          <w:b/>
          <w:i/>
          <w:sz w:val="28"/>
          <w:szCs w:val="28"/>
        </w:rPr>
      </w:pPr>
    </w:p>
    <w:sectPr w:rsidR="002D0EB4">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532" w:rsidRDefault="00DE7532">
      <w:pPr>
        <w:spacing w:after="0" w:line="240" w:lineRule="auto"/>
      </w:pPr>
      <w:r>
        <w:separator/>
      </w:r>
    </w:p>
  </w:endnote>
  <w:endnote w:type="continuationSeparator" w:id="0">
    <w:p w:rsidR="00DE7532" w:rsidRDefault="00DE7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532" w:rsidRDefault="00DE7532">
      <w:pPr>
        <w:spacing w:after="0" w:line="240" w:lineRule="auto"/>
      </w:pPr>
      <w:r>
        <w:separator/>
      </w:r>
    </w:p>
  </w:footnote>
  <w:footnote w:type="continuationSeparator" w:id="0">
    <w:p w:rsidR="00DE7532" w:rsidRDefault="00DE75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6450D"/>
    <w:multiLevelType w:val="hybridMultilevel"/>
    <w:tmpl w:val="AE82505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1A30127"/>
    <w:multiLevelType w:val="hybridMultilevel"/>
    <w:tmpl w:val="A2144D14"/>
    <w:lvl w:ilvl="0" w:tplc="9E686AA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 w15:restartNumberingAfterBreak="0">
    <w:nsid w:val="02983ABA"/>
    <w:multiLevelType w:val="hybridMultilevel"/>
    <w:tmpl w:val="FD2666E4"/>
    <w:lvl w:ilvl="0" w:tplc="751C578C">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 w15:restartNumberingAfterBreak="0">
    <w:nsid w:val="03370B3A"/>
    <w:multiLevelType w:val="hybridMultilevel"/>
    <w:tmpl w:val="E05231BE"/>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EB7EB7"/>
    <w:multiLevelType w:val="hybridMultilevel"/>
    <w:tmpl w:val="F7C27DB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4C3AE0"/>
    <w:multiLevelType w:val="hybridMultilevel"/>
    <w:tmpl w:val="0496461A"/>
    <w:lvl w:ilvl="0" w:tplc="33467ACA">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 w15:restartNumberingAfterBreak="0">
    <w:nsid w:val="121C78E4"/>
    <w:multiLevelType w:val="hybridMultilevel"/>
    <w:tmpl w:val="23387C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3A739F"/>
    <w:multiLevelType w:val="hybridMultilevel"/>
    <w:tmpl w:val="BEC4FFE6"/>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75E2E17"/>
    <w:multiLevelType w:val="hybridMultilevel"/>
    <w:tmpl w:val="C1DEE83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A35C7B"/>
    <w:multiLevelType w:val="hybridMultilevel"/>
    <w:tmpl w:val="559A6D1C"/>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CA800A6"/>
    <w:multiLevelType w:val="hybridMultilevel"/>
    <w:tmpl w:val="32CE9404"/>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3A2C37"/>
    <w:multiLevelType w:val="hybridMultilevel"/>
    <w:tmpl w:val="E604DE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812B71"/>
    <w:multiLevelType w:val="hybridMultilevel"/>
    <w:tmpl w:val="A246C460"/>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26960439"/>
    <w:multiLevelType w:val="hybridMultilevel"/>
    <w:tmpl w:val="68668A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6C1888"/>
    <w:multiLevelType w:val="hybridMultilevel"/>
    <w:tmpl w:val="7A9E905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9A21A0"/>
    <w:multiLevelType w:val="hybridMultilevel"/>
    <w:tmpl w:val="83D402B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406C49"/>
    <w:multiLevelType w:val="hybridMultilevel"/>
    <w:tmpl w:val="FF8C5EE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2C3833"/>
    <w:multiLevelType w:val="hybridMultilevel"/>
    <w:tmpl w:val="86807A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27451B"/>
    <w:multiLevelType w:val="hybridMultilevel"/>
    <w:tmpl w:val="C46637E2"/>
    <w:lvl w:ilvl="0" w:tplc="90B0326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9D031FF"/>
    <w:multiLevelType w:val="hybridMultilevel"/>
    <w:tmpl w:val="31C25110"/>
    <w:lvl w:ilvl="0" w:tplc="3E4A046E">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0" w15:restartNumberingAfterBreak="0">
    <w:nsid w:val="39D144A0"/>
    <w:multiLevelType w:val="hybridMultilevel"/>
    <w:tmpl w:val="E4EE0ED6"/>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E013E3"/>
    <w:multiLevelType w:val="hybridMultilevel"/>
    <w:tmpl w:val="5E48732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CD5384"/>
    <w:multiLevelType w:val="hybridMultilevel"/>
    <w:tmpl w:val="6802A1F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705661"/>
    <w:multiLevelType w:val="hybridMultilevel"/>
    <w:tmpl w:val="7084F8F2"/>
    <w:lvl w:ilvl="0" w:tplc="164E25CA">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15:restartNumberingAfterBreak="0">
    <w:nsid w:val="43C93EA1"/>
    <w:multiLevelType w:val="multilevel"/>
    <w:tmpl w:val="B3BCE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E61508"/>
    <w:multiLevelType w:val="hybridMultilevel"/>
    <w:tmpl w:val="34E0E64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7977A6"/>
    <w:multiLevelType w:val="hybridMultilevel"/>
    <w:tmpl w:val="F6A2299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8547CA1"/>
    <w:multiLevelType w:val="hybridMultilevel"/>
    <w:tmpl w:val="054A2B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F16C89"/>
    <w:multiLevelType w:val="hybridMultilevel"/>
    <w:tmpl w:val="1DF0DB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997813"/>
    <w:multiLevelType w:val="hybridMultilevel"/>
    <w:tmpl w:val="733E9302"/>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30061D2"/>
    <w:multiLevelType w:val="hybridMultilevel"/>
    <w:tmpl w:val="10FCEB8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5564168F"/>
    <w:multiLevelType w:val="hybridMultilevel"/>
    <w:tmpl w:val="F7263774"/>
    <w:lvl w:ilvl="0" w:tplc="B124654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2" w15:restartNumberingAfterBreak="0">
    <w:nsid w:val="56955656"/>
    <w:multiLevelType w:val="hybridMultilevel"/>
    <w:tmpl w:val="E2846FC2"/>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56FE11E9"/>
    <w:multiLevelType w:val="hybridMultilevel"/>
    <w:tmpl w:val="B726BD9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5BBF7B83"/>
    <w:multiLevelType w:val="hybridMultilevel"/>
    <w:tmpl w:val="5514331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D5444D"/>
    <w:multiLevelType w:val="hybridMultilevel"/>
    <w:tmpl w:val="6930F878"/>
    <w:lvl w:ilvl="0" w:tplc="ACD4AB20">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6" w15:restartNumberingAfterBreak="0">
    <w:nsid w:val="72265BDC"/>
    <w:multiLevelType w:val="hybridMultilevel"/>
    <w:tmpl w:val="8020BF6C"/>
    <w:lvl w:ilvl="0" w:tplc="09EAC47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7" w15:restartNumberingAfterBreak="0">
    <w:nsid w:val="75047336"/>
    <w:multiLevelType w:val="hybridMultilevel"/>
    <w:tmpl w:val="3AD67344"/>
    <w:lvl w:ilvl="0" w:tplc="90B032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5AA5E8F"/>
    <w:multiLevelType w:val="hybridMultilevel"/>
    <w:tmpl w:val="BCFA6F0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88E3DEC"/>
    <w:multiLevelType w:val="multilevel"/>
    <w:tmpl w:val="5F48A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94A5FD3"/>
    <w:multiLevelType w:val="hybridMultilevel"/>
    <w:tmpl w:val="E138C176"/>
    <w:lvl w:ilvl="0" w:tplc="C81EE05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C0F1F7B"/>
    <w:multiLevelType w:val="hybridMultilevel"/>
    <w:tmpl w:val="B2922A24"/>
    <w:lvl w:ilvl="0" w:tplc="1FE4F914">
      <w:start w:val="1"/>
      <w:numFmt w:val="decimal"/>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15:restartNumberingAfterBreak="0">
    <w:nsid w:val="7CDC4E45"/>
    <w:multiLevelType w:val="hybridMultilevel"/>
    <w:tmpl w:val="05A620A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E694889"/>
    <w:multiLevelType w:val="hybridMultilevel"/>
    <w:tmpl w:val="E222F64C"/>
    <w:lvl w:ilvl="0" w:tplc="90B032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E886F90"/>
    <w:multiLevelType w:val="hybridMultilevel"/>
    <w:tmpl w:val="5840EED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0"/>
  </w:num>
  <w:num w:numId="2">
    <w:abstractNumId w:val="8"/>
  </w:num>
  <w:num w:numId="3">
    <w:abstractNumId w:val="13"/>
  </w:num>
  <w:num w:numId="4">
    <w:abstractNumId w:val="25"/>
  </w:num>
  <w:num w:numId="5">
    <w:abstractNumId w:val="34"/>
  </w:num>
  <w:num w:numId="6">
    <w:abstractNumId w:val="15"/>
  </w:num>
  <w:num w:numId="7">
    <w:abstractNumId w:val="16"/>
  </w:num>
  <w:num w:numId="8">
    <w:abstractNumId w:val="7"/>
  </w:num>
  <w:num w:numId="9">
    <w:abstractNumId w:val="29"/>
  </w:num>
  <w:num w:numId="10">
    <w:abstractNumId w:val="27"/>
  </w:num>
  <w:num w:numId="11">
    <w:abstractNumId w:val="11"/>
  </w:num>
  <w:num w:numId="12">
    <w:abstractNumId w:val="28"/>
  </w:num>
  <w:num w:numId="13">
    <w:abstractNumId w:val="4"/>
  </w:num>
  <w:num w:numId="14">
    <w:abstractNumId w:val="42"/>
  </w:num>
  <w:num w:numId="15">
    <w:abstractNumId w:val="12"/>
  </w:num>
  <w:num w:numId="16">
    <w:abstractNumId w:val="21"/>
  </w:num>
  <w:num w:numId="17">
    <w:abstractNumId w:val="3"/>
  </w:num>
  <w:num w:numId="18">
    <w:abstractNumId w:val="26"/>
  </w:num>
  <w:num w:numId="19">
    <w:abstractNumId w:val="17"/>
  </w:num>
  <w:num w:numId="20">
    <w:abstractNumId w:val="14"/>
  </w:num>
  <w:num w:numId="21">
    <w:abstractNumId w:val="9"/>
  </w:num>
  <w:num w:numId="22">
    <w:abstractNumId w:val="33"/>
  </w:num>
  <w:num w:numId="23">
    <w:abstractNumId w:val="32"/>
  </w:num>
  <w:num w:numId="24">
    <w:abstractNumId w:val="6"/>
  </w:num>
  <w:num w:numId="25">
    <w:abstractNumId w:val="38"/>
  </w:num>
  <w:num w:numId="26">
    <w:abstractNumId w:val="22"/>
  </w:num>
  <w:num w:numId="27">
    <w:abstractNumId w:val="20"/>
  </w:num>
  <w:num w:numId="28">
    <w:abstractNumId w:val="44"/>
  </w:num>
  <w:num w:numId="29">
    <w:abstractNumId w:val="41"/>
  </w:num>
  <w:num w:numId="30">
    <w:abstractNumId w:val="31"/>
  </w:num>
  <w:num w:numId="31">
    <w:abstractNumId w:val="36"/>
  </w:num>
  <w:num w:numId="32">
    <w:abstractNumId w:val="1"/>
  </w:num>
  <w:num w:numId="33">
    <w:abstractNumId w:val="19"/>
  </w:num>
  <w:num w:numId="34">
    <w:abstractNumId w:val="5"/>
  </w:num>
  <w:num w:numId="35">
    <w:abstractNumId w:val="35"/>
  </w:num>
  <w:num w:numId="36">
    <w:abstractNumId w:val="40"/>
  </w:num>
  <w:num w:numId="3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4"/>
  </w:num>
  <w:num w:numId="40">
    <w:abstractNumId w:val="23"/>
  </w:num>
  <w:num w:numId="41">
    <w:abstractNumId w:val="23"/>
  </w:num>
  <w:num w:numId="42">
    <w:abstractNumId w:val="43"/>
  </w:num>
  <w:num w:numId="43">
    <w:abstractNumId w:val="37"/>
  </w:num>
  <w:num w:numId="44">
    <w:abstractNumId w:val="18"/>
  </w:num>
  <w:num w:numId="45">
    <w:abstractNumId w:val="30"/>
  </w:num>
  <w:num w:numId="46">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B4"/>
    <w:rsid w:val="00086DAF"/>
    <w:rsid w:val="002270A8"/>
    <w:rsid w:val="002A7D2C"/>
    <w:rsid w:val="002C41CA"/>
    <w:rsid w:val="002D0EB4"/>
    <w:rsid w:val="00344240"/>
    <w:rsid w:val="003E2CEA"/>
    <w:rsid w:val="00903845"/>
    <w:rsid w:val="0093068F"/>
    <w:rsid w:val="00A15204"/>
    <w:rsid w:val="00A45604"/>
    <w:rsid w:val="00C75616"/>
    <w:rsid w:val="00DE7532"/>
    <w:rsid w:val="00EF6143"/>
    <w:rsid w:val="00EF6B5B"/>
    <w:rsid w:val="00F32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0A87E9-D967-44AE-A1AF-55588C0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9"/>
    <w:qFormat/>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pPr>
      <w:keepNext/>
      <w:keepLines/>
      <w:spacing w:before="200" w:after="0"/>
      <w:outlineLvl w:val="2"/>
    </w:pPr>
    <w:rPr>
      <w:rFonts w:ascii="Cambria" w:eastAsia="Times New Roman" w:hAnsi="Cambria" w:cs="Cambria"/>
      <w:b/>
      <w:bCs/>
      <w:color w:val="4F81BD"/>
      <w:lang w:eastAsia="ru-RU"/>
    </w:rPr>
  </w:style>
  <w:style w:type="paragraph" w:styleId="4">
    <w:name w:val="heading 4"/>
    <w:basedOn w:val="a"/>
    <w:next w:val="a"/>
    <w:link w:val="40"/>
    <w:uiPriority w:val="99"/>
    <w:qFormat/>
    <w:pPr>
      <w:keepNext/>
      <w:spacing w:before="240" w:after="60"/>
      <w:outlineLvl w:val="3"/>
    </w:pPr>
    <w:rPr>
      <w:rFonts w:eastAsia="Times New Roman" w:cs="Calibri"/>
      <w:b/>
      <w:bCs/>
      <w:sz w:val="28"/>
      <w:szCs w:val="28"/>
      <w:lang w:eastAsia="ru-RU"/>
    </w:rPr>
  </w:style>
  <w:style w:type="paragraph" w:styleId="5">
    <w:name w:val="heading 5"/>
    <w:basedOn w:val="a"/>
    <w:next w:val="a"/>
    <w:link w:val="50"/>
    <w:uiPriority w:val="99"/>
    <w:qFormat/>
    <w:pPr>
      <w:autoSpaceDE w:val="0"/>
      <w:autoSpaceDN w:val="0"/>
      <w:spacing w:before="240" w:after="60" w:line="240" w:lineRule="auto"/>
      <w:outlineLvl w:val="4"/>
    </w:pPr>
    <w:rPr>
      <w:rFonts w:eastAsia="Times New Roman" w:cs="Calibri"/>
      <w:b/>
      <w:bCs/>
      <w:i/>
      <w:iCs/>
      <w:sz w:val="26"/>
      <w:szCs w:val="26"/>
      <w:lang w:eastAsia="ru-RU"/>
    </w:rPr>
  </w:style>
  <w:style w:type="paragraph" w:styleId="6">
    <w:name w:val="heading 6"/>
    <w:basedOn w:val="a"/>
    <w:next w:val="a"/>
    <w:link w:val="60"/>
    <w:qFormat/>
    <w:pPr>
      <w:keepNext/>
      <w:spacing w:after="0" w:line="240" w:lineRule="auto"/>
      <w:ind w:left="132"/>
      <w:jc w:val="center"/>
      <w:outlineLvl w:val="5"/>
    </w:pPr>
    <w:rPr>
      <w:rFonts w:eastAsia="Times New Roman"/>
      <w:sz w:val="28"/>
      <w:szCs w:val="28"/>
      <w:lang w:eastAsia="ru-RU"/>
    </w:rPr>
  </w:style>
  <w:style w:type="paragraph" w:styleId="7">
    <w:name w:val="heading 7"/>
    <w:basedOn w:val="a"/>
    <w:next w:val="a"/>
    <w:link w:val="70"/>
    <w:uiPriority w:val="99"/>
    <w:qFormat/>
    <w:pPr>
      <w:keepNext/>
      <w:keepLines/>
      <w:spacing w:before="200" w:after="0"/>
      <w:outlineLvl w:val="6"/>
    </w:pPr>
    <w:rPr>
      <w:rFonts w:ascii="Cambria" w:eastAsia="Times New Roman" w:hAnsi="Cambria" w:cs="Cambria"/>
      <w:i/>
      <w:iCs/>
      <w:color w:val="404040"/>
      <w:lang w:eastAsia="ru-RU"/>
    </w:rPr>
  </w:style>
  <w:style w:type="paragraph" w:styleId="8">
    <w:name w:val="heading 8"/>
    <w:basedOn w:val="a"/>
    <w:next w:val="a"/>
    <w:link w:val="80"/>
    <w:uiPriority w:val="99"/>
    <w:qFormat/>
    <w:pPr>
      <w:keepNext/>
      <w:keepLines/>
      <w:spacing w:before="200" w:after="0"/>
      <w:outlineLvl w:val="7"/>
    </w:pPr>
    <w:rPr>
      <w:rFonts w:ascii="Cambria" w:eastAsia="Times New Roman" w:hAnsi="Cambria" w:cs="Cambria"/>
      <w:color w:val="404040"/>
      <w:sz w:val="20"/>
      <w:szCs w:val="20"/>
      <w:lang w:eastAsia="ru-RU"/>
    </w:rPr>
  </w:style>
  <w:style w:type="paragraph" w:styleId="9">
    <w:name w:val="heading 9"/>
    <w:basedOn w:val="a"/>
    <w:next w:val="a"/>
    <w:link w:val="90"/>
    <w:uiPriority w:val="99"/>
    <w:qFormat/>
    <w:pPr>
      <w:keepNext/>
      <w:spacing w:after="0" w:line="240" w:lineRule="auto"/>
      <w:jc w:val="center"/>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Cambria" w:hAnsi="Cambria"/>
      <w:b/>
      <w:bCs/>
      <w:color w:val="365F91"/>
      <w:sz w:val="28"/>
      <w:szCs w:val="28"/>
      <w:lang w:eastAsia="en-US"/>
    </w:rPr>
  </w:style>
  <w:style w:type="character" w:customStyle="1" w:styleId="20">
    <w:name w:val="Заголовок 2 Знак"/>
    <w:basedOn w:val="a0"/>
    <w:link w:val="2"/>
    <w:uiPriority w:val="99"/>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Pr>
      <w:rFonts w:ascii="Cambria" w:eastAsia="Times New Roman" w:hAnsi="Cambria" w:cs="Cambria"/>
      <w:b/>
      <w:bCs/>
      <w:color w:val="4F81BD"/>
      <w:sz w:val="22"/>
      <w:szCs w:val="22"/>
    </w:rPr>
  </w:style>
  <w:style w:type="character" w:customStyle="1" w:styleId="40">
    <w:name w:val="Заголовок 4 Знак"/>
    <w:basedOn w:val="a0"/>
    <w:link w:val="4"/>
    <w:uiPriority w:val="99"/>
    <w:rPr>
      <w:rFonts w:eastAsia="Times New Roman" w:cs="Calibri"/>
      <w:b/>
      <w:bCs/>
      <w:sz w:val="28"/>
      <w:szCs w:val="28"/>
    </w:rPr>
  </w:style>
  <w:style w:type="character" w:customStyle="1" w:styleId="50">
    <w:name w:val="Заголовок 5 Знак"/>
    <w:basedOn w:val="a0"/>
    <w:link w:val="5"/>
    <w:uiPriority w:val="99"/>
    <w:rPr>
      <w:rFonts w:eastAsia="Times New Roman" w:cs="Calibri"/>
      <w:b/>
      <w:bCs/>
      <w:i/>
      <w:iCs/>
      <w:sz w:val="26"/>
      <w:szCs w:val="26"/>
    </w:rPr>
  </w:style>
  <w:style w:type="character" w:customStyle="1" w:styleId="60">
    <w:name w:val="Заголовок 6 Знак"/>
    <w:basedOn w:val="a0"/>
    <w:link w:val="6"/>
    <w:rPr>
      <w:rFonts w:eastAsia="Times New Roman"/>
      <w:sz w:val="28"/>
      <w:szCs w:val="28"/>
    </w:rPr>
  </w:style>
  <w:style w:type="character" w:customStyle="1" w:styleId="70">
    <w:name w:val="Заголовок 7 Знак"/>
    <w:basedOn w:val="a0"/>
    <w:link w:val="7"/>
    <w:uiPriority w:val="99"/>
    <w:rPr>
      <w:rFonts w:ascii="Cambria" w:eastAsia="Times New Roman" w:hAnsi="Cambria" w:cs="Cambria"/>
      <w:i/>
      <w:iCs/>
      <w:color w:val="404040"/>
      <w:sz w:val="22"/>
      <w:szCs w:val="22"/>
    </w:rPr>
  </w:style>
  <w:style w:type="character" w:customStyle="1" w:styleId="80">
    <w:name w:val="Заголовок 8 Знак"/>
    <w:basedOn w:val="a0"/>
    <w:link w:val="8"/>
    <w:uiPriority w:val="99"/>
    <w:rPr>
      <w:rFonts w:ascii="Cambria" w:eastAsia="Times New Roman" w:hAnsi="Cambria" w:cs="Cambria"/>
      <w:color w:val="404040"/>
    </w:rPr>
  </w:style>
  <w:style w:type="character" w:customStyle="1" w:styleId="90">
    <w:name w:val="Заголовок 9 Знак"/>
    <w:basedOn w:val="a0"/>
    <w:link w:val="9"/>
    <w:uiPriority w:val="99"/>
    <w:rPr>
      <w:rFonts w:eastAsia="Times New Roman"/>
      <w:b/>
      <w:bCs/>
      <w:sz w:val="28"/>
      <w:szCs w:val="28"/>
    </w:rPr>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hAnsi="Tahoma" w:cs="Tahoma"/>
      <w:sz w:val="16"/>
      <w:szCs w:val="16"/>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style>
  <w:style w:type="character" w:customStyle="1" w:styleId="apple-converted-space">
    <w:name w:val="apple-converted-space"/>
    <w:basedOn w:val="a0"/>
    <w:uiPriority w:val="99"/>
  </w:style>
  <w:style w:type="paragraph" w:styleId="a7">
    <w:name w:val="Document Map"/>
    <w:basedOn w:val="a"/>
    <w:link w:val="a8"/>
    <w:uiPriority w:val="99"/>
    <w:semiHidden/>
    <w:unhideWhenUsed/>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Pr>
      <w:rFonts w:ascii="Tahoma" w:hAnsi="Tahoma" w:cs="Tahoma"/>
      <w:sz w:val="16"/>
      <w:szCs w:val="16"/>
      <w:lang w:eastAsia="en-US"/>
    </w:rPr>
  </w:style>
  <w:style w:type="character" w:styleId="a9">
    <w:name w:val="Hyperlink"/>
    <w:basedOn w:val="a0"/>
    <w:uiPriority w:val="99"/>
    <w:unhideWhenUsed/>
    <w:rPr>
      <w:color w:val="0000FF" w:themeColor="hyperlink"/>
      <w:u w:val="single"/>
    </w:rPr>
  </w:style>
  <w:style w:type="paragraph" w:styleId="aa">
    <w:name w:val="List Paragraph"/>
    <w:basedOn w:val="a"/>
    <w:uiPriority w:val="34"/>
    <w:qFormat/>
    <w:pPr>
      <w:ind w:left="720"/>
      <w:contextualSpacing/>
    </w:pPr>
  </w:style>
  <w:style w:type="paragraph" w:styleId="ab">
    <w:name w:val="footnote text"/>
    <w:basedOn w:val="a"/>
    <w:link w:val="ac"/>
    <w:uiPriority w:val="99"/>
    <w:semiHidden/>
    <w:pPr>
      <w:spacing w:after="0" w:line="240" w:lineRule="auto"/>
    </w:pPr>
    <w:rPr>
      <w:rFonts w:eastAsia="Times New Roman" w:cs="Calibri"/>
      <w:sz w:val="20"/>
      <w:szCs w:val="20"/>
      <w:lang w:eastAsia="ru-RU"/>
    </w:rPr>
  </w:style>
  <w:style w:type="character" w:customStyle="1" w:styleId="ac">
    <w:name w:val="Текст сноски Знак"/>
    <w:basedOn w:val="a0"/>
    <w:link w:val="ab"/>
    <w:uiPriority w:val="99"/>
    <w:semiHidden/>
    <w:rPr>
      <w:rFonts w:eastAsia="Times New Roman" w:cs="Calibri"/>
    </w:rPr>
  </w:style>
  <w:style w:type="paragraph" w:customStyle="1" w:styleId="21">
    <w:name w:val="Основной текст с отступом 21"/>
    <w:basedOn w:val="a"/>
    <w:uiPriority w:val="99"/>
    <w:pPr>
      <w:widowControl w:val="0"/>
      <w:overflowPunct w:val="0"/>
      <w:autoSpaceDE w:val="0"/>
      <w:autoSpaceDN w:val="0"/>
      <w:adjustRightInd w:val="0"/>
      <w:spacing w:after="0" w:line="240" w:lineRule="auto"/>
      <w:ind w:firstLine="284"/>
      <w:jc w:val="both"/>
      <w:textAlignment w:val="baseline"/>
    </w:pPr>
    <w:rPr>
      <w:rFonts w:eastAsia="Times New Roman" w:cs="Calibri"/>
      <w:sz w:val="28"/>
      <w:szCs w:val="28"/>
      <w:lang w:eastAsia="ru-RU"/>
    </w:rPr>
  </w:style>
  <w:style w:type="paragraph" w:styleId="ad">
    <w:name w:val="header"/>
    <w:basedOn w:val="a"/>
    <w:link w:val="ae"/>
    <w:uiPriority w:val="99"/>
    <w:pPr>
      <w:tabs>
        <w:tab w:val="center" w:pos="4153"/>
        <w:tab w:val="right" w:pos="8306"/>
      </w:tabs>
      <w:autoSpaceDE w:val="0"/>
      <w:autoSpaceDN w:val="0"/>
      <w:spacing w:after="0" w:line="240" w:lineRule="auto"/>
    </w:pPr>
    <w:rPr>
      <w:rFonts w:eastAsia="Times New Roman" w:cs="Calibri"/>
      <w:sz w:val="20"/>
      <w:szCs w:val="20"/>
      <w:lang w:eastAsia="ru-RU"/>
    </w:rPr>
  </w:style>
  <w:style w:type="character" w:customStyle="1" w:styleId="ae">
    <w:name w:val="Верхний колонтитул Знак"/>
    <w:basedOn w:val="a0"/>
    <w:link w:val="ad"/>
    <w:uiPriority w:val="99"/>
    <w:rPr>
      <w:rFonts w:eastAsia="Times New Roman" w:cs="Calibri"/>
    </w:rPr>
  </w:style>
  <w:style w:type="paragraph" w:styleId="af">
    <w:name w:val="footer"/>
    <w:basedOn w:val="a"/>
    <w:link w:val="af0"/>
    <w:uiPriority w:val="99"/>
    <w:pPr>
      <w:tabs>
        <w:tab w:val="center" w:pos="4677"/>
        <w:tab w:val="right" w:pos="9355"/>
      </w:tabs>
      <w:autoSpaceDE w:val="0"/>
      <w:autoSpaceDN w:val="0"/>
      <w:spacing w:after="0" w:line="240" w:lineRule="auto"/>
    </w:pPr>
    <w:rPr>
      <w:rFonts w:eastAsia="Times New Roman" w:cs="Calibri"/>
      <w:sz w:val="20"/>
      <w:szCs w:val="20"/>
      <w:lang w:eastAsia="ru-RU"/>
    </w:rPr>
  </w:style>
  <w:style w:type="character" w:customStyle="1" w:styleId="af0">
    <w:name w:val="Нижний колонтитул Знак"/>
    <w:basedOn w:val="a0"/>
    <w:link w:val="af"/>
    <w:uiPriority w:val="99"/>
    <w:rPr>
      <w:rFonts w:eastAsia="Times New Roman" w:cs="Calibri"/>
    </w:rPr>
  </w:style>
  <w:style w:type="character" w:styleId="af1">
    <w:name w:val="page number"/>
    <w:basedOn w:val="a0"/>
    <w:uiPriority w:val="9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paragraph" w:styleId="af2">
    <w:name w:val="Plain Text"/>
    <w:basedOn w:val="a"/>
    <w:link w:val="af3"/>
    <w:uiPriority w:val="99"/>
    <w:pPr>
      <w:spacing w:after="0" w:line="240" w:lineRule="auto"/>
    </w:pPr>
    <w:rPr>
      <w:rFonts w:ascii="Courier New" w:eastAsia="Times New Roman" w:hAnsi="Courier New" w:cs="Courier New"/>
      <w:sz w:val="20"/>
      <w:szCs w:val="20"/>
      <w:lang w:eastAsia="ru-RU"/>
    </w:rPr>
  </w:style>
  <w:style w:type="character" w:customStyle="1" w:styleId="af3">
    <w:name w:val="Текст Знак"/>
    <w:basedOn w:val="a0"/>
    <w:link w:val="af2"/>
    <w:uiPriority w:val="99"/>
    <w:rPr>
      <w:rFonts w:ascii="Courier New" w:eastAsia="Times New Roman" w:hAnsi="Courier New" w:cs="Courier New"/>
    </w:rPr>
  </w:style>
  <w:style w:type="paragraph" w:customStyle="1" w:styleId="npb">
    <w:name w:val="npb"/>
    <w:basedOn w:val="a"/>
    <w:uiPriority w:val="99"/>
    <w:pPr>
      <w:spacing w:before="9" w:after="9" w:line="240" w:lineRule="auto"/>
      <w:jc w:val="center"/>
    </w:pPr>
    <w:rPr>
      <w:rFonts w:eastAsia="Times New Roman" w:cs="Calibri"/>
      <w:b/>
      <w:bCs/>
      <w:color w:val="800000"/>
      <w:sz w:val="28"/>
      <w:szCs w:val="28"/>
      <w:lang w:eastAsia="ru-RU"/>
    </w:rPr>
  </w:style>
  <w:style w:type="paragraph" w:customStyle="1" w:styleId="11">
    <w:name w:val="Обычный1"/>
    <w:uiPriority w:val="99"/>
    <w:rPr>
      <w:rFonts w:eastAsia="Times New Roman" w:cs="Calibri"/>
      <w:sz w:val="24"/>
      <w:szCs w:val="24"/>
    </w:rPr>
  </w:style>
  <w:style w:type="paragraph" w:customStyle="1" w:styleId="110">
    <w:name w:val="Обычный11"/>
    <w:uiPriority w:val="99"/>
    <w:rPr>
      <w:rFonts w:eastAsia="Times New Roman" w:cs="Calibri"/>
      <w:sz w:val="24"/>
      <w:szCs w:val="24"/>
    </w:rPr>
  </w:style>
  <w:style w:type="paragraph" w:styleId="22">
    <w:name w:val="Body Text 2"/>
    <w:basedOn w:val="a"/>
    <w:link w:val="23"/>
    <w:uiPriority w:val="99"/>
    <w:pPr>
      <w:spacing w:after="120" w:line="480" w:lineRule="auto"/>
    </w:pPr>
    <w:rPr>
      <w:rFonts w:eastAsia="Times New Roman" w:cs="Calibri"/>
      <w:sz w:val="20"/>
      <w:szCs w:val="20"/>
      <w:lang w:eastAsia="ru-RU"/>
    </w:rPr>
  </w:style>
  <w:style w:type="character" w:customStyle="1" w:styleId="23">
    <w:name w:val="Основной текст 2 Знак"/>
    <w:basedOn w:val="a0"/>
    <w:link w:val="22"/>
    <w:uiPriority w:val="99"/>
    <w:rPr>
      <w:rFonts w:eastAsia="Times New Roman" w:cs="Calibri"/>
    </w:rPr>
  </w:style>
  <w:style w:type="paragraph" w:styleId="af4">
    <w:name w:val="Body Text"/>
    <w:aliases w:val="Знак"/>
    <w:basedOn w:val="a"/>
    <w:link w:val="af5"/>
    <w:uiPriority w:val="99"/>
    <w:pPr>
      <w:autoSpaceDE w:val="0"/>
      <w:autoSpaceDN w:val="0"/>
      <w:spacing w:after="120" w:line="240" w:lineRule="auto"/>
    </w:pPr>
    <w:rPr>
      <w:rFonts w:eastAsia="Times New Roman" w:cs="Calibri"/>
      <w:sz w:val="20"/>
      <w:szCs w:val="20"/>
      <w:lang w:eastAsia="ru-RU"/>
    </w:rPr>
  </w:style>
  <w:style w:type="character" w:customStyle="1" w:styleId="af5">
    <w:name w:val="Основной текст Знак"/>
    <w:aliases w:val="Знак Знак"/>
    <w:basedOn w:val="a0"/>
    <w:link w:val="af4"/>
    <w:uiPriority w:val="99"/>
    <w:rPr>
      <w:rFonts w:eastAsia="Times New Roman" w:cs="Calibri"/>
    </w:rPr>
  </w:style>
  <w:style w:type="paragraph" w:customStyle="1" w:styleId="ConsPlusNonformat">
    <w:name w:val="ConsPlusNonformat"/>
    <w:uiPriority w:val="99"/>
    <w:pPr>
      <w:widowControl w:val="0"/>
      <w:autoSpaceDE w:val="0"/>
      <w:autoSpaceDN w:val="0"/>
      <w:adjustRightInd w:val="0"/>
    </w:pPr>
    <w:rPr>
      <w:rFonts w:ascii="Courier New" w:eastAsia="Times New Roman" w:hAnsi="Courier New" w:cs="Courier New"/>
    </w:rPr>
  </w:style>
  <w:style w:type="paragraph" w:styleId="31">
    <w:name w:val="Body Text 3"/>
    <w:basedOn w:val="a"/>
    <w:link w:val="32"/>
    <w:uiPriority w:val="99"/>
    <w:pPr>
      <w:autoSpaceDE w:val="0"/>
      <w:autoSpaceDN w:val="0"/>
      <w:spacing w:after="120" w:line="240" w:lineRule="auto"/>
    </w:pPr>
    <w:rPr>
      <w:rFonts w:eastAsia="Times New Roman" w:cs="Calibri"/>
      <w:sz w:val="16"/>
      <w:szCs w:val="16"/>
      <w:lang w:eastAsia="ru-RU"/>
    </w:rPr>
  </w:style>
  <w:style w:type="character" w:customStyle="1" w:styleId="32">
    <w:name w:val="Основной текст 3 Знак"/>
    <w:basedOn w:val="a0"/>
    <w:link w:val="31"/>
    <w:uiPriority w:val="99"/>
    <w:rPr>
      <w:rFonts w:eastAsia="Times New Roman" w:cs="Calibri"/>
      <w:sz w:val="16"/>
      <w:szCs w:val="16"/>
    </w:rPr>
  </w:style>
  <w:style w:type="paragraph" w:customStyle="1" w:styleId="24">
    <w:name w:val="Обычный2"/>
    <w:uiPriority w:val="99"/>
    <w:rPr>
      <w:rFonts w:eastAsia="Times New Roman" w:cs="Calibri"/>
      <w:sz w:val="24"/>
      <w:szCs w:val="24"/>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210">
    <w:name w:val="Обычный21"/>
    <w:uiPriority w:val="99"/>
    <w:rPr>
      <w:rFonts w:eastAsia="Times New Roman" w:cs="Calibri"/>
      <w:sz w:val="24"/>
      <w:szCs w:val="24"/>
    </w:rPr>
  </w:style>
  <w:style w:type="paragraph" w:styleId="af6">
    <w:name w:val="Body Text Indent"/>
    <w:basedOn w:val="a"/>
    <w:link w:val="af7"/>
    <w:uiPriority w:val="99"/>
    <w:pPr>
      <w:autoSpaceDE w:val="0"/>
      <w:autoSpaceDN w:val="0"/>
      <w:spacing w:after="120" w:line="240" w:lineRule="auto"/>
      <w:ind w:left="283"/>
    </w:pPr>
    <w:rPr>
      <w:rFonts w:eastAsia="Times New Roman" w:cs="Calibri"/>
      <w:sz w:val="20"/>
      <w:szCs w:val="20"/>
      <w:lang w:eastAsia="ru-RU"/>
    </w:rPr>
  </w:style>
  <w:style w:type="character" w:customStyle="1" w:styleId="af7">
    <w:name w:val="Основной текст с отступом Знак"/>
    <w:basedOn w:val="a0"/>
    <w:link w:val="af6"/>
    <w:uiPriority w:val="99"/>
    <w:rPr>
      <w:rFonts w:eastAsia="Times New Roman" w:cs="Calibri"/>
    </w:rPr>
  </w:style>
  <w:style w:type="paragraph" w:customStyle="1" w:styleId="headertext">
    <w:name w:val="headertext"/>
    <w:uiPriority w:val="99"/>
    <w:pPr>
      <w:widowControl w:val="0"/>
      <w:autoSpaceDE w:val="0"/>
      <w:autoSpaceDN w:val="0"/>
      <w:adjustRightInd w:val="0"/>
    </w:pPr>
    <w:rPr>
      <w:rFonts w:ascii="Arial" w:eastAsia="Times New Roman" w:hAnsi="Arial" w:cs="Arial"/>
      <w:b/>
      <w:bCs/>
      <w:sz w:val="22"/>
      <w:szCs w:val="22"/>
    </w:rPr>
  </w:style>
  <w:style w:type="paragraph" w:customStyle="1" w:styleId="s1">
    <w:name w:val="s_1"/>
    <w:basedOn w:val="a"/>
    <w:uiPriority w:val="99"/>
    <w:pPr>
      <w:spacing w:before="100" w:beforeAutospacing="1" w:after="100" w:afterAutospacing="1" w:line="240" w:lineRule="auto"/>
    </w:pPr>
    <w:rPr>
      <w:rFonts w:eastAsia="Times New Roman" w:cs="Calibri"/>
      <w:sz w:val="24"/>
      <w:szCs w:val="24"/>
      <w:lang w:eastAsia="ru-RU"/>
    </w:rPr>
  </w:style>
  <w:style w:type="paragraph" w:styleId="af8">
    <w:name w:val="Title"/>
    <w:basedOn w:val="a"/>
    <w:next w:val="a"/>
    <w:link w:val="af9"/>
    <w:qFormat/>
    <w:pPr>
      <w:autoSpaceDE w:val="0"/>
      <w:autoSpaceDN w:val="0"/>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9">
    <w:name w:val="Заголовок Знак"/>
    <w:basedOn w:val="a0"/>
    <w:link w:val="af8"/>
    <w:rPr>
      <w:rFonts w:ascii="Cambria" w:eastAsia="Times New Roman" w:hAnsi="Cambria" w:cs="Cambria"/>
      <w:b/>
      <w:bCs/>
      <w:kern w:val="28"/>
      <w:sz w:val="32"/>
      <w:szCs w:val="32"/>
    </w:rPr>
  </w:style>
  <w:style w:type="paragraph" w:customStyle="1" w:styleId="41">
    <w:name w:val="Обычный4"/>
    <w:uiPriority w:val="99"/>
    <w:rPr>
      <w:rFonts w:eastAsia="Times New Roman" w:cs="Calibri"/>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rPr>
  </w:style>
  <w:style w:type="paragraph" w:styleId="afa">
    <w:name w:val="TOC Heading"/>
    <w:basedOn w:val="1"/>
    <w:next w:val="a"/>
    <w:uiPriority w:val="39"/>
    <w:qFormat/>
    <w:pPr>
      <w:outlineLvl w:val="9"/>
    </w:pPr>
    <w:rPr>
      <w:rFonts w:eastAsia="Times New Roman" w:cs="Cambria"/>
    </w:rPr>
  </w:style>
  <w:style w:type="paragraph" w:customStyle="1" w:styleId="12">
    <w:name w:val="Знак1"/>
    <w:basedOn w:val="a"/>
    <w:uiPriority w:val="99"/>
    <w:pPr>
      <w:widowControl w:val="0"/>
      <w:adjustRightInd w:val="0"/>
      <w:spacing w:after="160" w:line="240" w:lineRule="exact"/>
      <w:jc w:val="right"/>
    </w:pPr>
    <w:rPr>
      <w:rFonts w:eastAsia="Times New Roman" w:cs="Calibri"/>
      <w:sz w:val="20"/>
      <w:szCs w:val="20"/>
      <w:lang w:val="en-GB"/>
    </w:rPr>
  </w:style>
  <w:style w:type="paragraph" w:styleId="25">
    <w:name w:val="Body Text Indent 2"/>
    <w:basedOn w:val="a"/>
    <w:link w:val="26"/>
    <w:uiPriority w:val="99"/>
    <w:pPr>
      <w:spacing w:after="120" w:line="480" w:lineRule="auto"/>
      <w:ind w:left="283"/>
    </w:pPr>
    <w:rPr>
      <w:rFonts w:eastAsia="Times New Roman" w:cs="Calibri"/>
      <w:lang w:eastAsia="ru-RU"/>
    </w:rPr>
  </w:style>
  <w:style w:type="character" w:customStyle="1" w:styleId="26">
    <w:name w:val="Основной текст с отступом 2 Знак"/>
    <w:basedOn w:val="a0"/>
    <w:link w:val="25"/>
    <w:uiPriority w:val="99"/>
    <w:rPr>
      <w:rFonts w:eastAsia="Times New Roman" w:cs="Calibri"/>
      <w:sz w:val="22"/>
      <w:szCs w:val="22"/>
    </w:rPr>
  </w:style>
  <w:style w:type="paragraph" w:styleId="33">
    <w:name w:val="Body Text Indent 3"/>
    <w:aliases w:val="Знак Знак3"/>
    <w:basedOn w:val="a"/>
    <w:link w:val="34"/>
    <w:uiPriority w:val="99"/>
    <w:pPr>
      <w:spacing w:after="120"/>
      <w:ind w:left="283"/>
    </w:pPr>
    <w:rPr>
      <w:rFonts w:eastAsia="Times New Roman" w:cs="Calibri"/>
      <w:sz w:val="16"/>
      <w:szCs w:val="16"/>
      <w:lang w:eastAsia="ru-RU"/>
    </w:rPr>
  </w:style>
  <w:style w:type="character" w:customStyle="1" w:styleId="34">
    <w:name w:val="Основной текст с отступом 3 Знак"/>
    <w:aliases w:val="Знак Знак3 Знак"/>
    <w:basedOn w:val="a0"/>
    <w:link w:val="33"/>
    <w:uiPriority w:val="99"/>
    <w:rPr>
      <w:rFonts w:eastAsia="Times New Roman" w:cs="Calibri"/>
      <w:sz w:val="16"/>
      <w:szCs w:val="16"/>
    </w:rPr>
  </w:style>
  <w:style w:type="paragraph" w:styleId="afb">
    <w:name w:val="caption"/>
    <w:basedOn w:val="a"/>
    <w:next w:val="a"/>
    <w:uiPriority w:val="99"/>
    <w:qFormat/>
    <w:pPr>
      <w:spacing w:after="0" w:line="240" w:lineRule="auto"/>
      <w:ind w:firstLine="708"/>
      <w:jc w:val="center"/>
    </w:pPr>
    <w:rPr>
      <w:rFonts w:eastAsia="Times New Roman" w:cs="Calibri"/>
      <w:sz w:val="28"/>
      <w:szCs w:val="28"/>
      <w:lang w:eastAsia="ru-RU"/>
    </w:rPr>
  </w:style>
  <w:style w:type="paragraph" w:styleId="afc">
    <w:name w:val="Block Text"/>
    <w:basedOn w:val="a"/>
    <w:uiPriority w:val="99"/>
    <w:pPr>
      <w:spacing w:after="0" w:line="240" w:lineRule="auto"/>
      <w:ind w:left="660" w:right="-37"/>
    </w:pPr>
    <w:rPr>
      <w:rFonts w:eastAsia="Times New Roman"/>
      <w:sz w:val="28"/>
      <w:szCs w:val="28"/>
      <w:lang w:eastAsia="ru-RU"/>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character" w:styleId="afd">
    <w:name w:val="Strong"/>
    <w:basedOn w:val="a0"/>
    <w:uiPriority w:val="99"/>
    <w:qFormat/>
    <w:rPr>
      <w:b/>
      <w:bCs/>
    </w:rPr>
  </w:style>
  <w:style w:type="paragraph" w:customStyle="1" w:styleId="afe">
    <w:name w:val="Стиль"/>
    <w:uiPriority w:val="99"/>
    <w:pPr>
      <w:widowControl w:val="0"/>
      <w:autoSpaceDE w:val="0"/>
      <w:autoSpaceDN w:val="0"/>
      <w:adjustRightInd w:val="0"/>
    </w:pPr>
    <w:rPr>
      <w:rFonts w:eastAsia="Times New Roman"/>
      <w:sz w:val="24"/>
      <w:szCs w:val="24"/>
    </w:rPr>
  </w:style>
  <w:style w:type="character" w:styleId="aff">
    <w:name w:val="Subtle Emphasis"/>
    <w:basedOn w:val="a0"/>
    <w:uiPriority w:val="19"/>
    <w:qFormat/>
    <w:rPr>
      <w:i/>
      <w:iCs/>
      <w:color w:val="808080" w:themeColor="text1" w:themeTint="7F"/>
    </w:rPr>
  </w:style>
  <w:style w:type="numbering" w:customStyle="1" w:styleId="13">
    <w:name w:val="Нет списка1"/>
    <w:next w:val="a2"/>
    <w:uiPriority w:val="99"/>
    <w:semiHidden/>
    <w:unhideWhenUsed/>
  </w:style>
  <w:style w:type="character" w:styleId="aff0">
    <w:name w:val="Emphasis"/>
    <w:uiPriority w:val="99"/>
    <w:qFormat/>
    <w:rPr>
      <w:i/>
      <w:iCs/>
    </w:rPr>
  </w:style>
  <w:style w:type="table" w:customStyle="1" w:styleId="14">
    <w:name w:val="Сетка таблицы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8"/>
      <w:lang w:eastAsia="ru-RU"/>
    </w:rPr>
  </w:style>
  <w:style w:type="paragraph" w:customStyle="1" w:styleId="42">
    <w:name w:val="Знак4 Знак Знак Знак Знак Знак Знак"/>
    <w:basedOn w:val="a"/>
    <w:uiPriority w:val="99"/>
    <w:pPr>
      <w:spacing w:after="160" w:line="240" w:lineRule="exact"/>
    </w:pPr>
    <w:rPr>
      <w:rFonts w:ascii="Times New Roman" w:hAnsi="Times New Roman"/>
      <w:sz w:val="20"/>
      <w:szCs w:val="20"/>
      <w:lang w:eastAsia="zh-CN"/>
    </w:rPr>
  </w:style>
  <w:style w:type="paragraph" w:customStyle="1" w:styleId="p1">
    <w:name w:val="p1"/>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1"/>
    <w:basedOn w:val="a0"/>
    <w:uiPriority w:val="99"/>
  </w:style>
  <w:style w:type="character" w:styleId="aff1">
    <w:name w:val="footnote reference"/>
    <w:uiPriority w:val="99"/>
    <w:semiHidden/>
    <w:rPr>
      <w:vertAlign w:val="superscript"/>
    </w:rPr>
  </w:style>
  <w:style w:type="character" w:customStyle="1" w:styleId="BodyTextIndent3Char">
    <w:name w:val="Body Text Indent 3 Char"/>
    <w:aliases w:val="Знак Знак3 Char"/>
    <w:uiPriority w:val="99"/>
    <w:semiHidden/>
    <w:locked/>
    <w:rPr>
      <w:rFonts w:ascii="Times New Roman" w:hAnsi="Times New Roman" w:cs="Times New Roman"/>
      <w:sz w:val="16"/>
      <w:szCs w:val="16"/>
    </w:rPr>
  </w:style>
  <w:style w:type="paragraph" w:customStyle="1" w:styleId="FR1">
    <w:name w:val="FR1"/>
    <w:uiPriority w:val="99"/>
    <w:pPr>
      <w:widowControl w:val="0"/>
      <w:snapToGrid w:val="0"/>
      <w:spacing w:before="180" w:line="300" w:lineRule="auto"/>
      <w:ind w:left="80" w:firstLine="520"/>
    </w:pPr>
    <w:rPr>
      <w:rFonts w:ascii="Times New Roman" w:hAnsi="Times New Roman"/>
      <w:i/>
      <w:iCs/>
      <w:sz w:val="16"/>
      <w:szCs w:val="16"/>
    </w:rPr>
  </w:style>
  <w:style w:type="character" w:customStyle="1" w:styleId="mw-headline">
    <w:name w:val="mw-headline"/>
    <w:basedOn w:val="a0"/>
    <w:uiPriority w:val="99"/>
  </w:style>
  <w:style w:type="paragraph" w:customStyle="1" w:styleId="ConsPlusCell">
    <w:name w:val="ConsPlusCell"/>
    <w:uiPriority w:val="99"/>
    <w:pPr>
      <w:widowControl w:val="0"/>
      <w:autoSpaceDE w:val="0"/>
      <w:autoSpaceDN w:val="0"/>
      <w:adjustRightInd w:val="0"/>
    </w:pPr>
    <w:rPr>
      <w:rFonts w:eastAsia="Times New Roman" w:cs="Calibri"/>
      <w:sz w:val="22"/>
      <w:szCs w:val="22"/>
    </w:rPr>
  </w:style>
  <w:style w:type="character" w:customStyle="1" w:styleId="15">
    <w:name w:val="Знак Знак15"/>
    <w:uiPriority w:val="99"/>
    <w:rPr>
      <w:rFonts w:ascii="Arial" w:hAnsi="Arial" w:cs="Arial"/>
      <w:b/>
      <w:bCs/>
      <w:sz w:val="26"/>
      <w:szCs w:val="26"/>
      <w:lang w:val="ru-RU" w:eastAsia="ru-RU"/>
    </w:rPr>
  </w:style>
  <w:style w:type="paragraph" w:customStyle="1" w:styleId="ConsNonformat">
    <w:name w:val="ConsNonformat"/>
    <w:uiPriority w:val="99"/>
    <w:pPr>
      <w:widowControl w:val="0"/>
    </w:pPr>
    <w:rPr>
      <w:rFonts w:ascii="Courier New" w:hAnsi="Courier New" w:cs="Courier New"/>
    </w:rPr>
  </w:style>
  <w:style w:type="paragraph" w:styleId="35">
    <w:name w:val="toc 3"/>
    <w:basedOn w:val="a"/>
    <w:next w:val="a"/>
    <w:autoRedefine/>
    <w:uiPriority w:val="39"/>
    <w:pPr>
      <w:spacing w:after="0" w:line="240" w:lineRule="auto"/>
      <w:ind w:left="400"/>
    </w:pPr>
    <w:rPr>
      <w:rFonts w:ascii="Times New Roman" w:eastAsia="Times New Roman" w:hAnsi="Times New Roman"/>
      <w:sz w:val="20"/>
      <w:szCs w:val="20"/>
      <w:lang w:eastAsia="ru-RU"/>
    </w:rPr>
  </w:style>
  <w:style w:type="paragraph" w:styleId="27">
    <w:name w:val="toc 2"/>
    <w:basedOn w:val="a"/>
    <w:next w:val="a"/>
    <w:autoRedefine/>
    <w:uiPriority w:val="39"/>
    <w:pPr>
      <w:spacing w:after="0" w:line="240" w:lineRule="auto"/>
      <w:ind w:left="200"/>
    </w:pPr>
    <w:rPr>
      <w:rFonts w:ascii="Times New Roman" w:eastAsia="Times New Roman" w:hAnsi="Times New Roman"/>
      <w:sz w:val="20"/>
      <w:szCs w:val="20"/>
      <w:lang w:eastAsia="ru-RU"/>
    </w:rPr>
  </w:style>
  <w:style w:type="paragraph" w:styleId="16">
    <w:name w:val="toc 1"/>
    <w:basedOn w:val="a"/>
    <w:next w:val="a"/>
    <w:autoRedefine/>
    <w:uiPriority w:val="39"/>
    <w:pPr>
      <w:tabs>
        <w:tab w:val="right" w:leader="dot" w:pos="9628"/>
      </w:tabs>
      <w:spacing w:after="0" w:line="360" w:lineRule="auto"/>
    </w:pPr>
    <w:rPr>
      <w:rFonts w:ascii="Times New Roman" w:eastAsia="Times New Roman" w:hAnsi="Times New Roman"/>
      <w:sz w:val="20"/>
      <w:szCs w:val="20"/>
      <w:lang w:eastAsia="ru-RU"/>
    </w:rPr>
  </w:style>
  <w:style w:type="paragraph" w:styleId="43">
    <w:name w:val="toc 4"/>
    <w:basedOn w:val="a"/>
    <w:next w:val="a"/>
    <w:autoRedefine/>
    <w:uiPriority w:val="39"/>
    <w:unhideWhenUsed/>
    <w:pPr>
      <w:spacing w:after="100"/>
      <w:ind w:left="660"/>
    </w:pPr>
    <w:rPr>
      <w:rFonts w:eastAsia="Times New Roman"/>
      <w:lang w:eastAsia="ru-RU"/>
    </w:rPr>
  </w:style>
  <w:style w:type="paragraph" w:styleId="51">
    <w:name w:val="toc 5"/>
    <w:basedOn w:val="a"/>
    <w:next w:val="a"/>
    <w:autoRedefine/>
    <w:uiPriority w:val="39"/>
    <w:unhideWhenUsed/>
    <w:pPr>
      <w:spacing w:after="100"/>
      <w:ind w:left="880"/>
    </w:pPr>
    <w:rPr>
      <w:rFonts w:eastAsia="Times New Roman"/>
      <w:lang w:eastAsia="ru-RU"/>
    </w:rPr>
  </w:style>
  <w:style w:type="paragraph" w:styleId="61">
    <w:name w:val="toc 6"/>
    <w:basedOn w:val="a"/>
    <w:next w:val="a"/>
    <w:autoRedefine/>
    <w:uiPriority w:val="39"/>
    <w:unhideWhenUsed/>
    <w:pPr>
      <w:spacing w:after="100"/>
      <w:ind w:left="1100"/>
    </w:pPr>
    <w:rPr>
      <w:rFonts w:eastAsia="Times New Roman"/>
      <w:lang w:eastAsia="ru-RU"/>
    </w:rPr>
  </w:style>
  <w:style w:type="paragraph" w:styleId="71">
    <w:name w:val="toc 7"/>
    <w:basedOn w:val="a"/>
    <w:next w:val="a"/>
    <w:autoRedefine/>
    <w:uiPriority w:val="39"/>
    <w:unhideWhenUsed/>
    <w:pPr>
      <w:spacing w:after="100"/>
      <w:ind w:left="1320"/>
    </w:pPr>
    <w:rPr>
      <w:rFonts w:eastAsia="Times New Roman"/>
      <w:lang w:eastAsia="ru-RU"/>
    </w:rPr>
  </w:style>
  <w:style w:type="paragraph" w:styleId="81">
    <w:name w:val="toc 8"/>
    <w:basedOn w:val="a"/>
    <w:next w:val="a"/>
    <w:autoRedefine/>
    <w:uiPriority w:val="39"/>
    <w:unhideWhenUsed/>
    <w:pPr>
      <w:spacing w:after="100"/>
      <w:ind w:left="1540"/>
    </w:pPr>
    <w:rPr>
      <w:rFonts w:eastAsia="Times New Roman"/>
      <w:lang w:eastAsia="ru-RU"/>
    </w:rPr>
  </w:style>
  <w:style w:type="paragraph" w:styleId="91">
    <w:name w:val="toc 9"/>
    <w:basedOn w:val="a"/>
    <w:next w:val="a"/>
    <w:autoRedefine/>
    <w:uiPriority w:val="39"/>
    <w:unhideWhenUsed/>
    <w:pPr>
      <w:spacing w:after="100"/>
      <w:ind w:left="1760"/>
    </w:pPr>
    <w:rPr>
      <w:rFonts w:eastAsia="Times New Roman"/>
      <w:lang w:eastAsia="ru-RU"/>
    </w:rPr>
  </w:style>
  <w:style w:type="numbering" w:customStyle="1" w:styleId="28">
    <w:name w:val="Нет списка2"/>
    <w:next w:val="a2"/>
    <w:uiPriority w:val="99"/>
    <w:semiHidden/>
    <w:unhideWhenUsed/>
  </w:style>
  <w:style w:type="table" w:customStyle="1" w:styleId="29">
    <w:name w:val="Сетка таблицы2"/>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style>
  <w:style w:type="table" w:customStyle="1" w:styleId="37">
    <w:name w:val="Сетка таблицы3"/>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next w:val="a6"/>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style>
  <w:style w:type="table" w:customStyle="1" w:styleId="52">
    <w:name w:val="Сетка таблицы5"/>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Placeholder Text"/>
    <w:basedOn w:val="a0"/>
    <w:uiPriority w:val="99"/>
    <w:semiHidden/>
    <w:rPr>
      <w:color w:val="808080"/>
    </w:rPr>
  </w:style>
  <w:style w:type="paragraph" w:styleId="aff3">
    <w:name w:val="Revision"/>
    <w:hidden/>
    <w:uiPriority w:val="99"/>
    <w:semiHidden/>
    <w:rPr>
      <w:sz w:val="22"/>
      <w:szCs w:val="22"/>
      <w:lang w:eastAsia="en-US"/>
    </w:rPr>
  </w:style>
  <w:style w:type="numbering" w:customStyle="1" w:styleId="53">
    <w:name w:val="Нет списка5"/>
    <w:next w:val="a2"/>
    <w:uiPriority w:val="99"/>
    <w:semiHidden/>
    <w:unhideWhenUsed/>
  </w:style>
  <w:style w:type="table" w:customStyle="1" w:styleId="62">
    <w:name w:val="Сетка таблицы6"/>
    <w:basedOn w:val="a1"/>
    <w:next w:val="a6"/>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style>
  <w:style w:type="table" w:customStyle="1" w:styleId="150">
    <w:name w:val="Сетка таблицы15"/>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2"/>
    <w:uiPriority w:val="99"/>
    <w:semiHidden/>
    <w:unhideWhenUsed/>
  </w:style>
  <w:style w:type="table" w:customStyle="1" w:styleId="212">
    <w:name w:val="Сетка таблицы2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style>
  <w:style w:type="table" w:customStyle="1" w:styleId="311">
    <w:name w:val="Сетка таблицы3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6"/>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style>
  <w:style w:type="table" w:customStyle="1" w:styleId="510">
    <w:name w:val="Сетка таблицы5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 Spacing"/>
    <w:uiPriority w:val="1"/>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817067359">
      <w:bodyDiv w:val="1"/>
      <w:marLeft w:val="0"/>
      <w:marRight w:val="0"/>
      <w:marTop w:val="0"/>
      <w:marBottom w:val="0"/>
      <w:divBdr>
        <w:top w:val="none" w:sz="0" w:space="0" w:color="auto"/>
        <w:left w:val="none" w:sz="0" w:space="0" w:color="auto"/>
        <w:bottom w:val="none" w:sz="0" w:space="0" w:color="auto"/>
        <w:right w:val="none" w:sz="0" w:space="0" w:color="auto"/>
      </w:divBdr>
    </w:div>
    <w:div w:id="834420944">
      <w:bodyDiv w:val="1"/>
      <w:marLeft w:val="0"/>
      <w:marRight w:val="0"/>
      <w:marTop w:val="0"/>
      <w:marBottom w:val="0"/>
      <w:divBdr>
        <w:top w:val="none" w:sz="0" w:space="0" w:color="auto"/>
        <w:left w:val="none" w:sz="0" w:space="0" w:color="auto"/>
        <w:bottom w:val="none" w:sz="0" w:space="0" w:color="auto"/>
        <w:right w:val="none" w:sz="0" w:space="0" w:color="auto"/>
      </w:divBdr>
      <w:divsChild>
        <w:div w:id="472598880">
          <w:marLeft w:val="0"/>
          <w:marRight w:val="0"/>
          <w:marTop w:val="0"/>
          <w:marBottom w:val="0"/>
          <w:divBdr>
            <w:top w:val="none" w:sz="0" w:space="0" w:color="auto"/>
            <w:left w:val="none" w:sz="0" w:space="0" w:color="auto"/>
            <w:bottom w:val="none" w:sz="0" w:space="0" w:color="auto"/>
            <w:right w:val="none" w:sz="0" w:space="0" w:color="auto"/>
          </w:divBdr>
        </w:div>
        <w:div w:id="78212634">
          <w:marLeft w:val="0"/>
          <w:marRight w:val="0"/>
          <w:marTop w:val="0"/>
          <w:marBottom w:val="0"/>
          <w:divBdr>
            <w:top w:val="none" w:sz="0" w:space="0" w:color="auto"/>
            <w:left w:val="none" w:sz="0" w:space="0" w:color="auto"/>
            <w:bottom w:val="none" w:sz="0" w:space="0" w:color="auto"/>
            <w:right w:val="none" w:sz="0" w:space="0" w:color="auto"/>
          </w:divBdr>
        </w:div>
      </w:divsChild>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1519271029">
      <w:bodyDiv w:val="1"/>
      <w:marLeft w:val="0"/>
      <w:marRight w:val="0"/>
      <w:marTop w:val="0"/>
      <w:marBottom w:val="0"/>
      <w:divBdr>
        <w:top w:val="none" w:sz="0" w:space="0" w:color="auto"/>
        <w:left w:val="none" w:sz="0" w:space="0" w:color="auto"/>
        <w:bottom w:val="none" w:sz="0" w:space="0" w:color="auto"/>
        <w:right w:val="none" w:sz="0" w:space="0" w:color="auto"/>
      </w:divBdr>
    </w:div>
    <w:div w:id="1558204769">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315F4B-9169-4FB5-BB60-3744EE6F6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1644</Words>
  <Characters>9374</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Капрова В.Г.</dc:creator>
  <cp:lastModifiedBy>Мария Манжос</cp:lastModifiedBy>
  <cp:revision>7</cp:revision>
  <cp:lastPrinted>2021-12-09T14:31:00Z</cp:lastPrinted>
  <dcterms:created xsi:type="dcterms:W3CDTF">2022-01-14T06:15:00Z</dcterms:created>
  <dcterms:modified xsi:type="dcterms:W3CDTF">2022-02-03T07:49:00Z</dcterms:modified>
</cp:coreProperties>
</file>