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jc w:val="both"/>
        <w:rPr>
          <w:rFonts w:ascii="Times New Roman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Задание 2. </w:t>
      </w: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  <w:t xml:space="preserve">Оформление отчета по практике</w:t>
      </w:r>
      <w:r>
        <w:rPr>
          <w:rFonts w:ascii="Times New Roman" w:hAnsi="Times New Roman" w:cs="Times New Roman"/>
          <w:b/>
          <w:bCs/>
          <w:color w:val="008fc8"/>
          <w:sz w:val="28"/>
          <w:szCs w:val="28"/>
        </w:rPr>
      </w:r>
    </w:p>
    <w:p>
      <w:pPr>
        <w:pStyle w:val="639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Разработать программный продукт, который показывает автоматизированное решение задачи/кейса, описанного в задании 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Оформить отчет в соответствии с Приложением 1, </w:t>
      </w:r>
      <w:r>
        <w:rPr>
          <w:rFonts w:ascii="Times New Roman" w:hAnsi="Times New Roman" w:cs="Times New Roman"/>
          <w:sz w:val="28"/>
          <w:szCs w:val="28"/>
        </w:rPr>
        <w:t xml:space="preserve">включив в него в соответствии с шаблоном следующие разделы: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писа</w:t>
      </w:r>
      <w:r>
        <w:rPr>
          <w:rFonts w:ascii="Times New Roman" w:hAnsi="Times New Roman" w:cs="Times New Roman"/>
          <w:sz w:val="28"/>
          <w:szCs w:val="28"/>
        </w:rPr>
        <w:t xml:space="preserve">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задачи</w:t>
      </w:r>
      <w:r>
        <w:rPr>
          <w:rFonts w:ascii="Times New Roman" w:hAnsi="Times New Roman" w:cs="Times New Roman"/>
          <w:sz w:val="28"/>
          <w:szCs w:val="28"/>
        </w:rPr>
        <w:t xml:space="preserve">/функции,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 программное решение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</w:t>
      </w:r>
      <w:r>
        <w:rPr>
          <w:rFonts w:ascii="Times New Roman" w:hAnsi="Times New Roman" w:cs="Times New Roman"/>
          <w:sz w:val="28"/>
          <w:szCs w:val="28"/>
        </w:rPr>
        <w:t xml:space="preserve">форм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или вид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созданного </w:t>
      </w:r>
      <w:r>
        <w:rPr>
          <w:rFonts w:ascii="Times New Roman" w:hAnsi="Times New Roman" w:cs="Times New Roman"/>
          <w:sz w:val="28"/>
          <w:szCs w:val="28"/>
        </w:rPr>
        <w:t xml:space="preserve">программного продукта. Примерами могут быть такие виды: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онсольные приложения: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рограммы, которые работают в командной строке и выполняют определенные задачи или обрабатывают данные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еб-приложения: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рограммы, которые работают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веб-браузере и предоставляют пользователю интерфейс для взаимодействия с приложением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крипты автоматизации: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рограммы, которые автоматизируют выполнение определенных задач или процессов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тилиты обработки данных: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рограммы, которые обрабатывают данные, выполняют анализ или предоставляют отчеты на основе входных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2"/>
        </w:numPr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</w:t>
      </w:r>
      <w:r>
        <w:rPr>
          <w:rFonts w:ascii="Times New Roman" w:hAnsi="Times New Roman" w:cs="Times New Roman"/>
          <w:sz w:val="28"/>
          <w:szCs w:val="28"/>
        </w:rPr>
        <w:t xml:space="preserve">технологи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и инструмент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, которые были использованы для разработки программного продукта: </w:t>
      </w:r>
      <w:r>
        <w:rPr>
          <w:rFonts w:ascii="Times New Roman" w:hAnsi="Times New Roman" w:cs="Times New Roman"/>
          <w:sz w:val="28"/>
          <w:szCs w:val="28"/>
        </w:rPr>
        <w:t xml:space="preserve">язык программирования, фреймворк, библиотек</w:t>
      </w:r>
      <w:r>
        <w:rPr>
          <w:rFonts w:ascii="Times New Roman" w:hAnsi="Times New Roman" w:cs="Times New Roman"/>
          <w:sz w:val="28"/>
          <w:szCs w:val="28"/>
        </w:rPr>
        <w:t xml:space="preserve">и, СУБД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другие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отчет</w:t>
      </w:r>
      <w:r>
        <w:rPr>
          <w:rFonts w:ascii="Times New Roman" w:hAnsi="Times New Roman" w:cs="Times New Roman"/>
          <w:sz w:val="28"/>
          <w:szCs w:val="28"/>
        </w:rPr>
        <w:t xml:space="preserve"> по практике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Предоставить разработанный программный продукт.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Разработанное решение должно быть представлено в виде, готовом к проверке и запуску. В зависимости от выбранного формата (консольное приложение, веб-приложение, </w:t>
      </w:r>
      <w:r>
        <w:rPr>
          <w:rFonts w:ascii="Times New Roman" w:hAnsi="Times New Roman" w:cs="Times New Roman"/>
          <w:sz w:val="28"/>
          <w:szCs w:val="28"/>
        </w:rPr>
        <w:t xml:space="preserve">desktop</w:t>
      </w:r>
      <w:r>
        <w:rPr>
          <w:rFonts w:ascii="Times New Roman" w:hAnsi="Times New Roman" w:cs="Times New Roman"/>
          <w:sz w:val="28"/>
          <w:szCs w:val="28"/>
        </w:rPr>
        <w:t xml:space="preserve">-программа на Python) предоставьте: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8"/>
        </w:numPr>
        <w:ind w:left="993" w:hanging="426"/>
        <w:jc w:val="both"/>
        <w:tabs>
          <w:tab w:val="clear" w:pos="720" w:leader="none"/>
          <w:tab w:val="num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Полный исходный код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в виде одного или нескольких файлов с расширением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py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8"/>
        </w:numPr>
        <w:ind w:left="993" w:hanging="426"/>
        <w:jc w:val="both"/>
        <w:tabs>
          <w:tab w:val="clear" w:pos="720" w:leader="none"/>
          <w:tab w:val="num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файл запуска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четким указанием точки входа в программу (например,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main.py,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app.py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run.py).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0"/>
          <w:numId w:val="8"/>
        </w:numPr>
        <w:ind w:left="993" w:hanging="426"/>
        <w:jc w:val="both"/>
        <w:tabs>
          <w:tab w:val="clear" w:pos="720" w:leader="none"/>
          <w:tab w:val="num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файлы, необходимые для работы программы: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веб-приложений: шаблоны (</w:t>
      </w:r>
      <w:r>
        <w:rPr>
          <w:rFonts w:ascii="Times New Roman" w:hAnsi="Times New Roman" w:cs="Times New Roman"/>
          <w:sz w:val="28"/>
          <w:szCs w:val="28"/>
        </w:rPr>
        <w:t xml:space="preserve">templates</w:t>
      </w:r>
      <w:r>
        <w:rPr>
          <w:rFonts w:ascii="Times New Roman" w:hAnsi="Times New Roman" w:cs="Times New Roman"/>
          <w:sz w:val="28"/>
          <w:szCs w:val="28"/>
        </w:rPr>
        <w:t xml:space="preserve">), статические файлы (</w:t>
      </w:r>
      <w:r>
        <w:rPr>
          <w:rFonts w:ascii="Times New Roman" w:hAnsi="Times New Roman" w:cs="Times New Roman"/>
          <w:sz w:val="28"/>
          <w:szCs w:val="28"/>
        </w:rPr>
        <w:t xml:space="preserve">static</w:t>
      </w:r>
      <w:r>
        <w:rPr>
          <w:rFonts w:ascii="Times New Roman" w:hAnsi="Times New Roman" w:cs="Times New Roman"/>
          <w:sz w:val="28"/>
          <w:szCs w:val="28"/>
        </w:rPr>
        <w:t xml:space="preserve">), конфигурационные файлы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любых проектов: файлы данных (JSON, CSV, TXT), конфигурационные файлы, README с инструкцией по запуску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9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P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.: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При выполнении кейса группой студентов необходимо в отчетный документ добавить таблицу с описанием роли и выполненных задач в рамках проекта.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Таблица – Роли и вклад участников в реализацию проекта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tbl>
      <w:tblPr>
        <w:tblStyle w:val="640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5097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ФИО студента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Группа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Описание вклада каждого участника в реализацию проекта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 w:type="page" w:clear="all"/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tbl>
      <w:tblPr>
        <w:tblStyle w:val="640"/>
        <w:tblW w:w="5000" w:type="pct"/>
        <w:tblLook w:val="04A0" w:firstRow="1" w:lastRow="0" w:firstColumn="1" w:lastColumn="0" w:noHBand="0" w:noVBand="1"/>
      </w:tblPr>
      <w:tblGrid>
        <w:gridCol w:w="6373"/>
        <w:gridCol w:w="2972"/>
      </w:tblGrid>
      <w:tr>
        <w:tblPrEx/>
        <w:trPr/>
        <w:tc>
          <w:tcPr>
            <w:tcW w:w="341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Критерии оценивания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задания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Баллы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24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 полностью заполненный акт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hAnsi="Times New Roman" w:eastAsia="Times New Roman" w:cs="Times New Roman"/>
                <w:color w:val="ee0000"/>
                <w:sz w:val="24"/>
                <w:szCs w:val="24"/>
                <w:lang w:eastAsia="ru-RU"/>
              </w:rPr>
              <w:t xml:space="preserve">без акта отчет не может быть принят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24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Титульная страница отчета полностью заполнена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: </w:t>
            </w:r>
            <w:r>
              <w:rPr>
                <w:rFonts w:ascii="Times New Roman" w:hAnsi="Times New Roman" w:eastAsia="Times New Roman" w:cs="Times New Roman"/>
                <w:color w:val="ee0000"/>
                <w:sz w:val="24"/>
                <w:szCs w:val="24"/>
                <w:lang w:eastAsia="ru-RU"/>
              </w:rPr>
              <w:t xml:space="preserve">без </w:t>
            </w:r>
            <w:r>
              <w:rPr>
                <w:rFonts w:ascii="Times New Roman" w:hAnsi="Times New Roman" w:eastAsia="Times New Roman" w:cs="Times New Roman"/>
                <w:color w:val="ee0000"/>
                <w:sz w:val="24"/>
                <w:szCs w:val="24"/>
                <w:lang w:eastAsia="ru-RU"/>
              </w:rPr>
              <w:t xml:space="preserve">титульного листа </w:t>
            </w:r>
            <w:r>
              <w:rPr>
                <w:rFonts w:ascii="Times New Roman" w:hAnsi="Times New Roman" w:eastAsia="Times New Roman" w:cs="Times New Roman"/>
                <w:color w:val="ee0000"/>
                <w:sz w:val="24"/>
                <w:szCs w:val="24"/>
                <w:lang w:eastAsia="ru-RU"/>
              </w:rPr>
              <w:t xml:space="preserve">отчет не может быть принят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260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Описаны / перечислены технологии и инструменты, которые были использованы для разработки программного продукта: язык программирования, фреймворк, библиотеки, СУБД и другие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8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Описана форма программного продукта (представлены скрины, показывающие результат выполнения всех заявленных функций / отсутствуют скрины)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948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Список литературы оформлен по ГОСТу и содержит не менее 3-5 источников по каждой предметной области (ИТ и профильной)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6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 отформатирован в соответствии с шаблоном / не отформатирован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36"/>
        </w:trPr>
        <w:tc>
          <w:tcPr>
            <w:tcW w:w="3410" w:type="pc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 / не предоставлен исходный файл с кодом программы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/ 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410" w:type="pct"/>
            <w:textDirection w:val="lrTb"/>
            <w:noWrap w:val="false"/>
          </w:tcPr>
          <w:p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90" w:type="pct"/>
            <w:textDirection w:val="lrTb"/>
            <w:noWrap w:val="false"/>
          </w:tcPr>
          <w:p>
            <w:pPr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 балла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Работа может быть возвращена преподавателем на доработку (не более двух раз). Каждый возврат – снижение оценки на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5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бал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лов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pStyle w:val="634"/>
        <w:jc w:val="right"/>
        <w:rPr>
          <w:rFonts w:ascii="Times New Roman" w:hAnsi="Times New Roman" w:eastAsia="Calibri" w:cs="Times New Roman"/>
          <w:b/>
          <w:bCs/>
          <w:color w:val="008fc8"/>
          <w:sz w:val="28"/>
          <w:szCs w:val="28"/>
          <w:lang w:eastAsia="ru-RU"/>
        </w:rPr>
      </w:pPr>
      <w:r>
        <w:rPr>
          <w:i/>
          <w:iCs/>
        </w:rPr>
        <w:br w:type="page" w:clear="all"/>
      </w:r>
      <w:r>
        <w:rPr>
          <w:rFonts w:ascii="Times New Roman" w:hAnsi="Times New Roman" w:eastAsia="Calibri" w:cs="Times New Roman"/>
          <w:b/>
          <w:bCs/>
          <w:color w:val="008fc8"/>
          <w:sz w:val="28"/>
          <w:szCs w:val="28"/>
          <w:lang w:eastAsia="ru-RU"/>
        </w:rPr>
        <w:t xml:space="preserve">Приложение 1</w:t>
      </w:r>
      <w:r>
        <w:rPr>
          <w:rFonts w:ascii="Times New Roman" w:hAnsi="Times New Roman" w:eastAsia="Calibri" w:cs="Times New Roman"/>
          <w:b/>
          <w:bCs/>
          <w:color w:val="008fc8"/>
          <w:sz w:val="28"/>
          <w:szCs w:val="28"/>
          <w:lang w:eastAsia="ru-RU"/>
        </w:rPr>
      </w:r>
    </w:p>
    <w:p>
      <w:pPr>
        <w:ind w:hanging="142"/>
        <w:jc w:val="right"/>
        <w:spacing w:after="0" w:line="240" w:lineRule="auto"/>
        <w:rPr>
          <w:rFonts w:ascii="Times New Roman" w:hAnsi="Times New Roman" w:eastAsia="Calibri" w:cs="Times New Roman"/>
          <w:color w:val="00000a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color w:val="00000a"/>
          <w:sz w:val="24"/>
          <w:szCs w:val="24"/>
          <w:lang w:eastAsia="ru-RU"/>
        </w:rPr>
      </w:r>
    </w:p>
    <w:p>
      <w:pPr>
        <w:ind w:left="-284" w:right="-143"/>
        <w:jc w:val="center"/>
        <w:spacing w:after="0" w:line="200" w:lineRule="atLeast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color w:val="00000a"/>
          <w:sz w:val="24"/>
          <w:szCs w:val="24"/>
          <w:lang w:eastAsia="ru-RU"/>
        </w:rPr>
        <w:t xml:space="preserve">МИНИСТЕРСТВО НАУКИ И ВЫСШЕГО ОБРАЗОВАНИЯ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РОССИЙСКОЙ ФЕДЕРАЦИИ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высшего образования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12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«Тольяттинский государственный университет»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i/>
          <w:sz w:val="18"/>
          <w:szCs w:val="1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Институт __________________________________________________</w:t>
      </w:r>
      <w:r>
        <w:rPr>
          <w:rFonts w:ascii="Times New Roman" w:hAnsi="Times New Roman" w:eastAsia="Calibri" w:cs="Times New Roman"/>
          <w:i/>
          <w:sz w:val="18"/>
          <w:szCs w:val="18"/>
          <w:lang w:eastAsia="ru-RU"/>
        </w:rPr>
      </w:r>
    </w:p>
    <w:p>
      <w:pPr>
        <w:jc w:val="center"/>
        <w:spacing w:after="120" w:line="240" w:lineRule="auto"/>
        <w:rPr>
          <w:rFonts w:ascii="Times New Roman" w:hAnsi="Times New Roman" w:eastAsia="Calibri" w:cs="Times New Roman"/>
          <w:sz w:val="16"/>
          <w:szCs w:val="16"/>
          <w:lang w:eastAsia="ru-RU"/>
        </w:rPr>
      </w:pP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(наименование института)</w:t>
      </w:r>
      <w:r>
        <w:rPr>
          <w:rFonts w:ascii="Times New Roman" w:hAnsi="Times New Roman" w:eastAsia="Calibri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i/>
          <w:sz w:val="18"/>
          <w:szCs w:val="1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Кафедра ___________________________________________</w:t>
      </w:r>
      <w:r>
        <w:rPr>
          <w:rFonts w:ascii="Times New Roman" w:hAnsi="Times New Roman" w:eastAsia="Calibri" w:cs="Times New Roman"/>
          <w:i/>
          <w:sz w:val="18"/>
          <w:szCs w:val="1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  <w:lang w:eastAsia="ru-RU"/>
        </w:rPr>
      </w:pP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(наименование кафедры, центра, департамента)</w:t>
      </w:r>
      <w:r>
        <w:rPr>
          <w:rFonts w:ascii="Times New Roman" w:hAnsi="Times New Roman" w:eastAsia="Calibri" w:cs="Times New Roman"/>
          <w:sz w:val="16"/>
          <w:szCs w:val="1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caps/>
          <w:sz w:val="32"/>
          <w:szCs w:val="32"/>
          <w:lang w:eastAsia="ru-RU"/>
        </w:rPr>
      </w:pPr>
      <w:r>
        <w:rPr>
          <w:rFonts w:ascii="Times New Roman" w:hAnsi="Times New Roman" w:eastAsia="Calibri" w:cs="Times New Roman"/>
          <w:b/>
          <w:bCs/>
          <w:caps/>
          <w:sz w:val="32"/>
          <w:szCs w:val="32"/>
          <w:lang w:eastAsia="ru-RU"/>
        </w:rPr>
      </w:r>
      <w:r>
        <w:rPr>
          <w:rFonts w:ascii="Times New Roman" w:hAnsi="Times New Roman" w:eastAsia="Calibri" w:cs="Times New Roman"/>
          <w:b/>
          <w:bCs/>
          <w:caps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b/>
          <w:bCs/>
          <w:caps/>
          <w:sz w:val="32"/>
          <w:szCs w:val="32"/>
          <w:lang w:eastAsia="ru-RU"/>
        </w:rPr>
        <w:t xml:space="preserve">ОТЧЕТ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Производственная практика (практика в ИТ-сфере)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16"/>
          <w:szCs w:val="16"/>
          <w:lang w:eastAsia="ru-RU"/>
        </w:rPr>
      </w:pPr>
      <w:r>
        <w:rPr>
          <w:rFonts w:ascii="Times New Roman" w:hAnsi="Times New Roman" w:eastAsia="Calibri" w:cs="Times New Roman"/>
          <w:i/>
          <w:sz w:val="16"/>
          <w:szCs w:val="16"/>
          <w:lang w:eastAsia="ru-RU"/>
        </w:rPr>
        <w:t xml:space="preserve">(наименование практики)</w:t>
      </w:r>
      <w:r>
        <w:rPr>
          <w:rFonts w:ascii="Times New Roman" w:hAnsi="Times New Roman" w:eastAsia="Calibri" w:cs="Times New Roman"/>
          <w:sz w:val="16"/>
          <w:szCs w:val="16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tbl>
      <w:tblPr>
        <w:tblW w:w="942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756"/>
        <w:gridCol w:w="1897"/>
        <w:gridCol w:w="3106"/>
        <w:gridCol w:w="283"/>
        <w:gridCol w:w="104"/>
      </w:tblGrid>
      <w:tr>
        <w:tblPrEx/>
        <w:trPr/>
        <w:tc>
          <w:tcPr>
            <w:tcW w:w="3277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ОБУЧАЮЩЕГОСЯ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5"/>
            <w:tcW w:w="614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pBdr>
                <w:bottom w:val="single" w:color="000000" w:sz="4" w:space="1"/>
              </w:pBd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277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W w:w="5762" w:type="dxa"/>
            <w:textDirection w:val="lrTb"/>
            <w:noWrap w:val="false"/>
          </w:tcPr>
          <w:p>
            <w:pPr>
              <w:ind w:right="200"/>
              <w:jc w:val="center"/>
              <w:spacing w:before="28" w:after="28" w:line="240" w:lineRule="auto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Calibri" w:cs="Times New Roman"/>
                <w:i/>
                <w:sz w:val="16"/>
                <w:szCs w:val="16"/>
                <w:lang w:eastAsia="ru-RU"/>
              </w:rPr>
              <w:t xml:space="preserve">(И.О. Фамилия)</w:t>
            </w:r>
            <w:r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r>
          </w:p>
        </w:tc>
        <w:tc>
          <w:tcPr>
            <w:gridSpan w:val="2"/>
            <w:tcW w:w="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gridSpan w:val="4"/>
            <w:tcW w:w="9039" w:type="dxa"/>
            <w:textDirection w:val="lrTb"/>
            <w:noWrap w:val="false"/>
          </w:tcPr>
          <w:p>
            <w:pPr>
              <w:ind w:right="200"/>
              <w:spacing w:before="28" w:after="28" w:line="240" w:lineRule="auto"/>
              <w:rPr>
                <w:rFonts w:ascii="Times New Roman" w:hAnsi="Times New Roman" w:eastAsia="Calibri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НАПРАВЛЕНИЕ ПОДГОТОВКИ</w:t>
            </w:r>
            <w:r>
              <w:rPr>
                <w:rFonts w:ascii="Times New Roman" w:hAnsi="Times New Roman" w:eastAsia="Calibri" w:cs="Times New Roman"/>
                <w:i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tcW w:w="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277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(СПЕЦИАЛЬНОСТЬ)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W w:w="5762" w:type="dxa"/>
            <w:textDirection w:val="lrTb"/>
            <w:noWrap w:val="false"/>
          </w:tcPr>
          <w:p>
            <w:pPr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pBdr>
                <w:bottom w:val="singl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W w:w="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3277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W w:w="5762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W w:w="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gridAfter w:val="1"/>
          <w:trHeight w:val="59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277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ГРУППА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2654" w:type="dxa"/>
            <w:textDirection w:val="lrTb"/>
            <w:noWrap w:val="false"/>
          </w:tcPr>
          <w:p>
            <w:pPr>
              <w:jc w:val="both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pBdr>
                <w:bottom w:val="single" w:color="000000" w:sz="8" w:space="1"/>
              </w:pBd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3391" w:type="dxa"/>
            <w:textDirection w:val="lrTb"/>
            <w:noWrap w:val="false"/>
          </w:tcPr>
          <w:p>
            <w:pPr>
              <w:jc w:val="center"/>
              <w:spacing w:before="28" w:after="28" w:line="240" w:lineRule="auto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>
          <w:gridAfter w:val="1"/>
          <w:trHeight w:val="776"/>
        </w:trPr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40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РУКОВОДИТЕЛЬ ПРАКТИКИ ОТ УНИВЕРСИТЕТА</w:t>
            </w:r>
            <w:r>
              <w:rPr>
                <w:rFonts w:ascii="Times New Roman" w:hAnsi="Times New Roman" w:eastAsia="Calibri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528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pBdr>
                <w:bottom w:val="single" w:color="000000" w:sz="4" w:space="0"/>
              </w:pBdr>
            </w:pPr>
            <w:r/>
            <w:bookmarkStart w:id="0" w:name="_GoBack2"/>
            <w:r/>
            <w:bookmarkEnd w:id="0"/>
            <w:r/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pBdr>
                <w:bottom w:val="single" w:color="000000" w:sz="4" w:space="0"/>
              </w:pBd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gridAfter w:val="1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2" w:type="dxa"/>
            <w:textDirection w:val="lrTb"/>
            <w:noWrap w:val="false"/>
          </w:tcPr>
          <w:p>
            <w:pPr>
              <w:spacing w:before="28" w:after="28" w:line="240" w:lineRule="auto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r>
          </w:p>
        </w:tc>
      </w:tr>
      <w:tr>
        <w:tblPrEx/>
        <w:trPr/>
        <w:tc>
          <w:tcPr>
            <w:gridSpan w:val="4"/>
            <w:tcW w:w="9039" w:type="dxa"/>
            <w:textDirection w:val="lrTb"/>
            <w:noWrap w:val="false"/>
          </w:tcPr>
          <w:p>
            <w:pPr>
              <w:jc w:val="center"/>
              <w:spacing w:before="28" w:after="28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i/>
                <w:sz w:val="16"/>
                <w:szCs w:val="16"/>
                <w:lang w:eastAsia="ru-RU"/>
              </w:rPr>
              <w:t xml:space="preserve">(фамилия, имя, отчество, должность)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2"/>
            <w:tcW w:w="38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Calibri"/>
          <w:i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Руководитель практики от профильной организации </w:t>
      </w:r>
      <w:r>
        <w:rPr>
          <w:rFonts w:ascii="Times New Roman" w:hAnsi="Times New Roman" w:eastAsia="Times New Roman" w:cs="Calibri"/>
          <w:i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Calibri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Calibri"/>
          <w:sz w:val="28"/>
          <w:szCs w:val="28"/>
          <w:lang w:eastAsia="ru-RU"/>
        </w:rPr>
        <w:t xml:space="preserve">(предприятия, учреждения, сообщества) </w:t>
      </w:r>
      <w:r>
        <w:rPr>
          <w:rFonts w:ascii="Times New Roman" w:hAnsi="Times New Roman" w:eastAsia="Times New Roman" w:cs="Calibri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Calibri"/>
          <w:sz w:val="28"/>
          <w:szCs w:val="28"/>
          <w:lang w:eastAsia="ru-RU"/>
        </w:rPr>
        <w:pBdr>
          <w:bottom w:val="single" w:color="000000" w:sz="4" w:space="1"/>
        </w:pBdr>
      </w:pPr>
      <w:r>
        <w:rPr>
          <w:rFonts w:ascii="Times New Roman" w:hAnsi="Times New Roman" w:eastAsia="Times New Roman" w:cs="Calibri"/>
          <w:sz w:val="28"/>
          <w:szCs w:val="28"/>
          <w:lang w:eastAsia="ru-RU"/>
        </w:rPr>
      </w:r>
      <w:r>
        <w:rPr>
          <w:rFonts w:ascii="Times New Roman" w:hAnsi="Times New Roman" w:eastAsia="Times New Roman" w:cs="Calibri"/>
          <w:sz w:val="28"/>
          <w:szCs w:val="28"/>
          <w:lang w:eastAsia="ru-RU"/>
        </w:rPr>
      </w:r>
    </w:p>
    <w:p>
      <w:pPr>
        <w:ind w:right="279"/>
        <w:jc w:val="center"/>
        <w:spacing w:after="0" w:line="240" w:lineRule="auto"/>
        <w:rPr>
          <w:rFonts w:ascii="Times New Roman" w:hAnsi="Times New Roman" w:eastAsia="Calibri" w:cs="Calibri"/>
          <w:i/>
          <w:sz w:val="16"/>
          <w:szCs w:val="16"/>
          <w:lang w:eastAsia="ru-RU"/>
        </w:rPr>
      </w:pPr>
      <w:r>
        <w:rPr>
          <w:rFonts w:ascii="Times New Roman" w:hAnsi="Times New Roman" w:eastAsia="Calibri" w:cs="Calibri"/>
          <w:i/>
          <w:sz w:val="16"/>
          <w:szCs w:val="16"/>
          <w:lang w:eastAsia="ru-RU"/>
        </w:rPr>
        <w:t xml:space="preserve">(фамилия, имя, отчество, должность)</w:t>
      </w:r>
      <w:r>
        <w:rPr>
          <w:rFonts w:ascii="Times New Roman" w:hAnsi="Times New Roman" w:eastAsia="Calibri" w:cs="Calibri"/>
          <w:i/>
          <w:sz w:val="16"/>
          <w:szCs w:val="16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ind w:right="-5"/>
        <w:jc w:val="center"/>
        <w:spacing w:after="0" w:line="200" w:lineRule="atLeast"/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Тольятти 20__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br w:type="page" w:clear="all"/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</w:r>
    </w:p>
    <w:p>
      <w:pPr>
        <w:numPr>
          <w:ilvl w:val="0"/>
          <w:numId w:val="4"/>
        </w:numPr>
        <w:contextualSpacing/>
        <w:jc w:val="center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Постановка задачи на практику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left="360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Дать краткое описание темы или проблемы, которая будет решена по профильной дисциплине в соответствии с направлением подготовки.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Определить основные понятия предметной области (5–7) в рамках выделенной проблемы.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i/>
          <w:iCs/>
          <w:sz w:val="28"/>
          <w:szCs w:val="28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</w:rPr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</w:r>
    </w:p>
    <w:p>
      <w:pPr>
        <w:numPr>
          <w:ilvl w:val="0"/>
          <w:numId w:val="4"/>
        </w:numPr>
        <w:contextualSpacing/>
        <w:jc w:val="center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Описание программного продукта и используемых технологий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i/>
          <w:iCs/>
          <w:sz w:val="28"/>
          <w:szCs w:val="28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</w:rPr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Кратко описать задачи, которые выполняет программа для решения проблемы в предметной области.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Описать форму или вид программного продукта, который создается или разрабатывается в рамках проекта. Примерами могут быть такие виды: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"/>
        </w:numPr>
        <w:contextualSpacing/>
        <w:ind w:left="567" w:hanging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консольные приложения: программы, которые работают в командной строке и выполняют определенные задачи или обрабатывают данные;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"/>
        </w:numPr>
        <w:contextualSpacing/>
        <w:ind w:left="567" w:hanging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веб-приложения: программы, которые работают в веб-браузере и предоставляют пользователю интерфейс для взаимодействия с приложением;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"/>
        </w:numPr>
        <w:contextualSpacing/>
        <w:ind w:left="567" w:hanging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скрипты автоматизации: программы, которые автоматизируют выполнение определенных задач или процессов;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"/>
        </w:numPr>
        <w:contextualSpacing/>
        <w:ind w:left="567" w:hanging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утилиты обработки данных: программы, которые обрабатывают данные, выполняют анализ или предоставляют отчеты на основе входных данных.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Описать кратко технологии и инструменты, которые были использованы для разработки программного продукта: язык программирования, фреймворк, библиотеки, СУБД и другие.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4"/>
        </w:numPr>
        <w:contextualSpacing/>
        <w:jc w:val="center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Структура и описание функциональности программного продукта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Показать структуру программного продукта (можно привести схему), дать краткое описание основных его модулей.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Описать основные функции и возможности, которые были реализованы в программном продукте. Включить в отчет фрагменты программного кода </w:t>
      </w:r>
      <w:r>
        <w:rPr>
          <w:rFonts w:ascii="Times New Roman" w:hAnsi="Times New Roman" w:eastAsia="Calibri" w:cs="Times New Roman"/>
          <w:sz w:val="28"/>
          <w:szCs w:val="28"/>
        </w:rPr>
        <w:br/>
        <w:t xml:space="preserve">(2–3) и описать алгоритм работы (можно привести блок-схему с описанием).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Показать на экранных формах (скринах) основные результаты работы программного продукта (2–3 примера). Каждый скрин кратко прокомментировать.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4"/>
        </w:numPr>
        <w:contextualSpacing/>
        <w:jc w:val="center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Заключение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contextualSpacing/>
        <w:ind w:left="720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Описать основные результаты, достигнутые в рамках проекта.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Сформулировать основные выводы, которые можно сделать на основе выполненной работы. Указать, какие были достигнуты цели, какие проблемы были решены, какие новые знания или результаты были получены.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20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numPr>
          <w:ilvl w:val="0"/>
          <w:numId w:val="4"/>
        </w:numPr>
        <w:contextualSpacing/>
        <w:jc w:val="center"/>
        <w:spacing w:after="0" w:line="360" w:lineRule="auto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Список использованных источников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i/>
          <w:iCs/>
          <w:sz w:val="28"/>
          <w:szCs w:val="28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</w:rPr>
      </w:r>
      <w:r>
        <w:rPr>
          <w:rFonts w:ascii="Times New Roman" w:hAnsi="Times New Roman" w:eastAsia="Calibri" w:cs="Times New Roman"/>
          <w:i/>
          <w:iCs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Включить основные источники, которые были использованы при решении задачи на практику (источники по предметной области и по разработке программного продукта, 3–5 источников по каждой области).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35"/>
    <w:link w:val="63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3"/>
    <w:next w:val="633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3"/>
    <w:next w:val="633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3"/>
    <w:next w:val="633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3"/>
    <w:next w:val="633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3"/>
    <w:next w:val="633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3"/>
    <w:next w:val="633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3"/>
    <w:next w:val="633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3"/>
    <w:next w:val="633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3"/>
    <w:next w:val="633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5"/>
    <w:link w:val="35"/>
    <w:uiPriority w:val="10"/>
    <w:rPr>
      <w:sz w:val="48"/>
      <w:szCs w:val="48"/>
    </w:rPr>
  </w:style>
  <w:style w:type="paragraph" w:styleId="37">
    <w:name w:val="Subtitle"/>
    <w:basedOn w:val="633"/>
    <w:next w:val="633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5"/>
    <w:link w:val="37"/>
    <w:uiPriority w:val="11"/>
    <w:rPr>
      <w:sz w:val="24"/>
      <w:szCs w:val="24"/>
    </w:rPr>
  </w:style>
  <w:style w:type="paragraph" w:styleId="39">
    <w:name w:val="Quote"/>
    <w:basedOn w:val="633"/>
    <w:next w:val="633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3"/>
    <w:next w:val="633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3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5"/>
    <w:link w:val="43"/>
    <w:uiPriority w:val="99"/>
  </w:style>
  <w:style w:type="paragraph" w:styleId="45">
    <w:name w:val="Footer"/>
    <w:basedOn w:val="633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5"/>
    <w:link w:val="45"/>
    <w:uiPriority w:val="99"/>
  </w:style>
  <w:style w:type="paragraph" w:styleId="47">
    <w:name w:val="Caption"/>
    <w:basedOn w:val="633"/>
    <w:next w:val="633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3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5"/>
    <w:uiPriority w:val="99"/>
    <w:unhideWhenUsed/>
    <w:rPr>
      <w:vertAlign w:val="superscript"/>
    </w:rPr>
  </w:style>
  <w:style w:type="paragraph" w:styleId="179">
    <w:name w:val="endnote text"/>
    <w:basedOn w:val="633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5"/>
    <w:uiPriority w:val="99"/>
    <w:semiHidden/>
    <w:unhideWhenUsed/>
    <w:rPr>
      <w:vertAlign w:val="superscript"/>
    </w:rPr>
  </w:style>
  <w:style w:type="paragraph" w:styleId="182">
    <w:name w:val="toc 1"/>
    <w:basedOn w:val="633"/>
    <w:next w:val="633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3"/>
    <w:next w:val="633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3"/>
    <w:next w:val="633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3"/>
    <w:next w:val="633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3"/>
    <w:next w:val="633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3"/>
    <w:next w:val="633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3"/>
    <w:next w:val="633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3"/>
    <w:next w:val="633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3"/>
    <w:next w:val="633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3"/>
    <w:next w:val="633"/>
    <w:uiPriority w:val="99"/>
    <w:unhideWhenUsed/>
    <w:pPr>
      <w:spacing w:after="0" w:afterAutospacing="0"/>
    </w:pPr>
  </w:style>
  <w:style w:type="paragraph" w:styleId="633" w:default="1">
    <w:name w:val="Normal"/>
    <w:qFormat/>
  </w:style>
  <w:style w:type="paragraph" w:styleId="634">
    <w:name w:val="Heading 1"/>
    <w:basedOn w:val="633"/>
    <w:next w:val="633"/>
    <w:link w:val="638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635" w:default="1">
    <w:name w:val="Default Paragraph Font"/>
    <w:uiPriority w:val="1"/>
    <w:semiHidden/>
    <w:unhideWhenUsed/>
  </w:style>
  <w:style w:type="table" w:styleId="6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7" w:default="1">
    <w:name w:val="No List"/>
    <w:uiPriority w:val="99"/>
    <w:semiHidden/>
    <w:unhideWhenUsed/>
  </w:style>
  <w:style w:type="character" w:styleId="638" w:customStyle="1">
    <w:name w:val="Заголовок 1 Знак"/>
    <w:basedOn w:val="635"/>
    <w:link w:val="634"/>
    <w:uiPriority w:val="9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639">
    <w:name w:val="List Paragraph"/>
    <w:basedOn w:val="633"/>
    <w:uiPriority w:val="34"/>
    <w:qFormat/>
    <w:pPr>
      <w:contextualSpacing/>
      <w:ind w:left="720"/>
    </w:pPr>
  </w:style>
  <w:style w:type="table" w:styleId="640">
    <w:name w:val="Table Grid"/>
    <w:basedOn w:val="63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Сошкина</dc:creator>
  <cp:keywords/>
  <dc:description/>
  <cp:lastModifiedBy>Елена Поминова</cp:lastModifiedBy>
  <cp:revision>17</cp:revision>
  <dcterms:created xsi:type="dcterms:W3CDTF">2024-10-28T06:39:00Z</dcterms:created>
  <dcterms:modified xsi:type="dcterms:W3CDTF">2025-12-26T12:53:05Z</dcterms:modified>
</cp:coreProperties>
</file>