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B8" w:rsidRPr="00CD6CB8" w:rsidRDefault="00CD6CB8" w:rsidP="00CD6CB8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CD6CB8">
        <w:rPr>
          <w:b/>
          <w:bCs/>
          <w:color w:val="008FC8"/>
          <w:sz w:val="28"/>
          <w:szCs w:val="28"/>
        </w:rPr>
        <w:t>Практическое задание 3</w:t>
      </w:r>
    </w:p>
    <w:p w:rsidR="00CD6CB8" w:rsidRPr="00DC6AA6" w:rsidRDefault="00CD6CB8" w:rsidP="00CD6CB8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 w:rsidRPr="00DC6AA6">
        <w:rPr>
          <w:sz w:val="28"/>
          <w:szCs w:val="28"/>
        </w:rPr>
        <w:t>Практический этап</w:t>
      </w:r>
    </w:p>
    <w:p w:rsidR="00CD6CB8" w:rsidRPr="00DC6AA6" w:rsidRDefault="00CD6CB8" w:rsidP="00CD6CB8">
      <w:pPr>
        <w:spacing w:line="360" w:lineRule="auto"/>
        <w:jc w:val="both"/>
        <w:rPr>
          <w:sz w:val="28"/>
          <w:szCs w:val="28"/>
        </w:rPr>
      </w:pPr>
      <w:r w:rsidRPr="00DC6AA6"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>Обоснование технологии, методов и средств, которые будут использоваться в магистерской диссертации.</w:t>
      </w:r>
    </w:p>
    <w:p w:rsidR="00CD6CB8" w:rsidRPr="00252A02" w:rsidRDefault="00CD6CB8" w:rsidP="00CD6CB8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CD6CB8" w:rsidRDefault="00CD6CB8" w:rsidP="00CD6CB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Обосновать выбор и описать технологии, методы и средства, которые будут использоваться при выполнении магистерской диссертации. Их достоинства и характеристики для решения задач.</w:t>
      </w:r>
    </w:p>
    <w:p w:rsidR="00CD6CB8" w:rsidRDefault="00CD6CB8" w:rsidP="00CD6CB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Оформить Раздел 2.2 магистерской диссертации.</w:t>
      </w:r>
    </w:p>
    <w:p w:rsidR="00CD6CB8" w:rsidRDefault="00CD6CB8" w:rsidP="00CD6CB8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CD6CB8" w:rsidRPr="00B0429B" w:rsidRDefault="00CD6CB8" w:rsidP="00CD6CB8">
      <w:pPr>
        <w:shd w:val="clear" w:color="auto" w:fill="FFFFFF"/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 w:rsidRPr="00B0429B">
        <w:rPr>
          <w:rFonts w:eastAsia="Times New Roman"/>
          <w:sz w:val="28"/>
          <w:szCs w:val="28"/>
        </w:rPr>
        <w:t>В Разделе 2 магистерской диссертации описываются технологии, методы и способы достижения цели и решения поставленных задач. Приводятся предлагаемые технические, организационные решения, строятся блок – схемы. Приводится доказательная база, что предлагаемые методы и средства действительно решают задачи и достигают цели. Оформляются выводы по Разделу 2.</w:t>
      </w:r>
    </w:p>
    <w:p w:rsidR="00CD6CB8" w:rsidRPr="00B0429B" w:rsidRDefault="00CD6CB8" w:rsidP="00CD6CB8">
      <w:pPr>
        <w:shd w:val="clear" w:color="auto" w:fill="FFFFFF"/>
        <w:spacing w:line="360" w:lineRule="auto"/>
        <w:ind w:firstLine="708"/>
        <w:jc w:val="both"/>
        <w:rPr>
          <w:rFonts w:eastAsia="Times New Roman"/>
          <w:sz w:val="28"/>
          <w:szCs w:val="28"/>
        </w:rPr>
      </w:pPr>
      <w:r w:rsidRPr="00B0429B">
        <w:rPr>
          <w:rFonts w:eastAsia="Times New Roman"/>
          <w:sz w:val="28"/>
          <w:szCs w:val="28"/>
        </w:rPr>
        <w:t>Выводы формулируются подробно, с описанием всех достижений по конкретному вопросу или задаче.</w:t>
      </w:r>
    </w:p>
    <w:p w:rsidR="00FE106E" w:rsidRPr="00CD6CB8" w:rsidRDefault="00FE106E">
      <w:pPr>
        <w:rPr>
          <w:rFonts w:eastAsia="Times New Roman"/>
          <w:sz w:val="28"/>
          <w:szCs w:val="28"/>
        </w:rPr>
      </w:pPr>
    </w:p>
    <w:sectPr w:rsidR="00FE106E" w:rsidRPr="00CD6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13"/>
    <w:rsid w:val="00C03013"/>
    <w:rsid w:val="00CD6CB8"/>
    <w:rsid w:val="00FE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DE4B"/>
  <w15:chartTrackingRefBased/>
  <w15:docId w15:val="{02AE24D5-8269-49A0-BF19-519B326C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2023-04-03T06:55:00Z</dcterms:created>
  <dcterms:modified xsi:type="dcterms:W3CDTF">2023-04-03T06:55:00Z</dcterms:modified>
</cp:coreProperties>
</file>