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B71" w:rsidRPr="00AE2B71" w:rsidRDefault="00AE2B71" w:rsidP="00AE2B7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AE2B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1. Цели и задачи практики</w:t>
      </w:r>
    </w:p>
    <w:p w:rsidR="00AE2B71" w:rsidRPr="00AE2B71" w:rsidRDefault="00AE2B71" w:rsidP="00AE2B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B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Преддипломная практика является заключительной стадией подготовки бакалавра и проводится после окончания всех теоретических курсов, сдачи всех проектов, зачетов и экзаменов.</w:t>
      </w:r>
    </w:p>
    <w:p w:rsidR="00AE2B71" w:rsidRPr="00AE2B71" w:rsidRDefault="00AE2B71" w:rsidP="00AE2B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B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практики две недели.</w:t>
      </w:r>
    </w:p>
    <w:p w:rsidR="00AE2B71" w:rsidRPr="00AE2B71" w:rsidRDefault="00AE2B71" w:rsidP="00AE2B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B71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учебном процессе практика рассматривается как подготовительная стадия к работе студента над ВКР.</w:t>
      </w:r>
    </w:p>
    <w:p w:rsidR="00AE2B71" w:rsidRPr="00AE2B71" w:rsidRDefault="00AE2B71" w:rsidP="00AE2B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B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Целью </w:t>
      </w:r>
      <w:r w:rsidRPr="00AE2B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прохождения преддипломной практики является глубокое изучение студентом современной методики и практики реального проектирования объектов, являющихся темой его ВКР, изучение нормативно-технической и исходной документации к ним, материалов типовых и повторно применяемых проектов, а также знакомство с существующей структурой проектных организаций, отделов, секторов и групп, номенклатурой и видами исходных, рабочих и выдаваемых заказчику текстовых и графических документов</w:t>
      </w:r>
    </w:p>
    <w:p w:rsidR="00AE2B71" w:rsidRPr="00AE2B71" w:rsidRDefault="00AE2B71" w:rsidP="00AE2B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B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Задачами </w:t>
      </w:r>
      <w:r w:rsidRPr="00AE2B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прохождения учебной практики являются: подбор и подготовка текстовых и графических материалов для выполнения выпускной квалификационной работы.</w:t>
      </w:r>
    </w:p>
    <w:p w:rsidR="00C61B01" w:rsidRDefault="00C61B01"/>
    <w:p w:rsidR="00AE2B71" w:rsidRDefault="00AE2B71"/>
    <w:p w:rsidR="00AE2B71" w:rsidRDefault="00AE2B71" w:rsidP="00AE2B71">
      <w:pPr>
        <w:pStyle w:val="1"/>
      </w:pPr>
      <w:r>
        <w:t>2. Форма и способы проведения практики</w:t>
      </w:r>
    </w:p>
    <w:p w:rsidR="00AE2B71" w:rsidRDefault="00AE2B71" w:rsidP="00AE2B71">
      <w:pPr>
        <w:pStyle w:val="otstup"/>
      </w:pPr>
      <w:r>
        <w:t>Форма преддипломной практики: практика по подготовке и сбору информации для выполнения выпускной квалификационной работы.</w:t>
      </w:r>
    </w:p>
    <w:p w:rsidR="00AE2B71" w:rsidRDefault="00AE2B71" w:rsidP="00AE2B71">
      <w:pPr>
        <w:pStyle w:val="otstup"/>
      </w:pPr>
      <w:r>
        <w:t>Способы проведения практики: стационарная (на базах образовательной организации) и выездная (на базах сторонних организаций).</w:t>
      </w:r>
    </w:p>
    <w:p w:rsidR="00AE2B71" w:rsidRDefault="00AE2B71" w:rsidP="00AE2B71">
      <w:pPr>
        <w:pStyle w:val="otstup"/>
      </w:pPr>
      <w:r>
        <w:t>Командированный для прохождения практики в любую из указанных организаций, студент обязан в полном объеме выполнить программу практики и достичь целей, указанных в п.1 настоящих методических указаний.</w:t>
      </w:r>
    </w:p>
    <w:p w:rsidR="00AE2B71" w:rsidRDefault="00AE2B71"/>
    <w:p w:rsidR="00AE2B71" w:rsidRDefault="00AE2B71"/>
    <w:p w:rsidR="00AE2B71" w:rsidRDefault="00AE2B71"/>
    <w:p w:rsidR="00AE2B71" w:rsidRDefault="00AE2B71" w:rsidP="00AE2B71">
      <w:pPr>
        <w:pStyle w:val="1"/>
      </w:pPr>
      <w:r>
        <w:t>3. Содержание и структура преддипломной практики</w:t>
      </w:r>
    </w:p>
    <w:p w:rsidR="00AE2B71" w:rsidRDefault="00AE2B71" w:rsidP="00AE2B71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 xml:space="preserve">Изучение выполнения проектных работ, поручаемых руководителем практики. </w:t>
      </w:r>
    </w:p>
    <w:p w:rsidR="00AE2B71" w:rsidRDefault="00AE2B71" w:rsidP="00AE2B71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lastRenderedPageBreak/>
        <w:t>Изучение литературных и патентных источников, типовых проектов и ГОСТов, использованных при выполнении работ и непосредственно относящиеся к теме ВКР.</w:t>
      </w:r>
    </w:p>
    <w:p w:rsidR="00AE2B71" w:rsidRDefault="00AE2B71" w:rsidP="00AE2B71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 xml:space="preserve">Изучение современных методов расчета и проектирования зданий, сооружений и конструкций, алгоритмов и программ инженерных и экономических расчетов. </w:t>
      </w:r>
    </w:p>
    <w:p w:rsidR="00AE2B71" w:rsidRDefault="00AE2B71" w:rsidP="00AE2B71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Изучение методики разработки проектно-сметной документации при проектировании объектов в одну и две стадии и согласованием работы проектных групп и отделов.</w:t>
      </w:r>
    </w:p>
    <w:p w:rsidR="00AE2B71" w:rsidRDefault="00AE2B71" w:rsidP="00AE2B71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 xml:space="preserve">Применение эффективных конструкционных, теплоизоляционных и отделочных материалов, современных методов расчета и конструирования, прогрессивных технологий и методов ведения строительно-монтажных работ. </w:t>
      </w:r>
    </w:p>
    <w:p w:rsidR="00AE2B71" w:rsidRDefault="00AE2B71"/>
    <w:p w:rsidR="00AE2B71" w:rsidRDefault="00AE2B71"/>
    <w:p w:rsidR="00AE2B71" w:rsidRPr="00AE2B71" w:rsidRDefault="00AE2B71" w:rsidP="00AE2B7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AE2B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4. Обязанности студентов и руководителей практики</w:t>
      </w:r>
    </w:p>
    <w:p w:rsidR="00AE2B71" w:rsidRPr="00AE2B71" w:rsidRDefault="00AE2B71" w:rsidP="00AE2B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B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Обязанности студентов</w:t>
      </w:r>
    </w:p>
    <w:p w:rsidR="00AE2B71" w:rsidRPr="00AE2B71" w:rsidRDefault="00AE2B71" w:rsidP="00AE2B7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пользуясь литературой, изучать ранее выполненные проекты; </w:t>
      </w:r>
    </w:p>
    <w:p w:rsidR="00AE2B71" w:rsidRPr="00AE2B71" w:rsidRDefault="00AE2B71" w:rsidP="00AE2B7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изучать современные методы расчета и проектирования зданий, сооружений и конструкций, алгоритмы и программы инженерных и экономических расчетов; </w:t>
      </w:r>
    </w:p>
    <w:p w:rsidR="00AE2B71" w:rsidRPr="00AE2B71" w:rsidRDefault="00AE2B71" w:rsidP="00AE2B7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знакомиться с методикой разработки проектно-сметной документации при проектировании объектов и согласованием работы проектных групп и отделов; </w:t>
      </w:r>
    </w:p>
    <w:p w:rsidR="00AE2B71" w:rsidRPr="00AE2B71" w:rsidRDefault="00AE2B71" w:rsidP="00AE2B7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B7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работать над темой ВКР, изучая и отбирая для последующего использования в нем строительные конструкции, детали и материалы, архитектурные, конструктивные и технологические решения, наиболее рациональные для применения при строительстве объектов, выбранных в качестве темы ВКР. Рациональность принимаемого решения должна основываться на выполненном технико-экономическом анализе и сравнении вариантов решений.</w:t>
      </w:r>
    </w:p>
    <w:p w:rsidR="00AE2B71" w:rsidRPr="00AE2B71" w:rsidRDefault="00AE2B71" w:rsidP="00AE2B7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Рекомендуется обратить особое внимание на применение эффективных конструкционных, теплоизоляционных и отделочных материалов, современных методов расчета и конструирования, на применение прогрессивных технологий и методов ведения строительно-монтажных работ. </w:t>
      </w:r>
    </w:p>
    <w:p w:rsidR="00AE2B71" w:rsidRPr="00AE2B71" w:rsidRDefault="00AE2B71" w:rsidP="00AE2B7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написать отчет и сдать зачет по практике. </w:t>
      </w:r>
    </w:p>
    <w:p w:rsidR="00AE2B71" w:rsidRPr="00AE2B71" w:rsidRDefault="00AE2B71" w:rsidP="00AE2B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B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Обязанности руководителя практики от университета.</w:t>
      </w:r>
    </w:p>
    <w:p w:rsidR="00AE2B71" w:rsidRPr="00AE2B71" w:rsidRDefault="00AE2B71" w:rsidP="00AE2B7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B7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отвечать на вопросы студента своевременно, обсуждать принимаемые решения, выбрать тему ВКР, которая будет актуальной на данном этапе.</w:t>
      </w:r>
    </w:p>
    <w:p w:rsidR="00AE2B71" w:rsidRDefault="00AE2B71"/>
    <w:p w:rsidR="00AE2B71" w:rsidRDefault="00AE2B71"/>
    <w:p w:rsidR="00AE2B71" w:rsidRPr="00AE2B71" w:rsidRDefault="00AE2B71" w:rsidP="00AE2B7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AE2B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5. Оформление отчета по результатам практики</w:t>
      </w:r>
    </w:p>
    <w:p w:rsidR="00AE2B71" w:rsidRPr="00AE2B71" w:rsidRDefault="00AE2B71" w:rsidP="00AE2B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B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Отчет по результатам практики должен представлять собой обработанный и дополненный теоретическими и практическими сведениями материал, собранный студентом по предполагаемой теме ВКР. </w:t>
      </w:r>
    </w:p>
    <w:p w:rsidR="00AE2B71" w:rsidRPr="00AE2B71" w:rsidRDefault="00AE2B71" w:rsidP="00AE2B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Каждый раздел отчета должен быть описанием и подробным анализом сведений, относящихся к одному объекту и включать в себя текстовой и графический материал по всему кругу вопросов, определенному задачами практики. </w:t>
      </w:r>
    </w:p>
    <w:p w:rsidR="00AE2B71" w:rsidRPr="00AE2B71" w:rsidRDefault="00AE2B71" w:rsidP="00AE2B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B71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 оформляется на писчей бумаге формата А4 по следующим критериям:</w:t>
      </w:r>
    </w:p>
    <w:p w:rsidR="00AE2B71" w:rsidRPr="00AE2B71" w:rsidRDefault="00AE2B71" w:rsidP="00AE2B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B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поля: левое, верхнее, нижнее, правое – 2 см;</w:t>
      </w:r>
    </w:p>
    <w:p w:rsidR="00AE2B71" w:rsidRPr="00AE2B71" w:rsidRDefault="00AE2B71" w:rsidP="00AE2B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B71">
        <w:rPr>
          <w:rFonts w:ascii="Times New Roman" w:eastAsia="Times New Roman" w:hAnsi="Times New Roman" w:cs="Times New Roman"/>
          <w:sz w:val="24"/>
          <w:szCs w:val="24"/>
          <w:lang w:eastAsia="ru-RU"/>
        </w:rPr>
        <w:t>нумерация страниц – справа внизу;</w:t>
      </w:r>
    </w:p>
    <w:p w:rsidR="00AE2B71" w:rsidRPr="00AE2B71" w:rsidRDefault="00AE2B71" w:rsidP="00AE2B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B7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графический материал (архитектурная часть: фасады, планы типовых этажей, разрезы) – в виде приложений.</w:t>
      </w:r>
    </w:p>
    <w:p w:rsidR="00AE2B71" w:rsidRDefault="00AE2B71" w:rsidP="00AE2B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tgtFrame="_blank" w:history="1">
        <w:r w:rsidRPr="00AE2B7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титульный лист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(см ниже)</w:t>
      </w:r>
      <w:r w:rsidRPr="00AE2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установленной формы.</w:t>
      </w:r>
    </w:p>
    <w:p w:rsidR="00AE2B71" w:rsidRDefault="00AE2B71" w:rsidP="00AE2B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2B71" w:rsidRDefault="00AE2B71" w:rsidP="00AE2B71">
      <w:pPr>
        <w:pStyle w:val="1"/>
      </w:pPr>
      <w:r>
        <w:t>6. Аттестация по итогам практики</w:t>
      </w:r>
    </w:p>
    <w:p w:rsidR="00AE2B71" w:rsidRDefault="00AE2B71" w:rsidP="00AE2B71">
      <w:pPr>
        <w:pStyle w:val="otstup"/>
      </w:pPr>
      <w:r>
        <w:t>Аттестация по итогам практики проводится на основании оформленного в соответствии с установленными требованиями письменного отчета в виде дифференцированного зачета.</w:t>
      </w:r>
    </w:p>
    <w:p w:rsidR="00AE2B71" w:rsidRDefault="00AE2B71" w:rsidP="00AE2B71">
      <w:pPr>
        <w:pStyle w:val="otstup"/>
      </w:pPr>
      <w:r>
        <w:t>Оценка определяется из 100 баллов.</w:t>
      </w:r>
    </w:p>
    <w:p w:rsidR="00AE2B71" w:rsidRDefault="00AE2B71" w:rsidP="00AE2B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2B71" w:rsidRDefault="00AE2B71" w:rsidP="00AE2B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2B71" w:rsidRDefault="00AE2B71" w:rsidP="00AE2B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2B71" w:rsidRDefault="00AE2B71" w:rsidP="00AE2B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2B71" w:rsidRPr="00AE2B71" w:rsidRDefault="00AE2B71" w:rsidP="00AE2B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AE2B71" w:rsidRDefault="00AE2B71">
      <w:pPr>
        <w:sectPr w:rsidR="00AE2B7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br/>
        <w:t>титульный:</w:t>
      </w:r>
    </w:p>
    <w:p w:rsidR="00AE2B71" w:rsidRPr="00B02C34" w:rsidRDefault="00AE2B71" w:rsidP="00AE2B71">
      <w:pPr>
        <w:widowControl w:val="0"/>
        <w:tabs>
          <w:tab w:val="left" w:pos="660"/>
          <w:tab w:val="center" w:pos="5102"/>
        </w:tabs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 w:val="24"/>
        </w:rPr>
        <w:lastRenderedPageBreak/>
        <w:tab/>
      </w:r>
    </w:p>
    <w:p w:rsidR="00AE2B71" w:rsidRPr="00430A0D" w:rsidRDefault="00AE2B71" w:rsidP="00AE2B71">
      <w:pPr>
        <w:widowControl w:val="0"/>
        <w:tabs>
          <w:tab w:val="left" w:pos="660"/>
          <w:tab w:val="center" w:pos="5102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 w:rsidRPr="00430A0D">
        <w:rPr>
          <w:rFonts w:ascii="Times New Roman" w:hAnsi="Times New Roman"/>
          <w:b/>
          <w:sz w:val="24"/>
        </w:rPr>
        <w:t>МИНИСТЕРСТВО ОБРАЗОВАНИЯ И НАУКИ РОССИЙСКОЙ ФЕДЕРАЦИИ</w:t>
      </w:r>
    </w:p>
    <w:p w:rsidR="00AE2B71" w:rsidRPr="00430A0D" w:rsidRDefault="00AE2B71" w:rsidP="00AE2B71">
      <w:pPr>
        <w:widowControl w:val="0"/>
        <w:spacing w:after="60"/>
        <w:jc w:val="center"/>
        <w:outlineLvl w:val="1"/>
        <w:rPr>
          <w:rFonts w:ascii="Cambria" w:hAnsi="Cambria"/>
          <w:b/>
          <w:w w:val="135"/>
          <w:sz w:val="24"/>
        </w:rPr>
      </w:pPr>
    </w:p>
    <w:p w:rsidR="00AE2B71" w:rsidRPr="00430A0D" w:rsidRDefault="00AE2B71" w:rsidP="00AE2B71">
      <w:pPr>
        <w:widowControl w:val="0"/>
        <w:jc w:val="center"/>
        <w:rPr>
          <w:rFonts w:ascii="Times New Roman" w:hAnsi="Times New Roman"/>
          <w:b/>
          <w:sz w:val="24"/>
        </w:rPr>
      </w:pPr>
      <w:r w:rsidRPr="00430A0D">
        <w:rPr>
          <w:rFonts w:ascii="Times New Roman" w:hAnsi="Times New Roman"/>
          <w:b/>
          <w:sz w:val="24"/>
        </w:rPr>
        <w:t>ФЕДЕРАЛЬНОЕ ГОСУДАРСТВЕННОЕ БЮДЖЕТНОЕ ОБРАЗОВАТЕЛЬНОЕ</w:t>
      </w:r>
    </w:p>
    <w:p w:rsidR="00AE2B71" w:rsidRPr="00430A0D" w:rsidRDefault="00AE2B71" w:rsidP="00AE2B71">
      <w:pPr>
        <w:widowControl w:val="0"/>
        <w:jc w:val="center"/>
        <w:rPr>
          <w:rFonts w:ascii="Times New Roman" w:hAnsi="Times New Roman"/>
          <w:b/>
          <w:sz w:val="24"/>
        </w:rPr>
      </w:pPr>
      <w:r w:rsidRPr="00430A0D">
        <w:rPr>
          <w:rFonts w:ascii="Times New Roman" w:hAnsi="Times New Roman"/>
          <w:b/>
          <w:sz w:val="24"/>
        </w:rPr>
        <w:t>УЧРЕ</w:t>
      </w:r>
      <w:r>
        <w:rPr>
          <w:rFonts w:ascii="Times New Roman" w:hAnsi="Times New Roman"/>
          <w:b/>
          <w:sz w:val="24"/>
        </w:rPr>
        <w:t>ЖДЕНИЕ ВЫСШЕГО</w:t>
      </w:r>
      <w:r w:rsidRPr="00430A0D">
        <w:rPr>
          <w:rFonts w:ascii="Times New Roman" w:hAnsi="Times New Roman"/>
          <w:b/>
          <w:sz w:val="24"/>
        </w:rPr>
        <w:t xml:space="preserve"> ОБРАЗОВАНИЯ</w:t>
      </w:r>
    </w:p>
    <w:p w:rsidR="00AE2B71" w:rsidRPr="00430A0D" w:rsidRDefault="00AE2B71" w:rsidP="00AE2B71">
      <w:pPr>
        <w:widowControl w:val="0"/>
        <w:jc w:val="center"/>
        <w:rPr>
          <w:rFonts w:ascii="Times New Roman" w:hAnsi="Times New Roman"/>
          <w:b/>
          <w:i/>
          <w:sz w:val="24"/>
          <w:vertAlign w:val="superscript"/>
        </w:rPr>
      </w:pPr>
      <w:r w:rsidRPr="00430A0D">
        <w:rPr>
          <w:rFonts w:ascii="Times New Roman" w:hAnsi="Times New Roman"/>
          <w:b/>
          <w:sz w:val="24"/>
        </w:rPr>
        <w:t>«ТУЛЬСКИЙ ГОСУДАРСТВЕННЫЙ УНИВЕРСИТЕТ»</w:t>
      </w:r>
    </w:p>
    <w:p w:rsidR="00AE2B71" w:rsidRPr="00430A0D" w:rsidRDefault="00AE2B71" w:rsidP="00AE2B71">
      <w:pPr>
        <w:widowControl w:val="0"/>
        <w:ind w:firstLine="709"/>
        <w:jc w:val="both"/>
        <w:rPr>
          <w:rFonts w:ascii="Times New Roman" w:hAnsi="Times New Roman"/>
          <w:sz w:val="24"/>
        </w:rPr>
      </w:pPr>
    </w:p>
    <w:p w:rsidR="00AE2B71" w:rsidRPr="00BB3559" w:rsidRDefault="00AE2B71" w:rsidP="00AE2B71">
      <w:pPr>
        <w:spacing w:after="120"/>
        <w:jc w:val="center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Институт </w:t>
      </w:r>
      <w:r w:rsidRPr="00977E8F">
        <w:rPr>
          <w:rFonts w:ascii="Times New Roman" w:hAnsi="Times New Roman"/>
          <w:i/>
          <w:color w:val="000000"/>
          <w:szCs w:val="28"/>
        </w:rPr>
        <w:t>горного дела и строительства</w:t>
      </w:r>
    </w:p>
    <w:p w:rsidR="00AE2B71" w:rsidRPr="00430A0D" w:rsidRDefault="00AE2B71" w:rsidP="00AE2B71">
      <w:pPr>
        <w:widowControl w:val="0"/>
        <w:jc w:val="center"/>
        <w:rPr>
          <w:rFonts w:ascii="Times New Roman" w:hAnsi="Times New Roman"/>
          <w:bCs/>
          <w:i/>
          <w:sz w:val="24"/>
          <w:szCs w:val="24"/>
        </w:rPr>
      </w:pPr>
      <w:r w:rsidRPr="00430A0D">
        <w:rPr>
          <w:rFonts w:ascii="Times New Roman" w:hAnsi="Times New Roman"/>
          <w:bCs/>
          <w:szCs w:val="28"/>
        </w:rPr>
        <w:t xml:space="preserve">Кафедра </w:t>
      </w:r>
      <w:r w:rsidRPr="00500D86">
        <w:rPr>
          <w:rFonts w:ascii="Times New Roman" w:hAnsi="Times New Roman"/>
          <w:bCs/>
          <w:i/>
          <w:szCs w:val="28"/>
        </w:rPr>
        <w:t>строительства, строительных материалов и конструкций</w:t>
      </w:r>
    </w:p>
    <w:p w:rsidR="00AE2B71" w:rsidRPr="00434F61" w:rsidRDefault="00AE2B71" w:rsidP="00AE2B71">
      <w:pPr>
        <w:pStyle w:val="a8"/>
        <w:ind w:left="360"/>
        <w:jc w:val="center"/>
        <w:rPr>
          <w:rFonts w:ascii="Times New Roman" w:hAnsi="Times New Roman"/>
          <w:szCs w:val="28"/>
        </w:rPr>
      </w:pPr>
    </w:p>
    <w:p w:rsidR="00AE2B71" w:rsidRPr="00434F61" w:rsidRDefault="00AE2B71" w:rsidP="00AE2B71">
      <w:pPr>
        <w:pStyle w:val="a8"/>
        <w:ind w:left="360"/>
        <w:jc w:val="center"/>
        <w:rPr>
          <w:rFonts w:ascii="Times New Roman" w:hAnsi="Times New Roman"/>
          <w:szCs w:val="28"/>
        </w:rPr>
      </w:pPr>
    </w:p>
    <w:p w:rsidR="00AE2B71" w:rsidRPr="00434F61" w:rsidRDefault="00AE2B71" w:rsidP="00AE2B71">
      <w:pPr>
        <w:pStyle w:val="a8"/>
        <w:ind w:left="360"/>
        <w:jc w:val="center"/>
        <w:rPr>
          <w:rFonts w:ascii="Times New Roman" w:hAnsi="Times New Roman"/>
          <w:szCs w:val="28"/>
        </w:rPr>
      </w:pPr>
    </w:p>
    <w:p w:rsidR="00AE2B71" w:rsidRPr="00434F61" w:rsidRDefault="00AE2B71" w:rsidP="00AE2B71">
      <w:pPr>
        <w:pStyle w:val="a8"/>
        <w:ind w:left="360"/>
        <w:jc w:val="center"/>
        <w:rPr>
          <w:rFonts w:ascii="Times New Roman" w:hAnsi="Times New Roman"/>
          <w:szCs w:val="28"/>
        </w:rPr>
      </w:pPr>
    </w:p>
    <w:p w:rsidR="00AE2B71" w:rsidRPr="00434F61" w:rsidRDefault="00AE2B71" w:rsidP="00AE2B71">
      <w:pPr>
        <w:pStyle w:val="a8"/>
        <w:ind w:left="360"/>
        <w:jc w:val="center"/>
        <w:rPr>
          <w:rFonts w:ascii="Times New Roman" w:hAnsi="Times New Roman"/>
          <w:b/>
          <w:szCs w:val="28"/>
        </w:rPr>
      </w:pPr>
      <w:r w:rsidRPr="00434F61">
        <w:rPr>
          <w:rFonts w:ascii="Times New Roman" w:hAnsi="Times New Roman"/>
          <w:b/>
          <w:szCs w:val="28"/>
        </w:rPr>
        <w:t>О Т Ч Е Т</w:t>
      </w:r>
    </w:p>
    <w:p w:rsidR="00AE2B71" w:rsidRPr="00434F61" w:rsidRDefault="00AE2B71" w:rsidP="00AE2B71">
      <w:pPr>
        <w:pStyle w:val="a8"/>
        <w:ind w:left="360"/>
        <w:jc w:val="center"/>
        <w:rPr>
          <w:rFonts w:ascii="Times New Roman" w:hAnsi="Times New Roman"/>
          <w:b/>
          <w:szCs w:val="28"/>
        </w:rPr>
      </w:pPr>
      <w:r w:rsidRPr="00434F61">
        <w:rPr>
          <w:rFonts w:ascii="Times New Roman" w:hAnsi="Times New Roman"/>
          <w:b/>
          <w:szCs w:val="28"/>
        </w:rPr>
        <w:t xml:space="preserve">по результатам </w:t>
      </w:r>
      <w:r>
        <w:rPr>
          <w:rFonts w:ascii="Times New Roman" w:hAnsi="Times New Roman"/>
          <w:b/>
          <w:szCs w:val="28"/>
        </w:rPr>
        <w:t>преддипломной</w:t>
      </w:r>
      <w:r w:rsidRPr="00434F61">
        <w:rPr>
          <w:rFonts w:ascii="Times New Roman" w:hAnsi="Times New Roman"/>
          <w:b/>
          <w:szCs w:val="28"/>
        </w:rPr>
        <w:t xml:space="preserve"> практики</w:t>
      </w:r>
    </w:p>
    <w:p w:rsidR="00AE2B71" w:rsidRPr="002712AA" w:rsidRDefault="00AE2B71" w:rsidP="00AE2B71">
      <w:pPr>
        <w:pStyle w:val="a8"/>
        <w:ind w:left="360"/>
        <w:jc w:val="center"/>
        <w:rPr>
          <w:rFonts w:ascii="Times New Roman" w:hAnsi="Times New Roman"/>
          <w:szCs w:val="28"/>
        </w:rPr>
      </w:pPr>
      <w:r w:rsidRPr="00434F61">
        <w:rPr>
          <w:rFonts w:ascii="Times New Roman" w:hAnsi="Times New Roman"/>
          <w:szCs w:val="28"/>
        </w:rPr>
        <w:t xml:space="preserve">студента группы ………………. </w:t>
      </w:r>
    </w:p>
    <w:p w:rsidR="00AE2B71" w:rsidRPr="00434F61" w:rsidRDefault="00AE2B71" w:rsidP="00AE2B71">
      <w:pPr>
        <w:pStyle w:val="a8"/>
        <w:ind w:left="360"/>
        <w:jc w:val="center"/>
        <w:rPr>
          <w:rFonts w:ascii="Times New Roman" w:hAnsi="Times New Roman"/>
          <w:szCs w:val="28"/>
        </w:rPr>
      </w:pPr>
      <w:r w:rsidRPr="00434F61">
        <w:rPr>
          <w:rFonts w:ascii="Times New Roman" w:hAnsi="Times New Roman"/>
          <w:szCs w:val="28"/>
        </w:rPr>
        <w:t>……………………………………………………..</w:t>
      </w:r>
    </w:p>
    <w:p w:rsidR="00AE2B71" w:rsidRPr="00434F61" w:rsidRDefault="00AE2B71" w:rsidP="00AE2B71">
      <w:pPr>
        <w:pStyle w:val="a8"/>
        <w:ind w:left="360"/>
        <w:jc w:val="center"/>
        <w:rPr>
          <w:rFonts w:ascii="Times New Roman" w:hAnsi="Times New Roman"/>
          <w:szCs w:val="28"/>
        </w:rPr>
      </w:pPr>
    </w:p>
    <w:p w:rsidR="00AE2B71" w:rsidRPr="00434F61" w:rsidRDefault="00AE2B71" w:rsidP="00AE2B71">
      <w:pPr>
        <w:pStyle w:val="a8"/>
        <w:jc w:val="left"/>
        <w:rPr>
          <w:rFonts w:ascii="Times New Roman" w:hAnsi="Times New Roman"/>
          <w:szCs w:val="28"/>
        </w:rPr>
      </w:pPr>
    </w:p>
    <w:p w:rsidR="00AE2B71" w:rsidRPr="00434F61" w:rsidRDefault="00AE2B71" w:rsidP="00AE2B71">
      <w:pPr>
        <w:pStyle w:val="a8"/>
        <w:ind w:left="360"/>
        <w:jc w:val="left"/>
        <w:rPr>
          <w:rFonts w:ascii="Times New Roman" w:hAnsi="Times New Roman"/>
          <w:szCs w:val="28"/>
        </w:rPr>
      </w:pPr>
    </w:p>
    <w:p w:rsidR="00AE2B71" w:rsidRPr="00434F61" w:rsidRDefault="00AE2B71" w:rsidP="00AE2B71">
      <w:pPr>
        <w:pStyle w:val="a8"/>
        <w:ind w:left="360"/>
        <w:jc w:val="center"/>
        <w:rPr>
          <w:rFonts w:ascii="Times New Roman" w:hAnsi="Times New Roman"/>
          <w:szCs w:val="28"/>
        </w:rPr>
      </w:pPr>
    </w:p>
    <w:p w:rsidR="00AE2B71" w:rsidRPr="00434F61" w:rsidRDefault="00AE2B71" w:rsidP="00AE2B71">
      <w:pPr>
        <w:pStyle w:val="a8"/>
        <w:ind w:left="360"/>
        <w:jc w:val="left"/>
        <w:rPr>
          <w:rFonts w:ascii="Times New Roman" w:hAnsi="Times New Roman"/>
          <w:szCs w:val="28"/>
        </w:rPr>
      </w:pPr>
      <w:r w:rsidRPr="00434F61">
        <w:rPr>
          <w:rFonts w:ascii="Times New Roman" w:hAnsi="Times New Roman"/>
          <w:szCs w:val="28"/>
        </w:rPr>
        <w:t>Руководитель практики от университета</w:t>
      </w:r>
    </w:p>
    <w:p w:rsidR="00AE2B71" w:rsidRPr="00434F61" w:rsidRDefault="00AE2B71" w:rsidP="00AE2B71">
      <w:pPr>
        <w:pStyle w:val="a8"/>
        <w:ind w:left="360"/>
        <w:jc w:val="left"/>
        <w:rPr>
          <w:rFonts w:ascii="Times New Roman" w:hAnsi="Times New Roman"/>
          <w:szCs w:val="28"/>
        </w:rPr>
      </w:pPr>
      <w:r w:rsidRPr="00434F61">
        <w:rPr>
          <w:rFonts w:ascii="Times New Roman" w:hAnsi="Times New Roman"/>
          <w:szCs w:val="28"/>
        </w:rPr>
        <w:t>…………………………………………….</w:t>
      </w:r>
      <w:r>
        <w:rPr>
          <w:rFonts w:ascii="Times New Roman" w:hAnsi="Times New Roman"/>
          <w:szCs w:val="28"/>
        </w:rPr>
        <w:t xml:space="preserve"> </w:t>
      </w:r>
      <w:r w:rsidRPr="00434F61">
        <w:rPr>
          <w:rFonts w:ascii="Times New Roman" w:hAnsi="Times New Roman"/>
          <w:szCs w:val="28"/>
        </w:rPr>
        <w:t>/………………./</w:t>
      </w:r>
    </w:p>
    <w:p w:rsidR="00AE2B71" w:rsidRPr="00434F61" w:rsidRDefault="00AE2B71" w:rsidP="00AE2B71">
      <w:pPr>
        <w:pStyle w:val="a8"/>
        <w:ind w:left="360"/>
        <w:jc w:val="left"/>
        <w:rPr>
          <w:rFonts w:ascii="Times New Roman" w:hAnsi="Times New Roman"/>
          <w:szCs w:val="28"/>
        </w:rPr>
      </w:pPr>
    </w:p>
    <w:p w:rsidR="00AE2B71" w:rsidRDefault="00AE2B71" w:rsidP="00AE2B71">
      <w:pPr>
        <w:pStyle w:val="a8"/>
        <w:ind w:left="360"/>
        <w:jc w:val="left"/>
        <w:rPr>
          <w:rFonts w:ascii="Times New Roman" w:hAnsi="Times New Roman"/>
          <w:szCs w:val="28"/>
        </w:rPr>
      </w:pPr>
    </w:p>
    <w:p w:rsidR="00AE2B71" w:rsidRDefault="00AE2B71" w:rsidP="00AE2B71">
      <w:pPr>
        <w:pStyle w:val="a8"/>
        <w:jc w:val="left"/>
        <w:rPr>
          <w:rFonts w:ascii="Times New Roman" w:hAnsi="Times New Roman"/>
          <w:szCs w:val="28"/>
        </w:rPr>
      </w:pPr>
    </w:p>
    <w:p w:rsidR="00AE2B71" w:rsidRDefault="00AE2B71" w:rsidP="00AE2B71">
      <w:pPr>
        <w:pStyle w:val="a8"/>
        <w:ind w:left="360"/>
        <w:jc w:val="left"/>
        <w:rPr>
          <w:rFonts w:ascii="Times New Roman" w:hAnsi="Times New Roman"/>
          <w:szCs w:val="28"/>
        </w:rPr>
      </w:pPr>
    </w:p>
    <w:p w:rsidR="00AE2B71" w:rsidRDefault="00AE2B71" w:rsidP="00AE2B71">
      <w:pPr>
        <w:pStyle w:val="a8"/>
        <w:ind w:left="360"/>
        <w:jc w:val="left"/>
        <w:rPr>
          <w:rFonts w:ascii="Times New Roman" w:hAnsi="Times New Roman"/>
          <w:szCs w:val="28"/>
        </w:rPr>
      </w:pPr>
    </w:p>
    <w:p w:rsidR="00AE2B71" w:rsidRDefault="00AE2B71" w:rsidP="00AE2B71">
      <w:pPr>
        <w:pStyle w:val="a8"/>
        <w:ind w:left="360"/>
        <w:jc w:val="left"/>
        <w:rPr>
          <w:rFonts w:ascii="Times New Roman" w:hAnsi="Times New Roman"/>
          <w:szCs w:val="28"/>
        </w:rPr>
      </w:pPr>
    </w:p>
    <w:p w:rsidR="00AE2B71" w:rsidRDefault="00AE2B71" w:rsidP="00AE2B71">
      <w:pPr>
        <w:pStyle w:val="a8"/>
        <w:ind w:left="360"/>
        <w:jc w:val="left"/>
        <w:rPr>
          <w:rFonts w:ascii="Times New Roman" w:hAnsi="Times New Roman"/>
          <w:szCs w:val="28"/>
        </w:rPr>
      </w:pPr>
    </w:p>
    <w:p w:rsidR="00AE2B71" w:rsidRPr="00434F61" w:rsidRDefault="00AE2B71" w:rsidP="00AE2B71">
      <w:pPr>
        <w:pStyle w:val="a8"/>
        <w:ind w:left="360"/>
        <w:jc w:val="left"/>
        <w:rPr>
          <w:rFonts w:ascii="Times New Roman" w:hAnsi="Times New Roman"/>
          <w:szCs w:val="28"/>
        </w:rPr>
      </w:pPr>
    </w:p>
    <w:p w:rsidR="00AE2B71" w:rsidRPr="00434F61" w:rsidRDefault="00AE2B71" w:rsidP="00AE2B71">
      <w:pPr>
        <w:pStyle w:val="a8"/>
        <w:ind w:left="360"/>
        <w:jc w:val="left"/>
        <w:rPr>
          <w:rFonts w:ascii="Times New Roman" w:hAnsi="Times New Roman"/>
          <w:szCs w:val="28"/>
        </w:rPr>
      </w:pPr>
    </w:p>
    <w:p w:rsidR="00AE2B71" w:rsidRPr="003B71AE" w:rsidRDefault="00AE2B71" w:rsidP="00AE2B71">
      <w:pPr>
        <w:pStyle w:val="a8"/>
        <w:jc w:val="center"/>
        <w:rPr>
          <w:rFonts w:ascii="Times New Roman" w:hAnsi="Times New Roman"/>
          <w:u w:val="single"/>
        </w:rPr>
      </w:pPr>
      <w:r w:rsidRPr="003B71AE">
        <w:rPr>
          <w:rFonts w:ascii="Times New Roman" w:hAnsi="Times New Roman"/>
        </w:rPr>
        <w:t>Тула 20</w:t>
      </w:r>
      <w:r>
        <w:rPr>
          <w:rFonts w:ascii="Times New Roman" w:hAnsi="Times New Roman"/>
        </w:rPr>
        <w:t>_</w:t>
      </w:r>
      <w:r w:rsidRPr="00AE2B71">
        <w:rPr>
          <w:rFonts w:ascii="Times New Roman" w:hAnsi="Times New Roman"/>
        </w:rPr>
        <w:t>_</w:t>
      </w:r>
      <w:r w:rsidRPr="003B71AE">
        <w:rPr>
          <w:rFonts w:ascii="Times New Roman" w:hAnsi="Times New Roman"/>
        </w:rPr>
        <w:t>г</w:t>
      </w:r>
    </w:p>
    <w:p w:rsidR="00AE2B71" w:rsidRDefault="00AE2B71"/>
    <w:sectPr w:rsidR="00AE2B71" w:rsidSect="0044013F">
      <w:footerReference w:type="even" r:id="rId6"/>
      <w:footerReference w:type="default" r:id="rId7"/>
      <w:pgSz w:w="11906" w:h="16838"/>
      <w:pgMar w:top="567" w:right="567" w:bottom="567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C68" w:rsidRDefault="00AE2B71" w:rsidP="005058F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792C68" w:rsidRDefault="00AE2B71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C68" w:rsidRPr="005058FE" w:rsidRDefault="00AE2B71" w:rsidP="005058FE">
    <w:pPr>
      <w:pStyle w:val="a5"/>
      <w:framePr w:wrap="around" w:vAnchor="text" w:hAnchor="margin" w:xAlign="right" w:y="1"/>
      <w:rPr>
        <w:rStyle w:val="a7"/>
        <w:rFonts w:ascii="Times New Roman" w:hAnsi="Times New Roman"/>
        <w:sz w:val="24"/>
        <w:szCs w:val="24"/>
      </w:rPr>
    </w:pPr>
    <w:r w:rsidRPr="005058FE">
      <w:rPr>
        <w:rStyle w:val="a7"/>
        <w:rFonts w:ascii="Times New Roman" w:hAnsi="Times New Roman"/>
        <w:sz w:val="24"/>
        <w:szCs w:val="24"/>
      </w:rPr>
      <w:fldChar w:fldCharType="begin"/>
    </w:r>
    <w:r w:rsidRPr="005058FE">
      <w:rPr>
        <w:rStyle w:val="a7"/>
        <w:rFonts w:ascii="Times New Roman" w:hAnsi="Times New Roman"/>
        <w:sz w:val="24"/>
        <w:szCs w:val="24"/>
      </w:rPr>
      <w:instrText xml:space="preserve">PAGE  </w:instrText>
    </w:r>
    <w:r w:rsidRPr="005058FE">
      <w:rPr>
        <w:rStyle w:val="a7"/>
        <w:rFonts w:ascii="Times New Roman" w:hAnsi="Times New Roman"/>
        <w:sz w:val="24"/>
        <w:szCs w:val="24"/>
      </w:rPr>
      <w:fldChar w:fldCharType="separate"/>
    </w:r>
    <w:r>
      <w:rPr>
        <w:rStyle w:val="a7"/>
        <w:rFonts w:ascii="Times New Roman" w:hAnsi="Times New Roman"/>
        <w:noProof/>
        <w:sz w:val="24"/>
        <w:szCs w:val="24"/>
      </w:rPr>
      <w:t>5</w:t>
    </w:r>
    <w:r w:rsidRPr="005058FE">
      <w:rPr>
        <w:rStyle w:val="a7"/>
        <w:rFonts w:ascii="Times New Roman" w:hAnsi="Times New Roman"/>
        <w:sz w:val="24"/>
        <w:szCs w:val="24"/>
      </w:rPr>
      <w:fldChar w:fldCharType="end"/>
    </w:r>
  </w:p>
  <w:p w:rsidR="00792C68" w:rsidRDefault="00AE2B71">
    <w:pPr>
      <w:pStyle w:val="a5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C9398A"/>
    <w:multiLevelType w:val="multilevel"/>
    <w:tmpl w:val="47A25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440941"/>
    <w:multiLevelType w:val="multilevel"/>
    <w:tmpl w:val="5F6E8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B45BD8"/>
    <w:multiLevelType w:val="multilevel"/>
    <w:tmpl w:val="8EF6E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9B79B9"/>
    <w:multiLevelType w:val="multilevel"/>
    <w:tmpl w:val="DCF66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B71"/>
    <w:rsid w:val="00621719"/>
    <w:rsid w:val="00AE2B71"/>
    <w:rsid w:val="00AF72B8"/>
    <w:rsid w:val="00C6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0B7F5F-CB88-4B24-AA24-B0F969510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E2B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2B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AE2B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E2B71"/>
    <w:rPr>
      <w:b/>
      <w:bCs/>
    </w:rPr>
  </w:style>
  <w:style w:type="character" w:styleId="a4">
    <w:name w:val="Hyperlink"/>
    <w:basedOn w:val="a0"/>
    <w:uiPriority w:val="99"/>
    <w:semiHidden/>
    <w:unhideWhenUsed/>
    <w:rsid w:val="00AE2B71"/>
    <w:rPr>
      <w:color w:val="0000FF"/>
      <w:u w:val="single"/>
    </w:rPr>
  </w:style>
  <w:style w:type="paragraph" w:styleId="a5">
    <w:name w:val="footer"/>
    <w:basedOn w:val="a"/>
    <w:link w:val="a6"/>
    <w:rsid w:val="00AE2B71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rsid w:val="00AE2B71"/>
    <w:rPr>
      <w:rFonts w:ascii="Arial Narrow" w:eastAsia="Times New Roman" w:hAnsi="Arial Narrow" w:cs="Times New Roman"/>
      <w:sz w:val="28"/>
      <w:szCs w:val="20"/>
      <w:lang w:eastAsia="ru-RU"/>
    </w:rPr>
  </w:style>
  <w:style w:type="character" w:styleId="a7">
    <w:name w:val="page number"/>
    <w:basedOn w:val="a0"/>
    <w:rsid w:val="00AE2B71"/>
  </w:style>
  <w:style w:type="paragraph" w:styleId="a8">
    <w:name w:val="Body Text"/>
    <w:basedOn w:val="a"/>
    <w:link w:val="a9"/>
    <w:rsid w:val="00AE2B71"/>
    <w:pPr>
      <w:spacing w:after="0" w:line="360" w:lineRule="auto"/>
      <w:jc w:val="both"/>
    </w:pPr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AE2B71"/>
    <w:rPr>
      <w:rFonts w:ascii="Arial Narrow" w:eastAsia="Times New Roman" w:hAnsi="Arial Narrow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05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66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8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7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8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10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8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4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9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4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95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7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https://i-institute.tsu.tula.ru/moodle/pluginfile.php/152047/mod_resource/content/1/pract/pract_5/tit.docx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772</Words>
  <Characters>4402</Characters>
  <Application>Microsoft Office Word</Application>
  <DocSecurity>0</DocSecurity>
  <Lines>36</Lines>
  <Paragraphs>10</Paragraphs>
  <ScaleCrop>false</ScaleCrop>
  <Company>Microsoft</Company>
  <LinksUpToDate>false</LinksUpToDate>
  <CharactersWithSpaces>5164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Эля Ибрагимова</dc:creator>
  <cp:keywords/>
  <dc:description/>
  <cp:lastModifiedBy>Эля Ибрагимова</cp:lastModifiedBy>
  <cp:revision>1</cp:revision>
  <dcterms:created xsi:type="dcterms:W3CDTF">2021-10-19T08:33:00Z</dcterms:created>
  <dcterms:modified xsi:type="dcterms:W3CDTF">2021-10-19T08:36:00Z</dcterms:modified>
</cp:coreProperties>
</file>