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B2D" w:rsidRDefault="00ED776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Модуль 3. Расчёт и конструирование основных видов металлических конструкций</w:t>
      </w:r>
    </w:p>
    <w:p w:rsidR="00847B2D" w:rsidRDefault="00847B2D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847B2D" w:rsidRDefault="00ED7764">
      <w:pPr>
        <w:tabs>
          <w:tab w:val="left" w:pos="142"/>
        </w:tabs>
        <w:spacing w:after="0"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Практическое задание 3.</w:t>
      </w:r>
      <w:r>
        <w:rPr>
          <w:rFonts w:ascii="Times New Roman" w:hAnsi="Times New Roman"/>
          <w:sz w:val="28"/>
        </w:rPr>
        <w:t>Конструирование и расчет балочной клетки.</w:t>
      </w:r>
    </w:p>
    <w:p w:rsidR="00847B2D" w:rsidRDefault="00847B2D">
      <w:pPr>
        <w:tabs>
          <w:tab w:val="left" w:pos="142"/>
        </w:tabs>
        <w:spacing w:after="0" w:line="360" w:lineRule="auto"/>
        <w:ind w:firstLine="709"/>
        <w:rPr>
          <w:rFonts w:ascii="Times New Roman" w:hAnsi="Times New Roman"/>
          <w:sz w:val="28"/>
        </w:rPr>
      </w:pP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Цель освоения дисциплины: </w:t>
      </w:r>
      <w:r>
        <w:rPr>
          <w:rFonts w:ascii="Times New Roman" w:hAnsi="Times New Roman"/>
          <w:sz w:val="28"/>
        </w:rPr>
        <w:t xml:space="preserve">приобретение слушателями профессиональных компетенций, связанных с конструированием и </w:t>
      </w:r>
      <w:r>
        <w:rPr>
          <w:rFonts w:ascii="Times New Roman" w:hAnsi="Times New Roman"/>
          <w:sz w:val="28"/>
        </w:rPr>
        <w:t>расчетом балок перекрытия.</w:t>
      </w:r>
    </w:p>
    <w:p w:rsidR="00847B2D" w:rsidRDefault="00847B2D">
      <w:pPr>
        <w:tabs>
          <w:tab w:val="left" w:pos="142"/>
        </w:tabs>
        <w:spacing w:after="0" w:line="360" w:lineRule="auto"/>
        <w:ind w:firstLine="709"/>
        <w:rPr>
          <w:rFonts w:ascii="Times New Roman" w:hAnsi="Times New Roman"/>
          <w:sz w:val="28"/>
        </w:rPr>
      </w:pP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b/>
          <w:spacing w:val="-4"/>
          <w:sz w:val="28"/>
        </w:rPr>
      </w:pPr>
      <w:r>
        <w:rPr>
          <w:rFonts w:ascii="Times New Roman" w:hAnsi="Times New Roman"/>
          <w:b/>
          <w:spacing w:val="-4"/>
          <w:sz w:val="28"/>
        </w:rPr>
        <w:t>Задание.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Подобрать сечение балки перекрытия торгового центра. Схема расположения конструкций перекрытия представлена на рис. 1.</w:t>
      </w:r>
    </w:p>
    <w:p w:rsidR="00847B2D" w:rsidRDefault="00ED7764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3665551" cy="319426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 l="27723" t="31667" r="44153" b="24762"/>
                    <a:stretch/>
                  </pic:blipFill>
                  <pic:spPr>
                    <a:xfrm>
                      <a:off x="0" y="0"/>
                      <a:ext cx="3665551" cy="319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Рис. 1.</w:t>
      </w:r>
      <w:r>
        <w:rPr>
          <w:rFonts w:ascii="Times New Roman" w:hAnsi="Times New Roman"/>
          <w:sz w:val="28"/>
        </w:rPr>
        <w:t xml:space="preserve"> Схема расположения конструкций перекрытия (на рисунке </w:t>
      </w:r>
      <w:r>
        <w:rPr>
          <w:rFonts w:ascii="Times New Roman" w:hAnsi="Times New Roman"/>
          <w:sz w:val="26"/>
        </w:rPr>
        <w:t xml:space="preserve">пролет </w:t>
      </w:r>
      <w:proofErr w:type="spellStart"/>
      <w:r>
        <w:rPr>
          <w:rFonts w:ascii="Times New Roman" w:hAnsi="Times New Roman"/>
          <w:sz w:val="26"/>
        </w:rPr>
        <w:t>балки</w:t>
      </w:r>
      <w:proofErr w:type="gramStart"/>
      <w:r>
        <w:rPr>
          <w:rFonts w:ascii="Times New Roman" w:hAnsi="Times New Roman"/>
          <w:i/>
          <w:sz w:val="26"/>
        </w:rPr>
        <w:t>l</w:t>
      </w:r>
      <w:proofErr w:type="spellEnd"/>
      <w:proofErr w:type="gramEnd"/>
      <w:r>
        <w:rPr>
          <w:rFonts w:ascii="Times New Roman" w:hAnsi="Times New Roman"/>
          <w:i/>
          <w:sz w:val="26"/>
        </w:rPr>
        <w:t xml:space="preserve"> = 15</w:t>
      </w:r>
      <w:r>
        <w:rPr>
          <w:rFonts w:ascii="Times New Roman" w:hAnsi="Times New Roman"/>
          <w:sz w:val="26"/>
        </w:rPr>
        <w:t xml:space="preserve"> м, шаг балок </w:t>
      </w:r>
      <w:proofErr w:type="spellStart"/>
      <w:r>
        <w:rPr>
          <w:rFonts w:ascii="Times New Roman" w:hAnsi="Times New Roman"/>
          <w:i/>
          <w:sz w:val="26"/>
        </w:rPr>
        <w:t>a</w:t>
      </w:r>
      <w:proofErr w:type="spellEnd"/>
      <w:r>
        <w:rPr>
          <w:rFonts w:ascii="Times New Roman" w:hAnsi="Times New Roman"/>
          <w:i/>
          <w:sz w:val="26"/>
        </w:rPr>
        <w:t xml:space="preserve"> = </w:t>
      </w:r>
      <w:r>
        <w:rPr>
          <w:rFonts w:ascii="Times New Roman" w:hAnsi="Times New Roman"/>
          <w:i/>
          <w:sz w:val="26"/>
        </w:rPr>
        <w:t>6</w:t>
      </w:r>
      <w:r>
        <w:rPr>
          <w:rFonts w:ascii="Times New Roman" w:hAnsi="Times New Roman"/>
          <w:sz w:val="26"/>
        </w:rPr>
        <w:t xml:space="preserve"> м)</w:t>
      </w:r>
    </w:p>
    <w:p w:rsidR="00847B2D" w:rsidRDefault="00847B2D">
      <w:pPr>
        <w:spacing w:after="0" w:line="360" w:lineRule="auto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847B2D" w:rsidRDefault="00ED7764">
      <w:pPr>
        <w:pStyle w:val="a6"/>
        <w:tabs>
          <w:tab w:val="left" w:pos="720"/>
          <w:tab w:val="left" w:pos="1080"/>
        </w:tabs>
        <w:spacing w:line="360" w:lineRule="auto"/>
        <w:ind w:firstLine="709"/>
        <w:rPr>
          <w:spacing w:val="-4"/>
        </w:rPr>
      </w:pPr>
      <w:r>
        <w:rPr>
          <w:spacing w:val="-4"/>
        </w:rPr>
        <w:t xml:space="preserve">Задание выполняется на основании индивидуального задания на </w:t>
      </w:r>
      <w:proofErr w:type="spellStart"/>
      <w:r>
        <w:rPr>
          <w:spacing w:val="-4"/>
        </w:rPr>
        <w:t>проектирование</w:t>
      </w:r>
      <w:proofErr w:type="gramStart"/>
      <w:r>
        <w:t>.Р</w:t>
      </w:r>
      <w:proofErr w:type="gramEnd"/>
      <w:r>
        <w:t>езультаты</w:t>
      </w:r>
      <w:proofErr w:type="spellEnd"/>
      <w:r>
        <w:t xml:space="preserve"> выполнения задания представляются в </w:t>
      </w:r>
      <w:r>
        <w:rPr>
          <w:spacing w:val="-4"/>
        </w:rPr>
        <w:t xml:space="preserve">расчетно-пояснительной записке объемом 4-7листов. </w:t>
      </w:r>
    </w:p>
    <w:p w:rsidR="00847B2D" w:rsidRDefault="00847B2D">
      <w:pPr>
        <w:pStyle w:val="a6"/>
        <w:tabs>
          <w:tab w:val="left" w:pos="720"/>
          <w:tab w:val="left" w:pos="1080"/>
        </w:tabs>
        <w:spacing w:line="360" w:lineRule="auto"/>
        <w:ind w:firstLine="709"/>
        <w:rPr>
          <w:spacing w:val="-4"/>
        </w:rPr>
      </w:pPr>
    </w:p>
    <w:p w:rsidR="00847B2D" w:rsidRDefault="00ED776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lastRenderedPageBreak/>
        <w:t>Исходные данные для расчета:</w:t>
      </w:r>
    </w:p>
    <w:p w:rsidR="00847B2D" w:rsidRDefault="00ED776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Номер варианта выбирается по первой букве фамил</w:t>
      </w:r>
      <w:r>
        <w:rPr>
          <w:rFonts w:ascii="Times New Roman" w:hAnsi="Times New Roman"/>
          <w:sz w:val="28"/>
        </w:rPr>
        <w:t>ии слушателя:</w:t>
      </w:r>
    </w:p>
    <w:p w:rsidR="00847B2D" w:rsidRDefault="00ED776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«</w:t>
      </w:r>
      <w:proofErr w:type="gramStart"/>
      <w:r>
        <w:rPr>
          <w:rFonts w:ascii="Times New Roman" w:hAnsi="Times New Roman"/>
          <w:b/>
          <w:sz w:val="28"/>
        </w:rPr>
        <w:t>Р-Ф</w:t>
      </w:r>
      <w:proofErr w:type="gramEnd"/>
      <w:r>
        <w:rPr>
          <w:rFonts w:ascii="Times New Roman" w:hAnsi="Times New Roman"/>
          <w:b/>
          <w:sz w:val="28"/>
        </w:rPr>
        <w:t>» – вариант 4;</w:t>
      </w:r>
    </w:p>
    <w:p w:rsidR="00847B2D" w:rsidRDefault="00847B2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tbl>
      <w:tblPr>
        <w:tblStyle w:val="aff2"/>
        <w:tblW w:w="0" w:type="auto"/>
        <w:tblLayout w:type="fixed"/>
        <w:tblLook w:val="04A0"/>
      </w:tblPr>
      <w:tblGrid>
        <w:gridCol w:w="2235"/>
        <w:gridCol w:w="1386"/>
        <w:gridCol w:w="1418"/>
        <w:gridCol w:w="1417"/>
        <w:gridCol w:w="1276"/>
        <w:gridCol w:w="1326"/>
      </w:tblGrid>
      <w:tr w:rsidR="00847B2D">
        <w:trPr>
          <w:tblHeader/>
        </w:trPr>
        <w:tc>
          <w:tcPr>
            <w:tcW w:w="2235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b/>
                <w:i/>
                <w:sz w:val="26"/>
              </w:rPr>
            </w:pPr>
            <w:r>
              <w:rPr>
                <w:rFonts w:ascii="Times New Roman" w:hAnsi="Times New Roman"/>
                <w:b/>
                <w:i/>
                <w:sz w:val="26"/>
              </w:rPr>
              <w:t>Исходные данные</w:t>
            </w:r>
          </w:p>
        </w:tc>
        <w:tc>
          <w:tcPr>
            <w:tcW w:w="1386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b/>
                <w:i/>
                <w:sz w:val="26"/>
              </w:rPr>
            </w:pPr>
            <w:r>
              <w:rPr>
                <w:rFonts w:ascii="Times New Roman" w:hAnsi="Times New Roman"/>
                <w:b/>
                <w:i/>
                <w:sz w:val="26"/>
              </w:rPr>
              <w:t>Вариант 1</w:t>
            </w:r>
          </w:p>
        </w:tc>
        <w:tc>
          <w:tcPr>
            <w:tcW w:w="1418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b/>
                <w:i/>
                <w:sz w:val="26"/>
              </w:rPr>
            </w:pPr>
            <w:r>
              <w:rPr>
                <w:rFonts w:ascii="Times New Roman" w:hAnsi="Times New Roman"/>
                <w:b/>
                <w:i/>
                <w:sz w:val="26"/>
              </w:rPr>
              <w:t>Вариант 2</w:t>
            </w:r>
          </w:p>
        </w:tc>
        <w:tc>
          <w:tcPr>
            <w:tcW w:w="1417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b/>
                <w:i/>
                <w:sz w:val="26"/>
              </w:rPr>
            </w:pPr>
            <w:r>
              <w:rPr>
                <w:rFonts w:ascii="Times New Roman" w:hAnsi="Times New Roman"/>
                <w:b/>
                <w:i/>
                <w:sz w:val="26"/>
              </w:rPr>
              <w:t>Вариант 3</w:t>
            </w:r>
          </w:p>
        </w:tc>
        <w:tc>
          <w:tcPr>
            <w:tcW w:w="1276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b/>
                <w:i/>
                <w:sz w:val="26"/>
                <w:shd w:val="clear" w:color="auto" w:fill="FFD821"/>
              </w:rPr>
            </w:pPr>
            <w:r>
              <w:rPr>
                <w:rFonts w:ascii="Times New Roman" w:hAnsi="Times New Roman"/>
                <w:b/>
                <w:i/>
                <w:sz w:val="26"/>
                <w:shd w:val="clear" w:color="auto" w:fill="FFD821"/>
              </w:rPr>
              <w:t>Вариант 4</w:t>
            </w:r>
          </w:p>
        </w:tc>
        <w:tc>
          <w:tcPr>
            <w:tcW w:w="1326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b/>
                <w:i/>
                <w:sz w:val="26"/>
              </w:rPr>
            </w:pPr>
            <w:r>
              <w:rPr>
                <w:rFonts w:ascii="Times New Roman" w:hAnsi="Times New Roman"/>
                <w:b/>
                <w:i/>
                <w:sz w:val="26"/>
              </w:rPr>
              <w:t>Вариант 5</w:t>
            </w:r>
          </w:p>
        </w:tc>
      </w:tr>
      <w:tr w:rsidR="00847B2D">
        <w:tc>
          <w:tcPr>
            <w:tcW w:w="2235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Пролет </w:t>
            </w:r>
            <w:proofErr w:type="spellStart"/>
            <w:r>
              <w:rPr>
                <w:rFonts w:ascii="Times New Roman" w:hAnsi="Times New Roman"/>
                <w:sz w:val="26"/>
              </w:rPr>
              <w:t>балки</w:t>
            </w:r>
            <w:proofErr w:type="gramStart"/>
            <w:r>
              <w:rPr>
                <w:rFonts w:ascii="Times New Roman" w:hAnsi="Times New Roman"/>
                <w:i/>
                <w:sz w:val="26"/>
              </w:rPr>
              <w:t>l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</w:rPr>
              <w:t>, м</w:t>
            </w:r>
          </w:p>
        </w:tc>
        <w:tc>
          <w:tcPr>
            <w:tcW w:w="138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1418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417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127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6"/>
                <w:shd w:val="clear" w:color="auto" w:fill="FFD821"/>
              </w:rPr>
            </w:pPr>
            <w:r>
              <w:rPr>
                <w:rFonts w:ascii="Times New Roman" w:hAnsi="Times New Roman"/>
                <w:b/>
                <w:sz w:val="26"/>
                <w:shd w:val="clear" w:color="auto" w:fill="FFD821"/>
              </w:rPr>
              <w:t>7</w:t>
            </w:r>
          </w:p>
        </w:tc>
        <w:tc>
          <w:tcPr>
            <w:tcW w:w="132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</w:tr>
      <w:tr w:rsidR="00847B2D">
        <w:tc>
          <w:tcPr>
            <w:tcW w:w="2235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Шаг </w:t>
            </w:r>
            <w:proofErr w:type="spellStart"/>
            <w:r>
              <w:rPr>
                <w:rFonts w:ascii="Times New Roman" w:hAnsi="Times New Roman"/>
                <w:sz w:val="26"/>
              </w:rPr>
              <w:t>балок</w:t>
            </w:r>
            <w:proofErr w:type="gramStart"/>
            <w:r>
              <w:rPr>
                <w:rFonts w:ascii="Times New Roman" w:hAnsi="Times New Roman"/>
                <w:i/>
                <w:sz w:val="26"/>
              </w:rPr>
              <w:t>a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</w:rPr>
              <w:t>, м</w:t>
            </w:r>
          </w:p>
        </w:tc>
        <w:tc>
          <w:tcPr>
            <w:tcW w:w="138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418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2,5</w:t>
            </w:r>
          </w:p>
        </w:tc>
        <w:tc>
          <w:tcPr>
            <w:tcW w:w="1417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127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6"/>
                <w:shd w:val="clear" w:color="auto" w:fill="FFD821"/>
              </w:rPr>
            </w:pPr>
            <w:r>
              <w:rPr>
                <w:rFonts w:ascii="Times New Roman" w:hAnsi="Times New Roman"/>
                <w:b/>
                <w:sz w:val="26"/>
                <w:shd w:val="clear" w:color="auto" w:fill="FFD821"/>
              </w:rPr>
              <w:t>1,5</w:t>
            </w:r>
          </w:p>
        </w:tc>
        <w:tc>
          <w:tcPr>
            <w:tcW w:w="132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3,5</w:t>
            </w:r>
          </w:p>
        </w:tc>
      </w:tr>
      <w:tr w:rsidR="00847B2D">
        <w:tc>
          <w:tcPr>
            <w:tcW w:w="2235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Сталь</w:t>
            </w:r>
          </w:p>
        </w:tc>
        <w:tc>
          <w:tcPr>
            <w:tcW w:w="138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С255</w:t>
            </w:r>
          </w:p>
        </w:tc>
        <w:tc>
          <w:tcPr>
            <w:tcW w:w="1418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С245</w:t>
            </w:r>
          </w:p>
        </w:tc>
        <w:tc>
          <w:tcPr>
            <w:tcW w:w="1417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С345</w:t>
            </w:r>
          </w:p>
        </w:tc>
        <w:tc>
          <w:tcPr>
            <w:tcW w:w="127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6"/>
                <w:shd w:val="clear" w:color="auto" w:fill="FFD821"/>
              </w:rPr>
            </w:pPr>
            <w:r>
              <w:rPr>
                <w:rFonts w:ascii="Times New Roman" w:hAnsi="Times New Roman"/>
                <w:b/>
                <w:sz w:val="26"/>
                <w:shd w:val="clear" w:color="auto" w:fill="FFD821"/>
              </w:rPr>
              <w:t>С245</w:t>
            </w:r>
          </w:p>
        </w:tc>
        <w:tc>
          <w:tcPr>
            <w:tcW w:w="132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С345</w:t>
            </w:r>
          </w:p>
        </w:tc>
      </w:tr>
      <w:tr w:rsidR="00847B2D">
        <w:tc>
          <w:tcPr>
            <w:tcW w:w="2235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6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g</w:t>
            </w:r>
            <w:proofErr w:type="spellEnd"/>
            <w:r>
              <w:rPr>
                <w:rFonts w:ascii="Times New Roman" w:hAnsi="Times New Roman"/>
                <w:sz w:val="26"/>
              </w:rPr>
              <w:t>, кПа</w:t>
            </w:r>
          </w:p>
        </w:tc>
        <w:tc>
          <w:tcPr>
            <w:tcW w:w="138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5,2</w:t>
            </w:r>
          </w:p>
        </w:tc>
        <w:tc>
          <w:tcPr>
            <w:tcW w:w="1418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4,0</w:t>
            </w:r>
          </w:p>
        </w:tc>
        <w:tc>
          <w:tcPr>
            <w:tcW w:w="1417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3,5</w:t>
            </w:r>
          </w:p>
        </w:tc>
        <w:tc>
          <w:tcPr>
            <w:tcW w:w="127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6"/>
                <w:shd w:val="clear" w:color="auto" w:fill="FFD821"/>
              </w:rPr>
            </w:pPr>
            <w:r>
              <w:rPr>
                <w:rFonts w:ascii="Times New Roman" w:hAnsi="Times New Roman"/>
                <w:b/>
                <w:sz w:val="26"/>
                <w:shd w:val="clear" w:color="auto" w:fill="FFD821"/>
              </w:rPr>
              <w:t>6,2</w:t>
            </w:r>
          </w:p>
        </w:tc>
        <w:tc>
          <w:tcPr>
            <w:tcW w:w="132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</w:tr>
      <w:tr w:rsidR="00847B2D">
        <w:tc>
          <w:tcPr>
            <w:tcW w:w="2235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6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g</w:t>
            </w:r>
            <w:r>
              <w:rPr>
                <w:rFonts w:ascii="Times New Roman" w:hAnsi="Times New Roman"/>
                <w:sz w:val="26"/>
                <w:vertAlign w:val="subscript"/>
              </w:rPr>
              <w:t>n</w:t>
            </w:r>
            <w:proofErr w:type="spellEnd"/>
            <w:r>
              <w:rPr>
                <w:rFonts w:ascii="Times New Roman" w:hAnsi="Times New Roman"/>
                <w:sz w:val="26"/>
              </w:rPr>
              <w:t>, кПа</w:t>
            </w:r>
          </w:p>
        </w:tc>
        <w:tc>
          <w:tcPr>
            <w:tcW w:w="138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4,5</w:t>
            </w:r>
          </w:p>
        </w:tc>
        <w:tc>
          <w:tcPr>
            <w:tcW w:w="1418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3,4</w:t>
            </w:r>
          </w:p>
        </w:tc>
        <w:tc>
          <w:tcPr>
            <w:tcW w:w="1417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3,1</w:t>
            </w:r>
          </w:p>
        </w:tc>
        <w:tc>
          <w:tcPr>
            <w:tcW w:w="127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6"/>
                <w:shd w:val="clear" w:color="auto" w:fill="FFD821"/>
              </w:rPr>
            </w:pPr>
            <w:r>
              <w:rPr>
                <w:rFonts w:ascii="Times New Roman" w:hAnsi="Times New Roman"/>
                <w:b/>
                <w:sz w:val="26"/>
                <w:shd w:val="clear" w:color="auto" w:fill="FFD821"/>
              </w:rPr>
              <w:t>5,4</w:t>
            </w:r>
          </w:p>
        </w:tc>
        <w:tc>
          <w:tcPr>
            <w:tcW w:w="132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1,7</w:t>
            </w:r>
          </w:p>
        </w:tc>
      </w:tr>
      <w:tr w:rsidR="00847B2D">
        <w:tc>
          <w:tcPr>
            <w:tcW w:w="2235" w:type="dxa"/>
          </w:tcPr>
          <w:p w:rsidR="00847B2D" w:rsidRDefault="00ED7764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6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p</w:t>
            </w:r>
            <w:r>
              <w:rPr>
                <w:rFonts w:ascii="Times New Roman" w:hAnsi="Times New Roman"/>
                <w:sz w:val="26"/>
                <w:vertAlign w:val="superscript"/>
              </w:rPr>
              <w:t>n</w:t>
            </w:r>
            <w:proofErr w:type="spellEnd"/>
            <w:r>
              <w:rPr>
                <w:rFonts w:ascii="Times New Roman" w:hAnsi="Times New Roman"/>
                <w:sz w:val="26"/>
              </w:rPr>
              <w:t>, кПа</w:t>
            </w:r>
          </w:p>
        </w:tc>
        <w:tc>
          <w:tcPr>
            <w:tcW w:w="138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1418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  <w:tc>
          <w:tcPr>
            <w:tcW w:w="1417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127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6"/>
                <w:shd w:val="clear" w:color="auto" w:fill="FFD821"/>
              </w:rPr>
            </w:pPr>
            <w:r>
              <w:rPr>
                <w:rFonts w:ascii="Times New Roman" w:hAnsi="Times New Roman"/>
                <w:b/>
                <w:sz w:val="26"/>
                <w:shd w:val="clear" w:color="auto" w:fill="FFD821"/>
              </w:rPr>
              <w:t>9</w:t>
            </w:r>
          </w:p>
        </w:tc>
        <w:tc>
          <w:tcPr>
            <w:tcW w:w="1326" w:type="dxa"/>
            <w:vAlign w:val="center"/>
          </w:tcPr>
          <w:p w:rsidR="00847B2D" w:rsidRDefault="00ED7764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14</w:t>
            </w:r>
          </w:p>
        </w:tc>
      </w:tr>
    </w:tbl>
    <w:p w:rsidR="00847B2D" w:rsidRDefault="00847B2D">
      <w:pPr>
        <w:spacing w:after="0" w:line="360" w:lineRule="auto"/>
        <w:ind w:firstLine="709"/>
        <w:rPr>
          <w:rFonts w:ascii="Times New Roman" w:hAnsi="Times New Roman"/>
          <w:sz w:val="28"/>
        </w:rPr>
      </w:pP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pacing w:val="-4"/>
          <w:sz w:val="28"/>
        </w:rPr>
      </w:pPr>
      <w:r>
        <w:rPr>
          <w:rFonts w:ascii="Times New Roman" w:hAnsi="Times New Roman"/>
          <w:b/>
          <w:i/>
          <w:spacing w:val="-4"/>
          <w:sz w:val="28"/>
        </w:rPr>
        <w:t>Краткие теоретические сведения.</w:t>
      </w:r>
    </w:p>
    <w:p w:rsidR="00847B2D" w:rsidRDefault="00ED7764">
      <w:pPr>
        <w:tabs>
          <w:tab w:val="left" w:pos="680"/>
        </w:tabs>
        <w:spacing w:after="0" w:line="360" w:lineRule="auto"/>
        <w:ind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Балки в зданиях и сооружениях работают преимущественно на прямой поперечный изгиб, реже – на косой изгиб. Как правило, балки оказываются эффективны при небольших пролетах – до 15 метров. В промышленных </w:t>
      </w:r>
      <w:r>
        <w:rPr>
          <w:rFonts w:ascii="Times New Roman" w:hAnsi="Times New Roman"/>
          <w:sz w:val="28"/>
        </w:rPr>
        <w:t xml:space="preserve">сооружениях </w:t>
      </w:r>
      <w:proofErr w:type="spellStart"/>
      <w:r>
        <w:rPr>
          <w:rFonts w:ascii="Times New Roman" w:hAnsi="Times New Roman"/>
          <w:sz w:val="28"/>
        </w:rPr>
        <w:t>прибольших</w:t>
      </w:r>
      <w:proofErr w:type="spellEnd"/>
      <w:r>
        <w:rPr>
          <w:rFonts w:ascii="Times New Roman" w:hAnsi="Times New Roman"/>
          <w:sz w:val="28"/>
        </w:rPr>
        <w:t xml:space="preserve"> нагрузках могут применяться балки и больших пролетов (есть примеры применения подкрановых балок пролетами 18, 24, 36 метров). В общественных зданиях применяются, как правило, балки пролетом 5-8 метров, реже могут быть пролетом до 12 </w:t>
      </w:r>
      <w:r>
        <w:rPr>
          <w:rFonts w:ascii="Times New Roman" w:hAnsi="Times New Roman"/>
          <w:sz w:val="28"/>
        </w:rPr>
        <w:t>метров.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Балки различают по расчетной схеме (по условиям </w:t>
      </w:r>
      <w:proofErr w:type="spellStart"/>
      <w:r>
        <w:rPr>
          <w:rFonts w:ascii="Times New Roman" w:hAnsi="Times New Roman"/>
          <w:sz w:val="28"/>
        </w:rPr>
        <w:t>опирания</w:t>
      </w:r>
      <w:proofErr w:type="spellEnd"/>
      <w:r>
        <w:rPr>
          <w:rFonts w:ascii="Times New Roman" w:hAnsi="Times New Roman"/>
          <w:sz w:val="28"/>
        </w:rPr>
        <w:t xml:space="preserve">) и по типу сечения. Чаще всего применяются однопролетные шарнирно опертые балки, так как они статически определимы, </w:t>
      </w:r>
      <w:proofErr w:type="spellStart"/>
      <w:r>
        <w:rPr>
          <w:rFonts w:ascii="Times New Roman" w:hAnsi="Times New Roman"/>
          <w:sz w:val="28"/>
        </w:rPr>
        <w:t>малочувствительнык</w:t>
      </w:r>
      <w:proofErr w:type="spellEnd"/>
      <w:r>
        <w:rPr>
          <w:rFonts w:ascii="Times New Roman" w:hAnsi="Times New Roman"/>
          <w:sz w:val="28"/>
        </w:rPr>
        <w:t xml:space="preserve"> разности осадки опор и достаточно просты в изготовлении.</w:t>
      </w:r>
      <w:r>
        <w:rPr>
          <w:rFonts w:ascii="Times New Roman" w:hAnsi="Times New Roman"/>
          <w:sz w:val="28"/>
        </w:rPr>
        <w:t xml:space="preserve"> В зданиях с рамным каркасом применяют балки с жесткими (рамными)</w:t>
      </w:r>
      <w:proofErr w:type="spellStart"/>
      <w:r>
        <w:rPr>
          <w:rFonts w:ascii="Times New Roman" w:hAnsi="Times New Roman"/>
          <w:sz w:val="28"/>
        </w:rPr>
        <w:t>узлами</w:t>
      </w:r>
      <w:proofErr w:type="gramStart"/>
      <w:r>
        <w:rPr>
          <w:rFonts w:ascii="Times New Roman" w:hAnsi="Times New Roman"/>
          <w:sz w:val="28"/>
        </w:rPr>
        <w:t>.В</w:t>
      </w:r>
      <w:proofErr w:type="spellEnd"/>
      <w:proofErr w:type="gramEnd"/>
      <w:r>
        <w:rPr>
          <w:rFonts w:ascii="Times New Roman" w:hAnsi="Times New Roman"/>
          <w:sz w:val="28"/>
        </w:rPr>
        <w:t xml:space="preserve"> строительстве также применяют многопролетные балки.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Составление расчетной схемы балки.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составлении расчетной схемы необходимо определить величину пролета балки, тип нагрузки </w:t>
      </w:r>
      <w:r>
        <w:rPr>
          <w:rFonts w:ascii="Times New Roman" w:hAnsi="Times New Roman"/>
          <w:sz w:val="28"/>
        </w:rPr>
        <w:t xml:space="preserve">(распределённая, сосредоточенная) и вид </w:t>
      </w:r>
      <w:r>
        <w:rPr>
          <w:rFonts w:ascii="Times New Roman" w:hAnsi="Times New Roman"/>
          <w:sz w:val="28"/>
        </w:rPr>
        <w:lastRenderedPageBreak/>
        <w:t>опорных узлов. Для большинства балок пролетом будет являться расстояние между точками опор (расчетный пролет).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Определение нагрузки, действующей на балку.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Сбор нагрузок осуществляется в соответствии с указаниями СП 2</w:t>
      </w:r>
      <w:r>
        <w:rPr>
          <w:rFonts w:ascii="Times New Roman" w:hAnsi="Times New Roman"/>
          <w:sz w:val="28"/>
        </w:rPr>
        <w:t>0.13330.2016 и схемой расположения балок.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равномерной нагрузке на перекрытие или покрытие на балку будет действовать равномерно распределенная нагрузка (погонная нагрузка), значение которой определяется по формуле: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>
        <m:r>
          <w:rPr>
            <w:rFonts w:ascii="Cambria Math" w:hAnsi="Cambria Math"/>
            <w:sz w:val="28"/>
          </w:rPr>
          <m:t>q</m:t>
        </m:r>
        <m:r>
          <w:rPr>
            <w:rFonts w:ascii="Cambria Math" w:hAnsi="Cambria Math"/>
            <w:sz w:val="28"/>
          </w:rPr>
          <m:t>=</m:t>
        </m:r>
        <m:r>
          <w:rPr>
            <w:rFonts w:ascii="Cambria Math" w:hAnsi="Cambria Math"/>
            <w:sz w:val="28"/>
          </w:rPr>
          <m:t>g</m:t>
        </m:r>
        <m:r>
          <w:rPr>
            <w:rFonts w:ascii="Cambria Math" w:hAnsi="Cambria Math"/>
            <w:sz w:val="28"/>
          </w:rPr>
          <m:t>•</m:t>
        </m:r>
        <m:r>
          <w:rPr>
            <w:rFonts w:ascii="Cambria Math" w:hAnsi="Cambria Math"/>
            <w:sz w:val="28"/>
          </w:rPr>
          <m:t>a</m:t>
        </m:r>
        <m:r>
          <w:rPr>
            <w:rFonts w:ascii="Cambria Math" w:hAnsi="Cambria Math"/>
            <w:sz w:val="28"/>
          </w:rPr>
          <m:t>•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n</m:t>
            </m:r>
          </m:sub>
        </m:sSub>
      </m:oMath>
      <w:r>
        <w:rPr>
          <w:rFonts w:ascii="Times New Roman" w:hAnsi="Times New Roman"/>
          <w:i/>
          <w:sz w:val="28"/>
        </w:rPr>
        <w:t>,</w:t>
      </w:r>
    </w:p>
    <w:p w:rsidR="00847B2D" w:rsidRDefault="00ED7764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proofErr w:type="spellStart"/>
      <w:r>
        <w:rPr>
          <w:rFonts w:ascii="Times New Roman" w:hAnsi="Times New Roman"/>
          <w:sz w:val="28"/>
        </w:rPr>
        <w:t>g</w:t>
      </w:r>
      <w:proofErr w:type="spellEnd"/>
      <w:r>
        <w:rPr>
          <w:rFonts w:ascii="Times New Roman" w:hAnsi="Times New Roman"/>
          <w:sz w:val="28"/>
        </w:rPr>
        <w:t xml:space="preserve"> – нагрузка на 1 </w:t>
      </w:r>
      <w:r>
        <w:rPr>
          <w:rFonts w:ascii="Times New Roman" w:hAnsi="Times New Roman"/>
          <w:sz w:val="28"/>
        </w:rPr>
        <w:t>м</w:t>
      </w:r>
      <w:proofErr w:type="gramStart"/>
      <w:r>
        <w:rPr>
          <w:rFonts w:ascii="Times New Roman" w:hAnsi="Times New Roman"/>
          <w:sz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</w:rPr>
        <w:t xml:space="preserve"> перекрытия (покрытия); </w:t>
      </w:r>
      <w:proofErr w:type="spellStart"/>
      <w:r>
        <w:rPr>
          <w:rFonts w:ascii="Times New Roman" w:hAnsi="Times New Roman"/>
          <w:sz w:val="28"/>
        </w:rPr>
        <w:t>a</w:t>
      </w:r>
      <w:proofErr w:type="spellEnd"/>
      <w:r>
        <w:rPr>
          <w:rFonts w:ascii="Times New Roman" w:hAnsi="Times New Roman"/>
          <w:sz w:val="28"/>
        </w:rPr>
        <w:t>–ширина грузовой площади балки, равная шагу балок; γ</w:t>
      </w:r>
      <w:r>
        <w:rPr>
          <w:rFonts w:ascii="Times New Roman" w:hAnsi="Times New Roman"/>
          <w:sz w:val="28"/>
          <w:vertAlign w:val="subscript"/>
        </w:rPr>
        <w:t>n</w:t>
      </w:r>
      <w:r>
        <w:rPr>
          <w:rFonts w:ascii="Times New Roman" w:hAnsi="Times New Roman"/>
          <w:sz w:val="28"/>
        </w:rPr>
        <w:t>–коэффициент надежности по назначению.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Определение усилий, </w:t>
      </w:r>
      <w:proofErr w:type="gramStart"/>
      <w:r>
        <w:rPr>
          <w:rFonts w:ascii="Times New Roman" w:hAnsi="Times New Roman"/>
          <w:i/>
          <w:sz w:val="28"/>
        </w:rPr>
        <w:t>возникающие</w:t>
      </w:r>
      <w:proofErr w:type="gramEnd"/>
      <w:r>
        <w:rPr>
          <w:rFonts w:ascii="Times New Roman" w:hAnsi="Times New Roman"/>
          <w:i/>
          <w:sz w:val="28"/>
        </w:rPr>
        <w:t xml:space="preserve"> в балке.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балках возникает два внутренних усилия – поперечная сила и изгибающий момент, которые определя</w:t>
      </w:r>
      <w:r>
        <w:rPr>
          <w:rFonts w:ascii="Times New Roman" w:hAnsi="Times New Roman"/>
          <w:sz w:val="28"/>
        </w:rPr>
        <w:t>ются по правилам строительной механики или при помощи расчетных программных комплексов.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Подбор сечения балки.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Подбор сечения балок, как правило, выполняется из условия прочности:</w:t>
      </w:r>
    </w:p>
    <w:p w:rsidR="00847B2D" w:rsidRDefault="00847B2D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max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</m:t>
                </m:r>
              </m:sub>
            </m:sSub>
            <m:r>
              <w:rPr>
                <w:rFonts w:ascii="Cambria Math" w:hAnsi="Cambria Math"/>
                <w:sz w:val="28"/>
              </w:rPr>
              <m:t>•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y</m:t>
                </m:r>
              </m:sub>
            </m:sSub>
            <m:r>
              <w:rPr>
                <w:rFonts w:ascii="Cambria Math" w:hAnsi="Cambria Math"/>
                <w:sz w:val="28"/>
              </w:rPr>
              <m:t>•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γ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c</m:t>
                </m:r>
              </m:sub>
            </m:sSub>
          </m:den>
        </m:f>
        <m:r>
          <w:rPr>
            <w:rFonts w:ascii="Cambria Math" w:hAnsi="Cambria Math"/>
            <w:sz w:val="28"/>
          </w:rPr>
          <m:t>≤1</m:t>
        </m:r>
      </m:oMath>
      <w:r w:rsidR="00ED7764">
        <w:rPr>
          <w:rFonts w:ascii="Times New Roman" w:hAnsi="Times New Roman"/>
          <w:sz w:val="28"/>
        </w:rPr>
        <w:t>,</w:t>
      </w:r>
    </w:p>
    <w:p w:rsidR="00847B2D" w:rsidRDefault="00ED7764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 в некоторых случаях из условия жесткости (ограничени</w:t>
      </w:r>
      <w:r>
        <w:rPr>
          <w:rFonts w:ascii="Times New Roman" w:hAnsi="Times New Roman"/>
          <w:sz w:val="28"/>
        </w:rPr>
        <w:t>я прогиба):</w:t>
      </w:r>
    </w:p>
    <w:p w:rsidR="00847B2D" w:rsidRDefault="00ED7764">
      <w:pPr>
        <w:spacing w:after="0" w:line="360" w:lineRule="auto"/>
        <w:jc w:val="center"/>
        <w:rPr>
          <w:rFonts w:ascii="Times New Roman" w:hAnsi="Times New Roman"/>
          <w:sz w:val="28"/>
        </w:rPr>
      </w:pPr>
      <m:oMath>
        <m:r>
          <w:rPr>
            <w:rFonts w:ascii="Cambria Math" w:hAnsi="Cambria Math"/>
            <w:sz w:val="28"/>
          </w:rPr>
          <m:t>f</m:t>
        </m:r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sz w:val="28"/>
              </w:rPr>
              <m:t>k•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n</m:t>
                </m:r>
              </m:sup>
            </m:sSup>
            <m:r>
              <w:rPr>
                <w:rFonts w:ascii="Cambria Math" w:hAnsi="Cambria Math"/>
                <w:sz w:val="28"/>
              </w:rPr>
              <m:t>•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</w:rPr>
              <m:t>E•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</m:t>
                </m:r>
              </m:sub>
            </m:sSub>
          </m:den>
        </m:f>
        <m:r>
          <w:rPr>
            <w:rFonts w:ascii="Cambria Math" w:hAnsi="Cambria Math"/>
            <w:sz w:val="28"/>
          </w:rPr>
          <m:t>≤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</w:rPr>
              <m:t>u</m:t>
            </m:r>
          </m:sub>
        </m:sSub>
      </m:oMath>
      <w:r>
        <w:rPr>
          <w:rFonts w:ascii="Times New Roman" w:hAnsi="Times New Roman"/>
          <w:sz w:val="28"/>
        </w:rPr>
        <w:t>,</w:t>
      </w:r>
    </w:p>
    <w:p w:rsidR="00847B2D" w:rsidRDefault="00ED7764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proofErr w:type="spellStart"/>
      <w:r>
        <w:rPr>
          <w:rFonts w:ascii="Times New Roman" w:hAnsi="Times New Roman"/>
          <w:sz w:val="28"/>
        </w:rPr>
        <w:t>k</w:t>
      </w:r>
      <w:proofErr w:type="spellEnd"/>
      <w:r>
        <w:rPr>
          <w:rFonts w:ascii="Times New Roman" w:hAnsi="Times New Roman"/>
          <w:sz w:val="28"/>
        </w:rPr>
        <w:t xml:space="preserve"> – коэффициент, учитывающий расчетную схему.</w:t>
      </w:r>
    </w:p>
    <w:p w:rsidR="00847B2D" w:rsidRDefault="00ED7764">
      <w:pPr>
        <w:spacing w:after="0" w:line="360" w:lineRule="auto"/>
        <w:ind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Расчетная схема балки изображена на рисунке 2.</w:t>
      </w:r>
    </w:p>
    <w:p w:rsidR="00847B2D" w:rsidRDefault="00ED7764">
      <w:pPr>
        <w:spacing w:after="0" w:line="360" w:lineRule="auto"/>
        <w:ind w:firstLine="425"/>
        <w:jc w:val="center"/>
        <w:rPr>
          <w:rFonts w:ascii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>
            <wp:extent cx="3403158" cy="281035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rcRect l="31071" t="40476" r="48171" b="29048"/>
                    <a:stretch/>
                  </pic:blipFill>
                  <pic:spPr>
                    <a:xfrm>
                      <a:off x="0" y="0"/>
                      <a:ext cx="3403158" cy="28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4A0"/>
      </w:tblPr>
      <w:tblGrid>
        <w:gridCol w:w="8613"/>
      </w:tblGrid>
      <w:tr w:rsidR="00847B2D">
        <w:trPr>
          <w:trHeight w:val="559"/>
        </w:trPr>
        <w:tc>
          <w:tcPr>
            <w:tcW w:w="8613" w:type="dxa"/>
            <w:shd w:val="clear" w:color="auto" w:fill="auto"/>
          </w:tcPr>
          <w:p w:rsidR="00847B2D" w:rsidRDefault="00ED776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Рис. 2</w:t>
            </w:r>
            <w:r>
              <w:rPr>
                <w:rFonts w:ascii="Times New Roman" w:hAnsi="Times New Roman"/>
                <w:sz w:val="28"/>
              </w:rPr>
              <w:t>. Расчетная схема и эпюры внутренних усилий</w:t>
            </w:r>
          </w:p>
        </w:tc>
      </w:tr>
    </w:tbl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Постоянную нагрузку определяем по составу перекрытия. Удельный вес</w:t>
      </w:r>
      <w:r>
        <w:rPr>
          <w:rFonts w:ascii="Times New Roman" w:hAnsi="Times New Roman"/>
          <w:sz w:val="28"/>
        </w:rPr>
        <w:t xml:space="preserve"> материалов принимаем по справочным данным, коэффициенты надежности по нагрузке – по СП 20.13330.2016 (таблица 7.1). Расчет значения постоянной нагрузки на перекрытие представлен в таблице 1.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 Постоянная нагрузка на перекрытие</w:t>
      </w:r>
    </w:p>
    <w:tbl>
      <w:tblPr>
        <w:tblStyle w:val="aff2"/>
        <w:tblW w:w="0" w:type="auto"/>
        <w:tblLayout w:type="fixed"/>
        <w:tblLook w:val="04A0"/>
      </w:tblPr>
      <w:tblGrid>
        <w:gridCol w:w="534"/>
        <w:gridCol w:w="3118"/>
        <w:gridCol w:w="1985"/>
        <w:gridCol w:w="992"/>
        <w:gridCol w:w="1897"/>
      </w:tblGrid>
      <w:tr w:rsidR="00847B2D">
        <w:tc>
          <w:tcPr>
            <w:tcW w:w="534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3118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нагр</w:t>
            </w:r>
            <w:r>
              <w:rPr>
                <w:rFonts w:ascii="Times New Roman" w:hAnsi="Times New Roman"/>
                <w:sz w:val="24"/>
              </w:rPr>
              <w:t>узки</w:t>
            </w:r>
          </w:p>
        </w:tc>
        <w:tc>
          <w:tcPr>
            <w:tcW w:w="1985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Нормативное значение </w:t>
            </w:r>
            <w:proofErr w:type="spellStart"/>
            <w:r>
              <w:rPr>
                <w:rFonts w:ascii="Times New Roman" w:hAnsi="Times New Roman"/>
                <w:sz w:val="24"/>
              </w:rPr>
              <w:t>g</w:t>
            </w:r>
            <w:r>
              <w:rPr>
                <w:rFonts w:ascii="Times New Roman" w:hAnsi="Times New Roman"/>
                <w:sz w:val="24"/>
                <w:vertAlign w:val="superscript"/>
              </w:rPr>
              <w:t>n</w:t>
            </w:r>
            <w:proofErr w:type="spellEnd"/>
            <w:r>
              <w:rPr>
                <w:rFonts w:ascii="Times New Roman" w:hAnsi="Times New Roman"/>
                <w:sz w:val="24"/>
              </w:rPr>
              <w:t>, кН/м</w:t>
            </w:r>
            <w:proofErr w:type="gramStart"/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γ</w:t>
            </w:r>
            <w:r>
              <w:rPr>
                <w:rFonts w:ascii="Times New Roman" w:hAnsi="Times New Roman"/>
                <w:sz w:val="24"/>
                <w:vertAlign w:val="subscript"/>
              </w:rPr>
              <w:t>f</w:t>
            </w:r>
          </w:p>
        </w:tc>
        <w:tc>
          <w:tcPr>
            <w:tcW w:w="1897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Расчетное значение </w:t>
            </w:r>
            <w:proofErr w:type="spellStart"/>
            <w:r>
              <w:rPr>
                <w:rFonts w:ascii="Times New Roman" w:hAnsi="Times New Roman"/>
                <w:sz w:val="24"/>
              </w:rPr>
              <w:t>g</w:t>
            </w:r>
            <w:proofErr w:type="spellEnd"/>
            <w:r>
              <w:rPr>
                <w:rFonts w:ascii="Times New Roman" w:hAnsi="Times New Roman"/>
                <w:sz w:val="24"/>
              </w:rPr>
              <w:t>, кН/м</w:t>
            </w:r>
            <w:proofErr w:type="gramStart"/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  <w:proofErr w:type="gramEnd"/>
          </w:p>
        </w:tc>
      </w:tr>
      <w:tr w:rsidR="00847B2D">
        <w:tc>
          <w:tcPr>
            <w:tcW w:w="534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18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Керамическая плитка на клею δ=20 мм, γ=24кН/м</w:t>
            </w:r>
            <w:r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0,48</w:t>
            </w:r>
          </w:p>
        </w:tc>
        <w:tc>
          <w:tcPr>
            <w:tcW w:w="992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</w:t>
            </w:r>
          </w:p>
        </w:tc>
        <w:tc>
          <w:tcPr>
            <w:tcW w:w="1897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0,576</w:t>
            </w:r>
          </w:p>
        </w:tc>
      </w:tr>
      <w:tr w:rsidR="00847B2D">
        <w:tc>
          <w:tcPr>
            <w:tcW w:w="534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8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Цементно-песчаная стяжка δ=30 мм, γ=18кН/м</w:t>
            </w:r>
            <w:r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0,54</w:t>
            </w:r>
          </w:p>
        </w:tc>
        <w:tc>
          <w:tcPr>
            <w:tcW w:w="992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1,3</w:t>
            </w:r>
          </w:p>
        </w:tc>
        <w:tc>
          <w:tcPr>
            <w:tcW w:w="1897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0,702</w:t>
            </w:r>
          </w:p>
        </w:tc>
      </w:tr>
      <w:tr w:rsidR="00847B2D">
        <w:tc>
          <w:tcPr>
            <w:tcW w:w="534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8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Гидроизоляция</w:t>
            </w:r>
          </w:p>
        </w:tc>
        <w:tc>
          <w:tcPr>
            <w:tcW w:w="1985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0,05</w:t>
            </w:r>
          </w:p>
        </w:tc>
        <w:tc>
          <w:tcPr>
            <w:tcW w:w="992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1,3</w:t>
            </w:r>
          </w:p>
        </w:tc>
        <w:tc>
          <w:tcPr>
            <w:tcW w:w="1897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0,065</w:t>
            </w:r>
          </w:p>
        </w:tc>
      </w:tr>
      <w:tr w:rsidR="00847B2D">
        <w:tc>
          <w:tcPr>
            <w:tcW w:w="534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118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Керамзитобетонδ=50 мм, γ=8</w:t>
            </w:r>
            <w:r>
              <w:rPr>
                <w:rFonts w:ascii="Times New Roman" w:hAnsi="Times New Roman"/>
                <w:sz w:val="24"/>
              </w:rPr>
              <w:t>кН/м</w:t>
            </w:r>
            <w:r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</w:t>
            </w:r>
          </w:p>
        </w:tc>
        <w:tc>
          <w:tcPr>
            <w:tcW w:w="992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1,3</w:t>
            </w:r>
          </w:p>
        </w:tc>
        <w:tc>
          <w:tcPr>
            <w:tcW w:w="1897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0,52</w:t>
            </w:r>
          </w:p>
        </w:tc>
      </w:tr>
      <w:tr w:rsidR="00847B2D">
        <w:tc>
          <w:tcPr>
            <w:tcW w:w="534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118" w:type="dxa"/>
          </w:tcPr>
          <w:p w:rsidR="00847B2D" w:rsidRDefault="00ED776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Железобетонная плита δ=30 мм, γ=25кН/м</w:t>
            </w:r>
            <w:r>
              <w:rPr>
                <w:rFonts w:ascii="Times New Roman" w:hAnsi="Times New Roman"/>
                <w:sz w:val="24"/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3,75</w:t>
            </w:r>
          </w:p>
        </w:tc>
        <w:tc>
          <w:tcPr>
            <w:tcW w:w="992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1,1</w:t>
            </w:r>
          </w:p>
        </w:tc>
        <w:tc>
          <w:tcPr>
            <w:tcW w:w="1897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4,125</w:t>
            </w:r>
          </w:p>
        </w:tc>
      </w:tr>
      <w:tr w:rsidR="00847B2D">
        <w:tc>
          <w:tcPr>
            <w:tcW w:w="3652" w:type="dxa"/>
            <w:gridSpan w:val="2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</w:t>
            </w:r>
          </w:p>
        </w:tc>
        <w:tc>
          <w:tcPr>
            <w:tcW w:w="1985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5,22</w:t>
            </w:r>
          </w:p>
        </w:tc>
        <w:tc>
          <w:tcPr>
            <w:tcW w:w="992" w:type="dxa"/>
          </w:tcPr>
          <w:p w:rsidR="00847B2D" w:rsidRDefault="00847B2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97" w:type="dxa"/>
          </w:tcPr>
          <w:p w:rsidR="00847B2D" w:rsidRDefault="00ED7764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5,988</w:t>
            </w:r>
          </w:p>
        </w:tc>
      </w:tr>
    </w:tbl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Обратить внимание, что в таблице 1 в качестве примера представлен сбор постоянной нагрузки, исходя из состава перекрытия. Далее в решении </w:t>
      </w:r>
      <w:r>
        <w:rPr>
          <w:rFonts w:ascii="Times New Roman" w:hAnsi="Times New Roman"/>
          <w:sz w:val="28"/>
        </w:rPr>
        <w:lastRenderedPageBreak/>
        <w:t xml:space="preserve">задачи значение </w:t>
      </w:r>
      <w:r>
        <w:rPr>
          <w:rFonts w:ascii="Times New Roman" w:hAnsi="Times New Roman"/>
          <w:sz w:val="28"/>
        </w:rPr>
        <w:t>нормативной (</w:t>
      </w:r>
      <w:proofErr w:type="spellStart"/>
      <w:r>
        <w:rPr>
          <w:rFonts w:ascii="Times New Roman" w:hAnsi="Times New Roman"/>
          <w:sz w:val="28"/>
        </w:rPr>
        <w:t>g</w:t>
      </w:r>
      <w:r>
        <w:rPr>
          <w:rFonts w:ascii="Times New Roman" w:hAnsi="Times New Roman"/>
          <w:sz w:val="28"/>
          <w:vertAlign w:val="subscript"/>
        </w:rPr>
        <w:t>n</w:t>
      </w:r>
      <w:proofErr w:type="spellEnd"/>
      <w:r>
        <w:rPr>
          <w:rFonts w:ascii="Times New Roman" w:hAnsi="Times New Roman"/>
          <w:sz w:val="28"/>
        </w:rPr>
        <w:t>) и постоянной (</w:t>
      </w:r>
      <w:proofErr w:type="spellStart"/>
      <w:r>
        <w:rPr>
          <w:rFonts w:ascii="Times New Roman" w:hAnsi="Times New Roman"/>
          <w:sz w:val="28"/>
        </w:rPr>
        <w:t>g</w:t>
      </w:r>
      <w:proofErr w:type="spellEnd"/>
      <w:r>
        <w:rPr>
          <w:rFonts w:ascii="Times New Roman" w:hAnsi="Times New Roman"/>
          <w:sz w:val="28"/>
        </w:rPr>
        <w:t xml:space="preserve">) задано, </w:t>
      </w:r>
      <w:proofErr w:type="gramStart"/>
      <w:r>
        <w:rPr>
          <w:rFonts w:ascii="Times New Roman" w:hAnsi="Times New Roman"/>
          <w:sz w:val="28"/>
        </w:rPr>
        <w:t>см</w:t>
      </w:r>
      <w:proofErr w:type="gramEnd"/>
      <w:r>
        <w:rPr>
          <w:rFonts w:ascii="Times New Roman" w:hAnsi="Times New Roman"/>
          <w:sz w:val="28"/>
        </w:rPr>
        <w:t>. исходные данные в соответствии с номером варианта задания.</w:t>
      </w:r>
    </w:p>
    <w:p w:rsidR="00847B2D" w:rsidRDefault="00ED7764">
      <w:pPr>
        <w:pStyle w:val="10"/>
        <w:spacing w:line="360" w:lineRule="auto"/>
        <w:ind w:firstLine="709"/>
        <w:jc w:val="left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Пример решения практического задания 3.</w:t>
      </w:r>
    </w:p>
    <w:p w:rsidR="00847B2D" w:rsidRDefault="00ED776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Подобрать сечение балки перекрытия торгового центра из стали С245. </w:t>
      </w:r>
    </w:p>
    <w:p w:rsidR="00847B2D" w:rsidRDefault="00ED776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Исходные данные:</w:t>
      </w:r>
    </w:p>
    <w:p w:rsidR="00847B2D" w:rsidRDefault="00ED7764">
      <w:pPr>
        <w:numPr>
          <w:ilvl w:val="0"/>
          <w:numId w:val="1"/>
        </w:numPr>
        <w:tabs>
          <w:tab w:val="clear" w:pos="72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Пролет балки –</w:t>
      </w:r>
      <w:proofErr w:type="spellStart"/>
      <w:r>
        <w:rPr>
          <w:rFonts w:ascii="Times New Roman" w:hAnsi="Times New Roman"/>
          <w:i/>
          <w:sz w:val="28"/>
        </w:rPr>
        <w:t>l</w:t>
      </w:r>
      <w:proofErr w:type="spellEnd"/>
      <w:r>
        <w:rPr>
          <w:rFonts w:ascii="Times New Roman" w:hAnsi="Times New Roman"/>
          <w:sz w:val="28"/>
        </w:rPr>
        <w:t xml:space="preserve"> = 6м.</w:t>
      </w:r>
    </w:p>
    <w:p w:rsidR="00847B2D" w:rsidRDefault="00ED7764">
      <w:pPr>
        <w:numPr>
          <w:ilvl w:val="0"/>
          <w:numId w:val="1"/>
        </w:numPr>
        <w:tabs>
          <w:tab w:val="clear" w:pos="72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Шаг балок –</w:t>
      </w:r>
      <w:proofErr w:type="spellStart"/>
      <w:r>
        <w:rPr>
          <w:rFonts w:ascii="Times New Roman" w:hAnsi="Times New Roman"/>
          <w:sz w:val="28"/>
        </w:rPr>
        <w:t>a</w:t>
      </w:r>
      <w:proofErr w:type="spellEnd"/>
      <w:r>
        <w:rPr>
          <w:rFonts w:ascii="Times New Roman" w:hAnsi="Times New Roman"/>
          <w:sz w:val="28"/>
        </w:rPr>
        <w:t xml:space="preserve"> = 3м.</w:t>
      </w:r>
    </w:p>
    <w:p w:rsidR="00847B2D" w:rsidRDefault="00ED7764">
      <w:pPr>
        <w:numPr>
          <w:ilvl w:val="0"/>
          <w:numId w:val="1"/>
        </w:numPr>
        <w:tabs>
          <w:tab w:val="clear" w:pos="72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Сталь – С245.</w:t>
      </w:r>
    </w:p>
    <w:p w:rsidR="00847B2D" w:rsidRDefault="00ED7764">
      <w:pPr>
        <w:numPr>
          <w:ilvl w:val="0"/>
          <w:numId w:val="1"/>
        </w:numPr>
        <w:tabs>
          <w:tab w:val="clear" w:pos="72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Расчетное значение постоянной нагрузки </w:t>
      </w:r>
      <w:proofErr w:type="spellStart"/>
      <w:r>
        <w:rPr>
          <w:rFonts w:ascii="Times New Roman" w:hAnsi="Times New Roman"/>
          <w:sz w:val="28"/>
        </w:rPr>
        <w:t>g</w:t>
      </w:r>
      <w:proofErr w:type="spellEnd"/>
      <w:r>
        <w:rPr>
          <w:rFonts w:ascii="Times New Roman" w:hAnsi="Times New Roman"/>
          <w:sz w:val="28"/>
        </w:rPr>
        <w:t xml:space="preserve"> – 5,99кПа.</w:t>
      </w:r>
    </w:p>
    <w:p w:rsidR="00847B2D" w:rsidRDefault="00ED7764">
      <w:pPr>
        <w:numPr>
          <w:ilvl w:val="0"/>
          <w:numId w:val="1"/>
        </w:numPr>
        <w:tabs>
          <w:tab w:val="clear" w:pos="72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Нормативное значение постоянной нагрузки </w:t>
      </w:r>
      <w:proofErr w:type="spellStart"/>
      <w:r>
        <w:rPr>
          <w:rFonts w:ascii="Times New Roman" w:hAnsi="Times New Roman"/>
          <w:sz w:val="28"/>
        </w:rPr>
        <w:t>g</w:t>
      </w:r>
      <w:r>
        <w:rPr>
          <w:rFonts w:ascii="Times New Roman" w:hAnsi="Times New Roman"/>
          <w:sz w:val="28"/>
          <w:vertAlign w:val="subscript"/>
        </w:rPr>
        <w:t>n</w:t>
      </w:r>
      <w:proofErr w:type="spellEnd"/>
      <w:r>
        <w:rPr>
          <w:rFonts w:ascii="Times New Roman" w:hAnsi="Times New Roman"/>
          <w:sz w:val="28"/>
        </w:rPr>
        <w:t>– 5,22кПа.</w:t>
      </w:r>
    </w:p>
    <w:p w:rsidR="00847B2D" w:rsidRDefault="00ED7764">
      <w:pPr>
        <w:numPr>
          <w:ilvl w:val="0"/>
          <w:numId w:val="1"/>
        </w:numPr>
        <w:tabs>
          <w:tab w:val="clear" w:pos="72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Нормативная временная нагрузка на перекрытие </w:t>
      </w:r>
      <w:proofErr w:type="spellStart"/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  <w:vertAlign w:val="superscript"/>
        </w:rPr>
        <w:t>n</w:t>
      </w:r>
      <w:proofErr w:type="spellEnd"/>
      <w:r>
        <w:rPr>
          <w:rFonts w:ascii="Times New Roman" w:hAnsi="Times New Roman"/>
          <w:sz w:val="28"/>
        </w:rPr>
        <w:t xml:space="preserve"> - 4кПа.</w:t>
      </w:r>
    </w:p>
    <w:p w:rsidR="00847B2D" w:rsidRDefault="00ED776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Решение.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Вычисляем расчетную погонную нагрузку на балку: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r>
          <w:rPr>
            <w:rFonts w:ascii="Cambria Math" w:hAnsi="Cambria Math"/>
            <w:sz w:val="28"/>
          </w:rPr>
          <m:t>q</m:t>
        </m:r>
        <m:r>
          <w:rPr>
            <w:rFonts w:ascii="Cambria Math" w:hAnsi="Cambria Math"/>
            <w:sz w:val="28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sz w:val="28"/>
              </w:rPr>
              <m:t>g+p</m:t>
            </m:r>
          </m:e>
        </m:d>
        <m:r>
          <w:rPr>
            <w:rFonts w:ascii="Cambria Math" w:hAnsi="Cambria Math"/>
            <w:sz w:val="28"/>
          </w:rPr>
          <m:t>•</m:t>
        </m:r>
        <m:r>
          <w:rPr>
            <w:rFonts w:ascii="Cambria Math" w:hAnsi="Cambria Math"/>
            <w:sz w:val="28"/>
          </w:rPr>
          <m:t>a</m:t>
        </m:r>
        <m:r>
          <w:rPr>
            <w:rFonts w:ascii="Cambria Math" w:hAnsi="Cambria Math"/>
            <w:sz w:val="28"/>
          </w:rPr>
          <m:t>•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n</m:t>
            </m:r>
          </m:sub>
        </m:sSub>
      </m:oMath>
      <w:r>
        <w:rPr>
          <w:rFonts w:ascii="Times New Roman" w:hAnsi="Times New Roman"/>
          <w:sz w:val="28"/>
        </w:rPr>
        <w:t>,</w:t>
      </w:r>
    </w:p>
    <w:p w:rsidR="00847B2D" w:rsidRDefault="00ED7764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где γ</w:t>
      </w:r>
      <w:r>
        <w:rPr>
          <w:rFonts w:ascii="Times New Roman" w:hAnsi="Times New Roman"/>
          <w:sz w:val="28"/>
          <w:vertAlign w:val="subscript"/>
        </w:rPr>
        <w:t>n</w:t>
      </w:r>
      <w:r>
        <w:rPr>
          <w:rFonts w:ascii="Times New Roman" w:hAnsi="Times New Roman"/>
          <w:sz w:val="28"/>
        </w:rPr>
        <w:t xml:space="preserve"> – коэффициент надежности по назначению, для зданий и сооружений второго уровня ответственности γ</w:t>
      </w:r>
      <w:r>
        <w:rPr>
          <w:rFonts w:ascii="Times New Roman" w:hAnsi="Times New Roman"/>
          <w:sz w:val="28"/>
          <w:vertAlign w:val="subscript"/>
        </w:rPr>
        <w:t>n</w:t>
      </w:r>
      <w:r>
        <w:rPr>
          <w:rFonts w:ascii="Times New Roman" w:hAnsi="Times New Roman"/>
          <w:sz w:val="28"/>
        </w:rPr>
        <w:t xml:space="preserve">=1,0; a=3 м – шаг балок; </w:t>
      </w:r>
      <w:proofErr w:type="spellStart"/>
      <w:r>
        <w:rPr>
          <w:rFonts w:ascii="Times New Roman" w:hAnsi="Times New Roman"/>
          <w:sz w:val="28"/>
        </w:rPr>
        <w:t>p</w:t>
      </w:r>
      <w:proofErr w:type="spellEnd"/>
      <w:r>
        <w:rPr>
          <w:rFonts w:ascii="Times New Roman" w:hAnsi="Times New Roman"/>
          <w:sz w:val="28"/>
        </w:rPr>
        <w:t>–расчетная временная нагрузка на перекрытие:</w:t>
      </w:r>
    </w:p>
    <w:p w:rsidR="00847B2D" w:rsidRDefault="00ED7764">
      <w:pPr>
        <w:spacing w:after="0" w:line="360" w:lineRule="auto"/>
        <w:jc w:val="center"/>
        <w:rPr>
          <w:rFonts w:ascii="Times New Roman" w:hAnsi="Times New Roman"/>
          <w:sz w:val="28"/>
        </w:rPr>
      </w:pPr>
      <m:oMath>
        <m:r>
          <w:rPr>
            <w:rFonts w:ascii="Cambria Math" w:hAnsi="Cambria Math"/>
            <w:sz w:val="28"/>
          </w:rPr>
          <m:t>p</m:t>
        </m:r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p</m:t>
            </m:r>
          </m:e>
          <m:sup>
            <m:r>
              <w:rPr>
                <w:rFonts w:ascii="Cambria Math" w:hAnsi="Cambria Math"/>
                <w:sz w:val="28"/>
              </w:rPr>
              <m:t>n</m:t>
            </m:r>
          </m:sup>
        </m:sSup>
        <m:r>
          <w:rPr>
            <w:rFonts w:ascii="Cambria Math" w:hAnsi="Cambria Math"/>
            <w:sz w:val="28"/>
          </w:rPr>
          <m:t>•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f</m:t>
            </m:r>
          </m:sub>
        </m:sSub>
        <m:r>
          <w:rPr>
            <w:rFonts w:ascii="Cambria Math" w:hAnsi="Cambria Math"/>
            <w:sz w:val="28"/>
          </w:rPr>
          <m:t>=4•</m:t>
        </m:r>
        <m:r>
          <m:rPr>
            <m:sty m:val="p"/>
          </m:rPr>
          <w:rPr>
            <w:rFonts w:ascii="Cambria Math" w:hAnsi="Cambria Math"/>
            <w:sz w:val="28"/>
          </w:rPr>
          <m:t>1,2</m:t>
        </m:r>
        <m:r>
          <w:rPr>
            <w:rFonts w:ascii="Cambria Math" w:hAnsi="Cambria Math"/>
            <w:sz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</w:rPr>
          <m:t>4,8кПа</m:t>
        </m:r>
      </m:oMath>
      <w:r>
        <w:rPr>
          <w:rFonts w:ascii="Times New Roman" w:hAnsi="Times New Roman"/>
          <w:sz w:val="28"/>
        </w:rPr>
        <w:t>.</w:t>
      </w:r>
    </w:p>
    <w:p w:rsidR="00847B2D" w:rsidRDefault="00ED7764">
      <w:pPr>
        <w:spacing w:after="0" w:line="360" w:lineRule="auto"/>
        <w:jc w:val="center"/>
        <w:rPr>
          <w:rFonts w:ascii="Times New Roman" w:hAnsi="Times New Roman"/>
          <w:i/>
          <w:sz w:val="28"/>
        </w:rPr>
      </w:pPr>
      <m:oMathPara>
        <m:oMath>
          <m:r>
            <w:rPr>
              <w:rFonts w:ascii="Cambria Math" w:hAnsi="Cambria Math"/>
              <w:sz w:val="28"/>
            </w:rPr>
            <m:t>q</m:t>
          </m:r>
          <m:r>
            <w:rPr>
              <w:rFonts w:ascii="Cambria Math" w:hAnsi="Cambria Math"/>
              <w:sz w:val="28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5,99</m:t>
              </m:r>
              <m:r>
                <w:rPr>
                  <w:rFonts w:ascii="Cambria Math" w:hAnsi="Cambria Math"/>
                  <w:sz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4,8</m:t>
              </m:r>
            </m:e>
          </m:d>
          <m:r>
            <w:rPr>
              <w:rFonts w:ascii="Cambria Math" w:hAnsi="Cambria Math"/>
              <w:sz w:val="28"/>
            </w:rPr>
            <m:t>•3•1=</m:t>
          </m:r>
          <m:r>
            <m:rPr>
              <m:sty m:val="p"/>
            </m:rPr>
            <w:rPr>
              <w:rFonts w:ascii="Cambria Math" w:hAnsi="Cambria Math"/>
              <w:sz w:val="28"/>
            </w:rPr>
            <m:t>32,37кН/м.</m:t>
          </m:r>
        </m:oMath>
      </m:oMathPara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</w:t>
      </w:r>
      <w:r>
        <w:rPr>
          <w:rFonts w:ascii="Times New Roman" w:hAnsi="Times New Roman"/>
          <w:sz w:val="28"/>
        </w:rPr>
        <w:t>надежности по нагрузке γ</w:t>
      </w:r>
      <w:r>
        <w:rPr>
          <w:rFonts w:ascii="Times New Roman" w:hAnsi="Times New Roman"/>
          <w:sz w:val="28"/>
          <w:vertAlign w:val="subscript"/>
        </w:rPr>
        <w:t>f</w:t>
      </w:r>
      <w:r>
        <w:rPr>
          <w:rFonts w:ascii="Times New Roman" w:hAnsi="Times New Roman"/>
          <w:sz w:val="28"/>
        </w:rPr>
        <w:t>= 1,2 (СП 20.13330.2016, п.</w:t>
      </w:r>
      <w:bookmarkStart w:id="0" w:name="_GoBack"/>
      <w:bookmarkEnd w:id="0"/>
      <w:r>
        <w:rPr>
          <w:rFonts w:ascii="Times New Roman" w:hAnsi="Times New Roman"/>
          <w:sz w:val="28"/>
        </w:rPr>
        <w:t>8.2.7).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Максимальный изгибающий момент (расчетный) при пролете балки l=6м:</w:t>
      </w:r>
    </w:p>
    <w:p w:rsidR="00847B2D" w:rsidRDefault="00847B2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max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sz w:val="28"/>
              </w:rPr>
              <m:t>q•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</w:rPr>
              <m:t>8</m:t>
            </m:r>
          </m:den>
        </m:f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32,37</m:t>
            </m:r>
            <m:r>
              <w:rPr>
                <w:rFonts w:ascii="Cambria Math" w:hAnsi="Cambria Math"/>
                <w:sz w:val="28"/>
              </w:rPr>
              <m:t>•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6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</w:rPr>
              <m:t>8</m:t>
            </m:r>
          </m:den>
        </m:f>
        <m:r>
          <w:rPr>
            <w:rFonts w:ascii="Cambria Math" w:hAnsi="Cambria Math"/>
            <w:sz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</w:rPr>
          <m:t>145,7кН</m:t>
        </m:r>
        <m:r>
          <w:rPr>
            <w:rFonts w:ascii="Cambria Math" w:hAnsi="Cambria Math"/>
            <w:sz w:val="28"/>
          </w:rPr>
          <m:t>•м</m:t>
        </m:r>
      </m:oMath>
      <w:r w:rsidR="00ED7764">
        <w:rPr>
          <w:rFonts w:ascii="Times New Roman" w:hAnsi="Times New Roman"/>
          <w:sz w:val="28"/>
        </w:rPr>
        <w:t>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Максимальная поперечная сила (расчетная):</w:t>
      </w:r>
    </w:p>
    <w:p w:rsidR="00847B2D" w:rsidRDefault="00847B2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</w:rPr>
              <m:t>max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ql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32,37</m:t>
            </m:r>
            <m:r>
              <w:rPr>
                <w:rFonts w:ascii="Cambria Math" w:hAnsi="Cambria Math"/>
                <w:sz w:val="28"/>
              </w:rPr>
              <m:t>•6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</w:rPr>
          <m:t>97,11кН</m:t>
        </m:r>
      </m:oMath>
      <w:r w:rsidR="00ED7764">
        <w:rPr>
          <w:rFonts w:ascii="Times New Roman" w:hAnsi="Times New Roman"/>
          <w:sz w:val="28"/>
        </w:rPr>
        <w:t>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Сечение балки подбираем в виде </w:t>
      </w:r>
      <w:proofErr w:type="spellStart"/>
      <w:r>
        <w:rPr>
          <w:rFonts w:ascii="Times New Roman" w:hAnsi="Times New Roman"/>
          <w:sz w:val="28"/>
        </w:rPr>
        <w:t>прокатногодвутавра</w:t>
      </w:r>
      <w:proofErr w:type="spellEnd"/>
      <w:r>
        <w:rPr>
          <w:rFonts w:ascii="Times New Roman" w:hAnsi="Times New Roman"/>
          <w:sz w:val="28"/>
        </w:rPr>
        <w:t>. Предварительно подбираем сечение из условия прочности и при условии работы материала балки в упругой зоне:</w:t>
      </w:r>
    </w:p>
    <w:p w:rsidR="00847B2D" w:rsidRDefault="00847B2D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max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</m:t>
                </m:r>
              </m:sub>
            </m:sSub>
            <m:r>
              <w:rPr>
                <w:rFonts w:ascii="Cambria Math" w:hAnsi="Cambria Math"/>
                <w:sz w:val="28"/>
              </w:rPr>
              <m:t>•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y</m:t>
                </m:r>
              </m:sub>
            </m:sSub>
            <m:r>
              <w:rPr>
                <w:rFonts w:ascii="Cambria Math" w:hAnsi="Cambria Math"/>
                <w:sz w:val="28"/>
              </w:rPr>
              <m:t>•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γ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c</m:t>
                </m:r>
              </m:sub>
            </m:sSub>
          </m:den>
        </m:f>
        <m:r>
          <w:rPr>
            <w:rFonts w:ascii="Cambria Math" w:hAnsi="Cambria Math"/>
            <w:sz w:val="28"/>
          </w:rPr>
          <m:t>≤1</m:t>
        </m:r>
      </m:oMath>
      <w:r w:rsidR="00ED7764">
        <w:rPr>
          <w:rFonts w:ascii="Times New Roman" w:hAnsi="Times New Roman"/>
          <w:sz w:val="28"/>
        </w:rPr>
        <w:t>,</w:t>
      </w:r>
    </w:p>
    <w:p w:rsidR="00847B2D" w:rsidRDefault="00ED7764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где γ</w:t>
      </w:r>
      <w:r>
        <w:rPr>
          <w:rFonts w:ascii="Times New Roman" w:hAnsi="Times New Roman"/>
          <w:sz w:val="28"/>
          <w:vertAlign w:val="subscript"/>
        </w:rPr>
        <w:t>с</w:t>
      </w:r>
      <w:r>
        <w:rPr>
          <w:rFonts w:ascii="Times New Roman" w:hAnsi="Times New Roman"/>
          <w:sz w:val="28"/>
        </w:rPr>
        <w:t xml:space="preserve"> – коэффициент условий работы, равный 1; </w:t>
      </w:r>
      <w:proofErr w:type="spellStart"/>
      <w:r>
        <w:rPr>
          <w:rFonts w:ascii="Times New Roman" w:hAnsi="Times New Roman"/>
          <w:sz w:val="28"/>
        </w:rPr>
        <w:t>R</w:t>
      </w:r>
      <w:r>
        <w:rPr>
          <w:rFonts w:ascii="Times New Roman" w:hAnsi="Times New Roman"/>
          <w:sz w:val="28"/>
          <w:vertAlign w:val="subscript"/>
        </w:rPr>
        <w:t>y</w:t>
      </w:r>
      <w:proofErr w:type="spellEnd"/>
      <w:r>
        <w:rPr>
          <w:rFonts w:ascii="Times New Roman" w:hAnsi="Times New Roman"/>
          <w:sz w:val="28"/>
        </w:rPr>
        <w:t>–расчетное сопротивление с</w:t>
      </w:r>
      <w:r>
        <w:rPr>
          <w:rFonts w:ascii="Times New Roman" w:hAnsi="Times New Roman"/>
          <w:sz w:val="28"/>
        </w:rPr>
        <w:t xml:space="preserve">тали по пределу текучести для С245, принятое в предположении, что толщина проката не превысит 20 мм, </w:t>
      </w:r>
      <w:proofErr w:type="spellStart"/>
      <w:r>
        <w:rPr>
          <w:rFonts w:ascii="Times New Roman" w:hAnsi="Times New Roman"/>
          <w:sz w:val="28"/>
        </w:rPr>
        <w:t>R</w:t>
      </w:r>
      <w:r>
        <w:rPr>
          <w:rFonts w:ascii="Times New Roman" w:hAnsi="Times New Roman"/>
          <w:sz w:val="28"/>
          <w:vertAlign w:val="subscript"/>
        </w:rPr>
        <w:t>y</w:t>
      </w:r>
      <w:proofErr w:type="spellEnd"/>
      <w:r>
        <w:rPr>
          <w:rFonts w:ascii="Times New Roman" w:hAnsi="Times New Roman"/>
          <w:sz w:val="28"/>
        </w:rPr>
        <w:t xml:space="preserve"> = 240МПа (СП 16.13330.2016, таблица В.3).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Определяем требуемый момент сопротивления:</w:t>
      </w:r>
    </w:p>
    <w:p w:rsidR="00847B2D" w:rsidRDefault="00847B2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</w:rPr>
              <m:t>x,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>тр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max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y</m:t>
                </m:r>
              </m:sub>
            </m:sSub>
            <m:r>
              <w:rPr>
                <w:rFonts w:ascii="Cambria Math" w:hAnsi="Cambria Math"/>
                <w:sz w:val="28"/>
              </w:rPr>
              <m:t>•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γ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c</m:t>
                </m:r>
              </m:sub>
            </m:sSub>
          </m:den>
        </m:f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145,7</m:t>
            </m:r>
            <m:r>
              <w:rPr>
                <w:rFonts w:ascii="Cambria Math" w:hAnsi="Cambria Math"/>
                <w:sz w:val="28"/>
              </w:rPr>
              <m:t>•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28"/>
              </w:rPr>
              <m:t>240•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6</m:t>
                </m:r>
              </m:sup>
            </m:sSup>
            <m:r>
              <w:rPr>
                <w:rFonts w:ascii="Cambria Math" w:hAnsi="Cambria Math"/>
                <w:sz w:val="28"/>
              </w:rPr>
              <m:t>•1</m:t>
            </m:r>
          </m:den>
        </m:f>
        <m:r>
          <w:rPr>
            <w:rFonts w:ascii="Cambria Math" w:hAnsi="Cambria Math"/>
            <w:sz w:val="28"/>
          </w:rPr>
          <m:t>=607•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</w:rPr>
              <m:t>-6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</w:rPr>
              <m:t>3</m:t>
            </m:r>
          </m:sup>
        </m:sSup>
        <m:r>
          <w:rPr>
            <w:rFonts w:ascii="Cambria Math" w:hAnsi="Cambria Math"/>
            <w:sz w:val="28"/>
          </w:rPr>
          <m:t>=607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</w:rPr>
              <m:t>3</m:t>
            </m:r>
          </m:sup>
        </m:sSup>
      </m:oMath>
      <w:r w:rsidR="00ED7764">
        <w:rPr>
          <w:rFonts w:ascii="Times New Roman" w:hAnsi="Times New Roman"/>
          <w:sz w:val="28"/>
        </w:rPr>
        <w:t>,</w:t>
      </w:r>
    </w:p>
    <w:p w:rsidR="00847B2D" w:rsidRDefault="00ED7764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по Г</w:t>
      </w:r>
      <w:r>
        <w:rPr>
          <w:rFonts w:ascii="Times New Roman" w:hAnsi="Times New Roman"/>
          <w:sz w:val="28"/>
        </w:rPr>
        <w:t xml:space="preserve">ОСТ 57837-2017 таблица 1 подбираем </w:t>
      </w:r>
      <w:proofErr w:type="spellStart"/>
      <w:r>
        <w:rPr>
          <w:rFonts w:ascii="Times New Roman" w:hAnsi="Times New Roman"/>
          <w:sz w:val="28"/>
        </w:rPr>
        <w:t>двутавр</w:t>
      </w:r>
      <w:proofErr w:type="spellEnd"/>
      <w:r>
        <w:rPr>
          <w:rFonts w:ascii="Times New Roman" w:hAnsi="Times New Roman"/>
          <w:sz w:val="28"/>
        </w:rPr>
        <w:t xml:space="preserve"> 35Б1 при </w:t>
      </w:r>
      <w:proofErr w:type="spellStart"/>
      <w:r>
        <w:rPr>
          <w:rFonts w:ascii="Times New Roman" w:hAnsi="Times New Roman"/>
          <w:sz w:val="28"/>
        </w:rPr>
        <w:t>W</w:t>
      </w:r>
      <w:r>
        <w:rPr>
          <w:rFonts w:ascii="Times New Roman" w:hAnsi="Times New Roman"/>
          <w:sz w:val="28"/>
          <w:vertAlign w:val="subscript"/>
        </w:rPr>
        <w:t>x</w:t>
      </w:r>
      <w:r>
        <w:rPr>
          <w:rFonts w:ascii="Times New Roman" w:hAnsi="Times New Roman"/>
          <w:sz w:val="28"/>
        </w:rPr>
        <w:t>≥W</w:t>
      </w:r>
      <w:r>
        <w:rPr>
          <w:rFonts w:ascii="Times New Roman" w:hAnsi="Times New Roman"/>
          <w:sz w:val="28"/>
          <w:vertAlign w:val="subscript"/>
        </w:rPr>
        <w:t>x,тр</w:t>
      </w:r>
      <w:r>
        <w:rPr>
          <w:rFonts w:ascii="Times New Roman" w:hAnsi="Times New Roman"/>
          <w:sz w:val="28"/>
        </w:rPr>
        <w:t>со</w:t>
      </w:r>
      <w:proofErr w:type="spellEnd"/>
      <w:r>
        <w:rPr>
          <w:rFonts w:ascii="Times New Roman" w:hAnsi="Times New Roman"/>
          <w:sz w:val="28"/>
        </w:rPr>
        <w:t xml:space="preserve"> следующими геометрическими характеристиками поперечного сечения: W</w:t>
      </w:r>
      <w:r>
        <w:rPr>
          <w:rFonts w:ascii="Times New Roman" w:hAnsi="Times New Roman"/>
          <w:sz w:val="28"/>
          <w:vertAlign w:val="subscript"/>
        </w:rPr>
        <w:t>x</w:t>
      </w:r>
      <w:r>
        <w:rPr>
          <w:rFonts w:ascii="Times New Roman" w:hAnsi="Times New Roman"/>
          <w:sz w:val="28"/>
        </w:rPr>
        <w:t>=641,3 см</w:t>
      </w:r>
      <w:r>
        <w:rPr>
          <w:rFonts w:ascii="Times New Roman" w:hAnsi="Times New Roman"/>
          <w:sz w:val="28"/>
          <w:vertAlign w:val="superscript"/>
        </w:rPr>
        <w:t>3</w:t>
      </w:r>
      <w:r>
        <w:rPr>
          <w:rFonts w:ascii="Times New Roman" w:hAnsi="Times New Roman"/>
          <w:sz w:val="28"/>
        </w:rPr>
        <w:t xml:space="preserve">; </w:t>
      </w:r>
      <w:proofErr w:type="spellStart"/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  <w:vertAlign w:val="subscript"/>
        </w:rPr>
        <w:t>x</w:t>
      </w:r>
      <w:proofErr w:type="spellEnd"/>
      <w:r>
        <w:rPr>
          <w:rFonts w:ascii="Times New Roman" w:hAnsi="Times New Roman"/>
          <w:sz w:val="28"/>
        </w:rPr>
        <w:t xml:space="preserve"> = 11095 см</w:t>
      </w:r>
      <w:proofErr w:type="gramStart"/>
      <w:r>
        <w:rPr>
          <w:rFonts w:ascii="Times New Roman" w:hAnsi="Times New Roman"/>
          <w:sz w:val="28"/>
          <w:vertAlign w:val="superscript"/>
        </w:rPr>
        <w:t>4</w:t>
      </w:r>
      <w:proofErr w:type="gramEnd"/>
      <w:r>
        <w:rPr>
          <w:rFonts w:ascii="Times New Roman" w:hAnsi="Times New Roman"/>
          <w:sz w:val="28"/>
        </w:rPr>
        <w:t xml:space="preserve">; </w:t>
      </w:r>
      <w:proofErr w:type="spellStart"/>
      <w:r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  <w:vertAlign w:val="subscript"/>
        </w:rPr>
        <w:t>x</w:t>
      </w:r>
      <w:proofErr w:type="spellEnd"/>
      <w:r>
        <w:rPr>
          <w:rFonts w:ascii="Times New Roman" w:hAnsi="Times New Roman"/>
          <w:sz w:val="28"/>
        </w:rPr>
        <w:t xml:space="preserve"> = 358,1 см</w:t>
      </w:r>
      <w:r>
        <w:rPr>
          <w:rFonts w:ascii="Times New Roman" w:hAnsi="Times New Roman"/>
          <w:sz w:val="28"/>
          <w:vertAlign w:val="superscript"/>
        </w:rPr>
        <w:t>3</w:t>
      </w:r>
      <w:r>
        <w:rPr>
          <w:rFonts w:ascii="Times New Roman" w:hAnsi="Times New Roman"/>
          <w:sz w:val="28"/>
        </w:rPr>
        <w:t xml:space="preserve">; </w:t>
      </w:r>
      <w:proofErr w:type="spellStart"/>
      <w:r>
        <w:rPr>
          <w:rFonts w:ascii="Times New Roman" w:hAnsi="Times New Roman"/>
          <w:sz w:val="28"/>
        </w:rPr>
        <w:t>t</w:t>
      </w:r>
      <w:r>
        <w:rPr>
          <w:rFonts w:ascii="Times New Roman" w:hAnsi="Times New Roman"/>
          <w:sz w:val="28"/>
          <w:vertAlign w:val="subscript"/>
        </w:rPr>
        <w:t>w</w:t>
      </w:r>
      <w:proofErr w:type="spellEnd"/>
      <w:r>
        <w:rPr>
          <w:rFonts w:ascii="Times New Roman" w:hAnsi="Times New Roman"/>
          <w:sz w:val="28"/>
        </w:rPr>
        <w:t xml:space="preserve"> = 6мм, </w:t>
      </w:r>
      <w:proofErr w:type="spellStart"/>
      <w:r>
        <w:rPr>
          <w:rFonts w:ascii="Times New Roman" w:hAnsi="Times New Roman"/>
          <w:sz w:val="28"/>
        </w:rPr>
        <w:t>t</w:t>
      </w:r>
      <w:r>
        <w:rPr>
          <w:rFonts w:ascii="Times New Roman" w:hAnsi="Times New Roman"/>
          <w:sz w:val="28"/>
          <w:vertAlign w:val="subscript"/>
        </w:rPr>
        <w:t>f</w:t>
      </w:r>
      <w:proofErr w:type="spellEnd"/>
      <w:r>
        <w:rPr>
          <w:rFonts w:ascii="Times New Roman" w:hAnsi="Times New Roman"/>
          <w:sz w:val="28"/>
        </w:rPr>
        <w:t xml:space="preserve"> = 9 мм.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Поскольку толщины полки и стенки </w:t>
      </w:r>
      <w:proofErr w:type="spellStart"/>
      <w:r>
        <w:rPr>
          <w:rFonts w:ascii="Times New Roman" w:hAnsi="Times New Roman"/>
          <w:sz w:val="28"/>
        </w:rPr>
        <w:t>выбранногодвутавра</w:t>
      </w:r>
      <w:proofErr w:type="spellEnd"/>
      <w:r>
        <w:rPr>
          <w:rFonts w:ascii="Times New Roman" w:hAnsi="Times New Roman"/>
          <w:sz w:val="28"/>
        </w:rPr>
        <w:t xml:space="preserve"> не превышают 20мм, то уточнять </w:t>
      </w:r>
      <w:proofErr w:type="spellStart"/>
      <w:proofErr w:type="gramStart"/>
      <w:r>
        <w:rPr>
          <w:rFonts w:ascii="Times New Roman" w:hAnsi="Times New Roman"/>
          <w:sz w:val="28"/>
        </w:rPr>
        <w:t>R</w:t>
      </w:r>
      <w:r>
        <w:rPr>
          <w:rFonts w:ascii="Times New Roman" w:hAnsi="Times New Roman"/>
          <w:sz w:val="28"/>
          <w:vertAlign w:val="subscript"/>
        </w:rPr>
        <w:t>y</w:t>
      </w:r>
      <w:proofErr w:type="gramEnd"/>
      <w:r>
        <w:rPr>
          <w:rFonts w:ascii="Times New Roman" w:hAnsi="Times New Roman"/>
          <w:sz w:val="28"/>
        </w:rPr>
        <w:t>не</w:t>
      </w:r>
      <w:proofErr w:type="spellEnd"/>
      <w:r>
        <w:rPr>
          <w:rFonts w:ascii="Times New Roman" w:hAnsi="Times New Roman"/>
          <w:sz w:val="28"/>
        </w:rPr>
        <w:t xml:space="preserve"> требуется.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указаниям СП 16.13330.2017 (п. 8.2) прочность балок проверяется на действие изгибающего момента (на прочность по нормальным напряжениям) и поперечной силы (на прочность по касательным напряжениям).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роверяем прочность на действие изгибающего момента по формуле:</w:t>
      </w:r>
    </w:p>
    <w:p w:rsidR="00847B2D" w:rsidRDefault="00847B2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max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</m:t>
                </m:r>
              </m:sub>
            </m:sSub>
            <m:r>
              <w:rPr>
                <w:rFonts w:ascii="Cambria Math" w:hAnsi="Cambria Math"/>
                <w:sz w:val="28"/>
              </w:rPr>
              <m:t>•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y</m:t>
                </m:r>
              </m:sub>
            </m:sSub>
            <m:r>
              <w:rPr>
                <w:rFonts w:ascii="Cambria Math" w:hAnsi="Cambria Math"/>
                <w:sz w:val="28"/>
              </w:rPr>
              <m:t>•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γ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c</m:t>
                </m:r>
              </m:sub>
            </m:sSub>
          </m:den>
        </m:f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145,7</m:t>
            </m:r>
            <m:r>
              <w:rPr>
                <w:rFonts w:ascii="Cambria Math" w:hAnsi="Cambria Math"/>
                <w:sz w:val="28"/>
              </w:rPr>
              <m:t>•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>641,3</m:t>
            </m:r>
            <m:r>
              <w:rPr>
                <w:rFonts w:ascii="Cambria Math" w:hAnsi="Cambria Math"/>
                <w:sz w:val="28"/>
              </w:rPr>
              <m:t>•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-6</m:t>
                </m:r>
              </m:sup>
            </m:sSup>
            <m:r>
              <w:rPr>
                <w:rFonts w:ascii="Cambria Math" w:hAnsi="Cambria Math"/>
                <w:sz w:val="28"/>
              </w:rPr>
              <m:t>•240•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6</m:t>
                </m:r>
              </m:sup>
            </m:sSup>
            <m:r>
              <w:rPr>
                <w:rFonts w:ascii="Cambria Math" w:hAnsi="Cambria Math"/>
                <w:sz w:val="28"/>
              </w:rPr>
              <m:t>•1</m:t>
            </m:r>
          </m:den>
        </m:f>
        <m:r>
          <w:rPr>
            <w:rFonts w:ascii="Cambria Math" w:hAnsi="Cambria Math"/>
            <w:sz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</w:rPr>
          <m:t>0,94</m:t>
        </m:r>
        <m:r>
          <w:rPr>
            <w:rFonts w:ascii="Cambria Math" w:hAnsi="Cambria Math"/>
            <w:sz w:val="28"/>
          </w:rPr>
          <m:t>7&lt;1</m:t>
        </m:r>
      </m:oMath>
      <w:r w:rsidR="00ED7764">
        <w:rPr>
          <w:rFonts w:ascii="Times New Roman" w:hAnsi="Times New Roman"/>
          <w:sz w:val="28"/>
        </w:rPr>
        <w:t>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Прочность сечения по нормальным напряжениям обеспечена.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Проверяем прочность на действие поперечной силы по формуле:</w:t>
      </w:r>
    </w:p>
    <w:p w:rsidR="00847B2D" w:rsidRDefault="00847B2D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</w:rPr>
                    <m:t>max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•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•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w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•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s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•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  <w:sz w:val="28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97,11</m:t>
              </m:r>
              <m:r>
                <w:rPr>
                  <w:rFonts w:ascii="Cambria Math" w:hAnsi="Cambria Math"/>
                  <w:sz w:val="28"/>
                </w:rPr>
                <m:t>•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</w:rPr>
                <m:t>•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358,1</m:t>
              </m:r>
              <m:r>
                <w:rPr>
                  <w:rFonts w:ascii="Cambria Math" w:hAnsi="Cambria Math"/>
                  <w:sz w:val="28"/>
                </w:rPr>
                <m:t>•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-6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</w:rPr>
                <m:t>10095•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-8</m:t>
                  </m:r>
                </m:sup>
              </m:sSup>
              <m:r>
                <w:rPr>
                  <w:rFonts w:ascii="Cambria Math" w:hAnsi="Cambria Math"/>
                  <w:sz w:val="28"/>
                </w:rPr>
                <m:t>•6•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-3</m:t>
                  </m:r>
                </m:sup>
              </m:sSup>
              <m:r>
                <w:rPr>
                  <w:rFonts w:ascii="Cambria Math" w:hAnsi="Cambria Math"/>
                  <w:sz w:val="28"/>
                </w:rPr>
                <m:t>•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139,2</m:t>
              </m:r>
              <m:r>
                <w:rPr>
                  <w:rFonts w:ascii="Cambria Math" w:hAnsi="Cambria Math"/>
                  <w:sz w:val="28"/>
                </w:rPr>
                <m:t>•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6</m:t>
                  </m:r>
                </m:sup>
              </m:sSup>
              <m:r>
                <w:rPr>
                  <w:rFonts w:ascii="Cambria Math" w:hAnsi="Cambria Math"/>
                  <w:sz w:val="28"/>
                </w:rPr>
                <m:t>•1</m:t>
              </m:r>
            </m:den>
          </m:f>
          <m:r>
            <w:rPr>
              <w:rFonts w:ascii="Cambria Math" w:hAnsi="Cambria Math"/>
              <w:sz w:val="28"/>
            </w:rPr>
            <m:t>=0,412&lt;1,</m:t>
          </m:r>
        </m:oMath>
      </m:oMathPara>
    </w:p>
    <w:p w:rsidR="00847B2D" w:rsidRDefault="00ED7764">
      <w:pPr>
        <w:spacing w:after="0" w:line="360" w:lineRule="auto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</w:rPr>
              <m:t>s</m:t>
            </m:r>
          </m:sub>
        </m:sSub>
        <m:r>
          <w:rPr>
            <w:rFonts w:ascii="Cambria Math" w:hAnsi="Cambria Math"/>
            <w:sz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</w:rPr>
          <m:t>0,58</m:t>
        </m:r>
        <m:r>
          <w:rPr>
            <w:rFonts w:ascii="Cambria Math" w:hAnsi="Cambria Math"/>
            <w:sz w:val="28"/>
          </w:rPr>
          <m:t>•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</w:rPr>
              <m:t>y</m:t>
            </m:r>
          </m:sub>
        </m:sSub>
        <m:r>
          <w:rPr>
            <w:rFonts w:ascii="Cambria Math" w:hAnsi="Cambria Math"/>
            <w:sz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</w:rPr>
          <m:t>0,58</m:t>
        </m:r>
        <m:r>
          <w:rPr>
            <w:rFonts w:ascii="Cambria Math" w:hAnsi="Cambria Math"/>
            <w:sz w:val="28"/>
          </w:rPr>
          <m:t>•240=139.2</m:t>
        </m:r>
        <m:r>
          <m:rPr>
            <m:sty m:val="p"/>
          </m:rPr>
          <w:rPr>
            <w:rFonts w:ascii="Cambria Math" w:hAnsi="Cambria Math"/>
            <w:sz w:val="28"/>
          </w:rPr>
          <m:t>МПа</m:t>
        </m:r>
      </m:oMath>
      <w:r>
        <w:rPr>
          <w:rFonts w:ascii="Times New Roman" w:hAnsi="Times New Roman"/>
          <w:sz w:val="28"/>
        </w:rPr>
        <w:t xml:space="preserve"> (по СП 16.13330.2017. таблица 2).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Прочность по касательным напряжениям обеспечена.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Поскольку верхний сжатый пояс балки развязан настилом, то общая </w:t>
      </w:r>
      <w:r>
        <w:rPr>
          <w:rFonts w:ascii="Times New Roman" w:hAnsi="Times New Roman"/>
          <w:sz w:val="28"/>
        </w:rPr>
        <w:t xml:space="preserve">устойчивость балки </w:t>
      </w:r>
      <w:proofErr w:type="gramStart"/>
      <w:r>
        <w:rPr>
          <w:rFonts w:ascii="Times New Roman" w:hAnsi="Times New Roman"/>
          <w:sz w:val="28"/>
        </w:rPr>
        <w:t>обеспечена</w:t>
      </w:r>
      <w:proofErr w:type="gramEnd"/>
      <w:r>
        <w:rPr>
          <w:rFonts w:ascii="Times New Roman" w:hAnsi="Times New Roman"/>
          <w:sz w:val="28"/>
        </w:rPr>
        <w:t xml:space="preserve"> и проверка не требуется (согласно СП 16.13330.2017, п. 8.4.4).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балок прокатного сечения местная устойчивость полки и стенки обеспечена сортаментом.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Определяем фактический прогиб балки: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Para>
        <m:oMath>
          <m:r>
            <w:rPr>
              <w:rFonts w:ascii="Cambria Math" w:hAnsi="Cambria Math"/>
              <w:sz w:val="28"/>
            </w:rPr>
            <m:t>f</m:t>
          </m:r>
          <m:r>
            <w:rPr>
              <w:rFonts w:ascii="Cambria Math" w:hAnsi="Cambria Math"/>
              <w:sz w:val="28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5•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q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n</m:t>
                  </m:r>
                </m:sup>
              </m:sSup>
              <m:r>
                <w:rPr>
                  <w:rFonts w:ascii="Cambria Math" w:hAnsi="Cambria Math"/>
                  <w:sz w:val="28"/>
                </w:rPr>
                <m:t>•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</w:rPr>
                <m:t>384•E•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/>
              <w:sz w:val="28"/>
            </w:rPr>
            <m:t>,</m:t>
          </m:r>
        </m:oMath>
      </m:oMathPara>
    </w:p>
    <w:p w:rsidR="00847B2D" w:rsidRDefault="00ED7764">
      <w:pPr>
        <w:spacing w:before="240"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Е </w:t>
      </w:r>
      <w:proofErr w:type="gramStart"/>
      <w:r>
        <w:rPr>
          <w:rFonts w:ascii="Times New Roman" w:hAnsi="Times New Roman"/>
          <w:sz w:val="28"/>
        </w:rPr>
        <w:t>–м</w:t>
      </w:r>
      <w:proofErr w:type="gramEnd"/>
      <w:r>
        <w:rPr>
          <w:rFonts w:ascii="Times New Roman" w:hAnsi="Times New Roman"/>
          <w:sz w:val="28"/>
        </w:rPr>
        <w:t>оду</w:t>
      </w:r>
      <w:r>
        <w:rPr>
          <w:rFonts w:ascii="Times New Roman" w:hAnsi="Times New Roman"/>
          <w:sz w:val="28"/>
        </w:rPr>
        <w:t>ль упругости стали, Е = 2,06·10</w:t>
      </w:r>
      <w:r>
        <w:rPr>
          <w:rFonts w:ascii="Times New Roman" w:hAnsi="Times New Roman"/>
          <w:sz w:val="28"/>
          <w:vertAlign w:val="superscript"/>
        </w:rPr>
        <w:t>5</w:t>
      </w:r>
      <w:r>
        <w:rPr>
          <w:rFonts w:ascii="Times New Roman" w:hAnsi="Times New Roman"/>
          <w:sz w:val="28"/>
        </w:rPr>
        <w:t xml:space="preserve"> МПа (СП 16.13330.2017, таблица Б.1.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Поскольку прогиб балки перекрытий в торговых центрах ограничивается в основном их эстетико-психологических требований, то при определении прогиба учитываются постоянные и длительные нагру</w:t>
      </w:r>
      <w:r>
        <w:rPr>
          <w:rFonts w:ascii="Times New Roman" w:hAnsi="Times New Roman"/>
          <w:sz w:val="28"/>
        </w:rPr>
        <w:t>зки, при этом согласно СП 20.13330.2016 коэффициент длительности n=0,35 (СП 20.13330.2016, п. 8.2.3.).</w:t>
      </w:r>
    </w:p>
    <w:p w:rsidR="00847B2D" w:rsidRDefault="00847B2D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8"/>
                </w:rPr>
                <m:t>q</m:t>
              </m:r>
            </m:e>
            <m:sup>
              <m:r>
                <w:rPr>
                  <w:rFonts w:ascii="Cambria Math" w:hAnsi="Cambria Math"/>
                  <w:sz w:val="28"/>
                </w:rPr>
                <m:t>n</m:t>
              </m:r>
            </m:sup>
          </m:sSup>
          <m:r>
            <w:rPr>
              <w:rFonts w:ascii="Cambria Math" w:hAnsi="Cambria Math"/>
              <w:sz w:val="28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+n•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sz w:val="28"/>
            </w:rPr>
            <m:t>•</m:t>
          </m:r>
          <m:r>
            <w:rPr>
              <w:rFonts w:ascii="Cambria Math" w:hAnsi="Cambria Math"/>
              <w:sz w:val="28"/>
            </w:rPr>
            <m:t>a</m:t>
          </m:r>
          <m:r>
            <w:rPr>
              <w:rFonts w:ascii="Cambria Math" w:hAnsi="Cambria Math"/>
              <w:sz w:val="28"/>
            </w:rPr>
            <m:t>•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n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5,22</m:t>
              </m:r>
              <m:r>
                <w:rPr>
                  <w:rFonts w:ascii="Cambria Math" w:hAnsi="Cambria Math"/>
                  <w:sz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0,35</m:t>
              </m:r>
              <m:r>
                <w:rPr>
                  <w:rFonts w:ascii="Cambria Math" w:hAnsi="Cambria Math"/>
                  <w:sz w:val="28"/>
                </w:rPr>
                <m:t>•4</m:t>
              </m:r>
            </m:e>
          </m:d>
          <m:r>
            <w:rPr>
              <w:rFonts w:ascii="Cambria Math" w:hAnsi="Cambria Math"/>
              <w:sz w:val="28"/>
            </w:rPr>
            <m:t>•3•1=</m:t>
          </m:r>
          <m:r>
            <m:rPr>
              <m:sty m:val="p"/>
            </m:rPr>
            <w:rPr>
              <w:rFonts w:ascii="Cambria Math" w:hAnsi="Cambria Math"/>
              <w:sz w:val="28"/>
            </w:rPr>
            <m:t>19,86кН/м.</m:t>
          </m:r>
        </m:oMath>
      </m:oMathPara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Para>
        <m:oMath>
          <m:r>
            <w:rPr>
              <w:rFonts w:ascii="Cambria Math" w:hAnsi="Cambria Math"/>
              <w:sz w:val="28"/>
            </w:rPr>
            <m:t>f</m:t>
          </m:r>
          <m:r>
            <w:rPr>
              <w:rFonts w:ascii="Cambria Math" w:hAnsi="Cambria Math"/>
              <w:sz w:val="28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5•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19,86</m:t>
              </m:r>
              <m:r>
                <w:rPr>
                  <w:rFonts w:ascii="Cambria Math" w:hAnsi="Cambria Math"/>
                  <w:sz w:val="28"/>
                </w:rPr>
                <m:t>•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</w:rPr>
                <m:t>•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6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</w:rPr>
                <m:t>384•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2,06</m:t>
              </m:r>
              <m:r>
                <w:rPr>
                  <w:rFonts w:ascii="Cambria Math" w:hAnsi="Cambria Math"/>
                  <w:sz w:val="28"/>
                </w:rPr>
                <m:t>•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11</m:t>
                  </m:r>
                </m:sup>
              </m:sSup>
              <m:r>
                <w:rPr>
                  <w:rFonts w:ascii="Cambria Math" w:hAnsi="Cambria Math"/>
                  <w:sz w:val="28"/>
                </w:rPr>
                <m:t>•11095•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</w:rPr>
                    <m:t>-8</m:t>
                  </m:r>
                </m:sup>
              </m:sSup>
            </m:den>
          </m:f>
          <m:r>
            <w:rPr>
              <w:rFonts w:ascii="Cambria Math" w:hAnsi="Cambria Math"/>
              <w:sz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</w:rPr>
            <m:t>0,0147</m:t>
          </m:r>
          <m:r>
            <w:rPr>
              <w:rFonts w:ascii="Cambria Math" w:hAnsi="Cambria Math"/>
              <w:sz w:val="28"/>
            </w:rPr>
            <m:t>м=14,7</m:t>
          </m:r>
          <m:r>
            <m:rPr>
              <m:sty m:val="p"/>
            </m:rPr>
            <w:rPr>
              <w:rFonts w:ascii="Cambria Math" w:hAnsi="Cambria Math"/>
              <w:sz w:val="28"/>
            </w:rPr>
            <m:t>мм.</m:t>
          </m:r>
        </m:oMath>
      </m:oMathPara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Предельный прогиб для балки перекрытия сос</w:t>
      </w:r>
      <w:r>
        <w:rPr>
          <w:rFonts w:ascii="Times New Roman" w:hAnsi="Times New Roman"/>
          <w:sz w:val="28"/>
        </w:rPr>
        <w:t>тавляет:</w:t>
      </w:r>
    </w:p>
    <w:p w:rsidR="00847B2D" w:rsidRDefault="00847B2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</w:rPr>
              <m:t>u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sz w:val="28"/>
              </w:rPr>
              <m:t>l</m:t>
            </m:r>
          </m:num>
          <m:den>
            <m:r>
              <w:rPr>
                <w:rFonts w:ascii="Cambria Math" w:hAnsi="Cambria Math"/>
                <w:sz w:val="28"/>
              </w:rPr>
              <m:t>200</m:t>
            </m:r>
          </m:den>
        </m:f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sz w:val="28"/>
              </w:rPr>
              <m:t>6000</m:t>
            </m:r>
          </m:num>
          <m:den>
            <m:r>
              <w:rPr>
                <w:rFonts w:ascii="Cambria Math" w:hAnsi="Cambria Math"/>
                <w:sz w:val="28"/>
              </w:rPr>
              <m:t>200</m:t>
            </m:r>
          </m:den>
        </m:f>
        <m:r>
          <w:rPr>
            <w:rFonts w:ascii="Cambria Math" w:hAnsi="Cambria Math"/>
            <w:sz w:val="28"/>
          </w:rPr>
          <m:t>=30</m:t>
        </m:r>
        <m:r>
          <m:rPr>
            <m:sty m:val="p"/>
          </m:rPr>
          <w:rPr>
            <w:rFonts w:ascii="Cambria Math" w:hAnsi="Cambria Math"/>
            <w:sz w:val="28"/>
          </w:rPr>
          <m:t>мм</m:t>
        </m:r>
      </m:oMath>
      <w:r w:rsidR="00ED7764">
        <w:rPr>
          <w:rFonts w:ascii="Times New Roman" w:hAnsi="Times New Roman"/>
          <w:i/>
          <w:sz w:val="28"/>
        </w:rPr>
        <w:t>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Сравниваем фактический прогиб балки с предельно </w:t>
      </w:r>
      <w:proofErr w:type="gramStart"/>
      <w:r>
        <w:rPr>
          <w:rFonts w:ascii="Times New Roman" w:hAnsi="Times New Roman"/>
          <w:sz w:val="28"/>
        </w:rPr>
        <w:t>допустимым</w:t>
      </w:r>
      <w:proofErr w:type="gramEnd"/>
      <w:r>
        <w:rPr>
          <w:rFonts w:ascii="Times New Roman" w:hAnsi="Times New Roman"/>
          <w:sz w:val="28"/>
        </w:rPr>
        <w:t>:</w:t>
      </w:r>
    </w:p>
    <w:p w:rsidR="00847B2D" w:rsidRDefault="00ED7764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f</w:t>
      </w:r>
      <w:proofErr w:type="spellEnd"/>
      <w:r>
        <w:rPr>
          <w:rFonts w:ascii="Times New Roman" w:hAnsi="Times New Roman"/>
          <w:sz w:val="28"/>
        </w:rPr>
        <w:t xml:space="preserve"> = 14,7 мм &lt;</w:t>
      </w:r>
      <w:proofErr w:type="spellStart"/>
      <w:r>
        <w:rPr>
          <w:rFonts w:ascii="Times New Roman" w:hAnsi="Times New Roman"/>
          <w:sz w:val="28"/>
        </w:rPr>
        <w:t>f</w:t>
      </w:r>
      <w:r>
        <w:rPr>
          <w:rFonts w:ascii="Times New Roman" w:hAnsi="Times New Roman"/>
          <w:sz w:val="28"/>
          <w:vertAlign w:val="subscript"/>
        </w:rPr>
        <w:t>u</w:t>
      </w:r>
      <w:proofErr w:type="spellEnd"/>
      <w:r>
        <w:rPr>
          <w:rFonts w:ascii="Times New Roman" w:hAnsi="Times New Roman"/>
          <w:sz w:val="28"/>
        </w:rPr>
        <w:t xml:space="preserve"> = 30 мм.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Жесткость балки обеспечена.</w:t>
      </w:r>
    </w:p>
    <w:p w:rsidR="00847B2D" w:rsidRDefault="00ED77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Подобранное сечение балки соответствует всем предъявляемым требованиям. Окончательно принимаем </w:t>
      </w:r>
      <w:proofErr w:type="spellStart"/>
      <w:r>
        <w:rPr>
          <w:rFonts w:ascii="Times New Roman" w:hAnsi="Times New Roman"/>
          <w:sz w:val="28"/>
        </w:rPr>
        <w:t>двутавр</w:t>
      </w:r>
      <w:proofErr w:type="spellEnd"/>
      <w:r>
        <w:rPr>
          <w:rFonts w:ascii="Times New Roman" w:hAnsi="Times New Roman"/>
          <w:sz w:val="28"/>
        </w:rPr>
        <w:t xml:space="preserve"> 35Б1 по ГОСТ 57837-2017.</w:t>
      </w:r>
    </w:p>
    <w:sectPr w:rsidR="00847B2D" w:rsidSect="00847B2D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dver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41654"/>
    <w:multiLevelType w:val="multilevel"/>
    <w:tmpl w:val="80E6649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7B2D"/>
    <w:rsid w:val="00847B2D"/>
    <w:rsid w:val="00ED7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847B2D"/>
  </w:style>
  <w:style w:type="paragraph" w:styleId="10">
    <w:name w:val="heading 1"/>
    <w:basedOn w:val="a"/>
    <w:next w:val="a"/>
    <w:link w:val="11"/>
    <w:uiPriority w:val="9"/>
    <w:qFormat/>
    <w:rsid w:val="00847B2D"/>
    <w:pPr>
      <w:keepNext/>
      <w:spacing w:after="0" w:line="240" w:lineRule="auto"/>
      <w:jc w:val="center"/>
      <w:outlineLvl w:val="0"/>
    </w:pPr>
    <w:rPr>
      <w:rFonts w:ascii="AdverGothic" w:hAnsi="AdverGothic"/>
      <w:b/>
      <w:i/>
      <w:sz w:val="28"/>
    </w:rPr>
  </w:style>
  <w:style w:type="paragraph" w:styleId="2">
    <w:name w:val="heading 2"/>
    <w:basedOn w:val="a"/>
    <w:next w:val="a"/>
    <w:link w:val="20"/>
    <w:uiPriority w:val="9"/>
    <w:qFormat/>
    <w:rsid w:val="00847B2D"/>
    <w:pPr>
      <w:keepNext/>
      <w:spacing w:after="0" w:line="360" w:lineRule="auto"/>
      <w:ind w:firstLine="425"/>
      <w:jc w:val="center"/>
      <w:outlineLvl w:val="1"/>
    </w:pPr>
    <w:rPr>
      <w:rFonts w:ascii="Times New Roman" w:hAnsi="Times New Roman"/>
      <w:b/>
      <w:sz w:val="26"/>
    </w:rPr>
  </w:style>
  <w:style w:type="paragraph" w:styleId="3">
    <w:name w:val="heading 3"/>
    <w:basedOn w:val="a"/>
    <w:next w:val="a"/>
    <w:link w:val="30"/>
    <w:uiPriority w:val="9"/>
    <w:qFormat/>
    <w:rsid w:val="00847B2D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847B2D"/>
    <w:pPr>
      <w:keepNext/>
      <w:spacing w:after="0" w:line="480" w:lineRule="auto"/>
      <w:ind w:firstLine="567"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847B2D"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rsid w:val="00847B2D"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rsid w:val="00847B2D"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rsid w:val="00847B2D"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rsid w:val="00847B2D"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47B2D"/>
  </w:style>
  <w:style w:type="paragraph" w:styleId="21">
    <w:name w:val="toc 2"/>
    <w:basedOn w:val="a"/>
    <w:next w:val="a"/>
    <w:link w:val="22"/>
    <w:uiPriority w:val="39"/>
    <w:rsid w:val="00847B2D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sid w:val="00847B2D"/>
  </w:style>
  <w:style w:type="paragraph" w:styleId="41">
    <w:name w:val="toc 4"/>
    <w:basedOn w:val="a"/>
    <w:next w:val="a"/>
    <w:link w:val="42"/>
    <w:uiPriority w:val="39"/>
    <w:rsid w:val="00847B2D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sid w:val="00847B2D"/>
  </w:style>
  <w:style w:type="character" w:customStyle="1" w:styleId="70">
    <w:name w:val="Заголовок 7 Знак"/>
    <w:basedOn w:val="1"/>
    <w:link w:val="7"/>
    <w:rsid w:val="00847B2D"/>
    <w:rPr>
      <w:rFonts w:ascii="Arial" w:hAnsi="Arial"/>
      <w:b/>
      <w:i/>
      <w:sz w:val="22"/>
    </w:rPr>
  </w:style>
  <w:style w:type="paragraph" w:customStyle="1" w:styleId="Caption">
    <w:name w:val="Caption"/>
    <w:basedOn w:val="a"/>
    <w:next w:val="a"/>
    <w:link w:val="Caption0"/>
    <w:rsid w:val="00847B2D"/>
    <w:pPr>
      <w:widowControl w:val="0"/>
      <w:spacing w:after="0" w:line="360" w:lineRule="auto"/>
      <w:ind w:firstLine="425"/>
      <w:jc w:val="right"/>
    </w:pPr>
    <w:rPr>
      <w:rFonts w:ascii="Times New Roman" w:hAnsi="Times New Roman"/>
      <w:b/>
      <w:sz w:val="20"/>
    </w:rPr>
  </w:style>
  <w:style w:type="character" w:customStyle="1" w:styleId="Caption0">
    <w:name w:val="Caption"/>
    <w:basedOn w:val="1"/>
    <w:link w:val="Caption"/>
    <w:rsid w:val="00847B2D"/>
    <w:rPr>
      <w:rFonts w:ascii="Times New Roman" w:hAnsi="Times New Roman"/>
      <w:b/>
      <w:sz w:val="20"/>
    </w:rPr>
  </w:style>
  <w:style w:type="paragraph" w:styleId="61">
    <w:name w:val="toc 6"/>
    <w:basedOn w:val="a"/>
    <w:next w:val="a"/>
    <w:link w:val="62"/>
    <w:uiPriority w:val="39"/>
    <w:rsid w:val="00847B2D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sid w:val="00847B2D"/>
  </w:style>
  <w:style w:type="paragraph" w:styleId="71">
    <w:name w:val="toc 7"/>
    <w:basedOn w:val="a"/>
    <w:next w:val="a"/>
    <w:link w:val="72"/>
    <w:uiPriority w:val="39"/>
    <w:rsid w:val="00847B2D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sid w:val="00847B2D"/>
  </w:style>
  <w:style w:type="paragraph" w:customStyle="1" w:styleId="apple-converted-space">
    <w:name w:val="apple-converted-space"/>
    <w:basedOn w:val="12"/>
    <w:link w:val="apple-converted-space0"/>
    <w:rsid w:val="00847B2D"/>
  </w:style>
  <w:style w:type="character" w:customStyle="1" w:styleId="apple-converted-space0">
    <w:name w:val="apple-converted-space"/>
    <w:basedOn w:val="a0"/>
    <w:link w:val="apple-converted-space"/>
    <w:rsid w:val="00847B2D"/>
  </w:style>
  <w:style w:type="character" w:customStyle="1" w:styleId="30">
    <w:name w:val="Заголовок 3 Знак"/>
    <w:basedOn w:val="1"/>
    <w:link w:val="3"/>
    <w:rsid w:val="00847B2D"/>
    <w:rPr>
      <w:rFonts w:asciiTheme="majorHAnsi" w:hAnsiTheme="majorHAnsi"/>
      <w:b/>
      <w:color w:val="4F81BD" w:themeColor="accent1"/>
    </w:rPr>
  </w:style>
  <w:style w:type="paragraph" w:styleId="a3">
    <w:name w:val="List Paragraph"/>
    <w:basedOn w:val="a"/>
    <w:link w:val="a4"/>
    <w:rsid w:val="00847B2D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847B2D"/>
  </w:style>
  <w:style w:type="character" w:customStyle="1" w:styleId="90">
    <w:name w:val="Заголовок 9 Знак"/>
    <w:basedOn w:val="1"/>
    <w:link w:val="9"/>
    <w:rsid w:val="00847B2D"/>
    <w:rPr>
      <w:rFonts w:ascii="Arial" w:hAnsi="Arial"/>
      <w:i/>
      <w:sz w:val="21"/>
    </w:rPr>
  </w:style>
  <w:style w:type="paragraph" w:customStyle="1" w:styleId="13">
    <w:name w:val="Знак концевой сноски1"/>
    <w:basedOn w:val="12"/>
    <w:link w:val="a5"/>
    <w:rsid w:val="00847B2D"/>
    <w:rPr>
      <w:vertAlign w:val="superscript"/>
    </w:rPr>
  </w:style>
  <w:style w:type="character" w:styleId="a5">
    <w:name w:val="endnote reference"/>
    <w:basedOn w:val="a0"/>
    <w:link w:val="13"/>
    <w:rsid w:val="00847B2D"/>
    <w:rPr>
      <w:vertAlign w:val="superscript"/>
    </w:rPr>
  </w:style>
  <w:style w:type="paragraph" w:customStyle="1" w:styleId="12">
    <w:name w:val="Основной шрифт абзаца1"/>
    <w:link w:val="31"/>
    <w:rsid w:val="00847B2D"/>
  </w:style>
  <w:style w:type="paragraph" w:styleId="31">
    <w:name w:val="toc 3"/>
    <w:basedOn w:val="a"/>
    <w:next w:val="a"/>
    <w:link w:val="32"/>
    <w:uiPriority w:val="39"/>
    <w:rsid w:val="00847B2D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sid w:val="00847B2D"/>
  </w:style>
  <w:style w:type="paragraph" w:customStyle="1" w:styleId="headertexttopleveltextcentertext">
    <w:name w:val="headertext topleveltext centertext"/>
    <w:basedOn w:val="a"/>
    <w:link w:val="headertexttopleveltextcentertext0"/>
    <w:rsid w:val="00847B2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headertexttopleveltextcentertext0">
    <w:name w:val="headertext topleveltext centertext"/>
    <w:basedOn w:val="1"/>
    <w:link w:val="headertexttopleveltextcentertext"/>
    <w:rsid w:val="00847B2D"/>
    <w:rPr>
      <w:rFonts w:ascii="Times New Roman" w:hAnsi="Times New Roman"/>
      <w:sz w:val="24"/>
    </w:rPr>
  </w:style>
  <w:style w:type="paragraph" w:styleId="a6">
    <w:name w:val="Body Text Indent"/>
    <w:basedOn w:val="a"/>
    <w:link w:val="a7"/>
    <w:rsid w:val="00847B2D"/>
    <w:pPr>
      <w:spacing w:after="0" w:line="240" w:lineRule="auto"/>
      <w:ind w:firstLine="851"/>
      <w:jc w:val="both"/>
    </w:pPr>
    <w:rPr>
      <w:rFonts w:ascii="Times New Roman" w:hAnsi="Times New Roman"/>
      <w:sz w:val="28"/>
    </w:rPr>
  </w:style>
  <w:style w:type="character" w:customStyle="1" w:styleId="a7">
    <w:name w:val="Основной текст с отступом Знак"/>
    <w:basedOn w:val="1"/>
    <w:link w:val="a6"/>
    <w:rsid w:val="00847B2D"/>
    <w:rPr>
      <w:rFonts w:ascii="Times New Roman" w:hAnsi="Times New Roman"/>
      <w:sz w:val="28"/>
    </w:rPr>
  </w:style>
  <w:style w:type="paragraph" w:customStyle="1" w:styleId="formattexttopleveltext">
    <w:name w:val="formattext topleveltext"/>
    <w:basedOn w:val="a"/>
    <w:link w:val="formattexttopleveltext0"/>
    <w:rsid w:val="00847B2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topleveltext0">
    <w:name w:val="formattext topleveltext"/>
    <w:basedOn w:val="1"/>
    <w:link w:val="formattexttopleveltext"/>
    <w:rsid w:val="00847B2D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sid w:val="00847B2D"/>
    <w:rPr>
      <w:rFonts w:ascii="Arial" w:hAnsi="Arial"/>
      <w:b/>
      <w:sz w:val="24"/>
    </w:rPr>
  </w:style>
  <w:style w:type="paragraph" w:customStyle="1" w:styleId="Header">
    <w:name w:val="Header"/>
    <w:basedOn w:val="a"/>
    <w:link w:val="Header0"/>
    <w:rsid w:val="00847B2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Header0">
    <w:name w:val="Header"/>
    <w:basedOn w:val="1"/>
    <w:link w:val="Header"/>
    <w:rsid w:val="00847B2D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sid w:val="00847B2D"/>
    <w:rPr>
      <w:rFonts w:ascii="AdverGothic" w:hAnsi="AdverGothic"/>
      <w:b/>
      <w:i/>
      <w:sz w:val="28"/>
    </w:rPr>
  </w:style>
  <w:style w:type="paragraph" w:customStyle="1" w:styleId="14">
    <w:name w:val="Гиперссылка1"/>
    <w:basedOn w:val="12"/>
    <w:link w:val="a8"/>
    <w:rsid w:val="00847B2D"/>
    <w:rPr>
      <w:color w:val="0000FF" w:themeColor="hyperlink"/>
      <w:u w:val="single"/>
    </w:rPr>
  </w:style>
  <w:style w:type="character" w:styleId="a8">
    <w:name w:val="Hyperlink"/>
    <w:basedOn w:val="a0"/>
    <w:link w:val="14"/>
    <w:rsid w:val="00847B2D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rsid w:val="00847B2D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sid w:val="00847B2D"/>
    <w:rPr>
      <w:sz w:val="18"/>
    </w:rPr>
  </w:style>
  <w:style w:type="character" w:customStyle="1" w:styleId="80">
    <w:name w:val="Заголовок 8 Знак"/>
    <w:basedOn w:val="1"/>
    <w:link w:val="8"/>
    <w:rsid w:val="00847B2D"/>
    <w:rPr>
      <w:rFonts w:ascii="Arial" w:hAnsi="Arial"/>
      <w:i/>
      <w:sz w:val="22"/>
    </w:rPr>
  </w:style>
  <w:style w:type="paragraph" w:styleId="15">
    <w:name w:val="toc 1"/>
    <w:basedOn w:val="a"/>
    <w:next w:val="a"/>
    <w:link w:val="16"/>
    <w:uiPriority w:val="39"/>
    <w:rsid w:val="00847B2D"/>
    <w:pPr>
      <w:spacing w:after="57"/>
    </w:pPr>
  </w:style>
  <w:style w:type="character" w:customStyle="1" w:styleId="16">
    <w:name w:val="Оглавление 1 Знак"/>
    <w:basedOn w:val="1"/>
    <w:link w:val="15"/>
    <w:rsid w:val="00847B2D"/>
  </w:style>
  <w:style w:type="paragraph" w:customStyle="1" w:styleId="HeaderandFooter">
    <w:name w:val="Header and Footer"/>
    <w:link w:val="HeaderandFooter0"/>
    <w:rsid w:val="00847B2D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47B2D"/>
    <w:rPr>
      <w:rFonts w:ascii="XO Thames" w:hAnsi="XO Thames"/>
      <w:sz w:val="20"/>
    </w:rPr>
  </w:style>
  <w:style w:type="paragraph" w:styleId="91">
    <w:name w:val="toc 9"/>
    <w:basedOn w:val="a"/>
    <w:next w:val="a"/>
    <w:link w:val="92"/>
    <w:uiPriority w:val="39"/>
    <w:rsid w:val="00847B2D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sid w:val="00847B2D"/>
  </w:style>
  <w:style w:type="paragraph" w:styleId="23">
    <w:name w:val="Body Text Indent 2"/>
    <w:basedOn w:val="a"/>
    <w:link w:val="24"/>
    <w:rsid w:val="00847B2D"/>
    <w:pPr>
      <w:spacing w:after="240" w:line="240" w:lineRule="auto"/>
      <w:ind w:firstLine="425"/>
    </w:pPr>
    <w:rPr>
      <w:rFonts w:ascii="Times New Roman" w:hAnsi="Times New Roman"/>
      <w:sz w:val="26"/>
    </w:rPr>
  </w:style>
  <w:style w:type="character" w:customStyle="1" w:styleId="24">
    <w:name w:val="Основной текст с отступом 2 Знак"/>
    <w:basedOn w:val="1"/>
    <w:link w:val="23"/>
    <w:rsid w:val="00847B2D"/>
    <w:rPr>
      <w:rFonts w:ascii="Times New Roman" w:hAnsi="Times New Roman"/>
      <w:sz w:val="26"/>
    </w:rPr>
  </w:style>
  <w:style w:type="paragraph" w:styleId="a9">
    <w:name w:val="Normal (Web)"/>
    <w:basedOn w:val="a"/>
    <w:link w:val="aa"/>
    <w:rsid w:val="00847B2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"/>
    <w:link w:val="a9"/>
    <w:rsid w:val="00847B2D"/>
    <w:rPr>
      <w:rFonts w:ascii="Times New Roman" w:hAnsi="Times New Roman"/>
      <w:sz w:val="24"/>
    </w:rPr>
  </w:style>
  <w:style w:type="paragraph" w:styleId="ab">
    <w:name w:val="TOC Heading"/>
    <w:link w:val="ac"/>
    <w:rsid w:val="00847B2D"/>
  </w:style>
  <w:style w:type="character" w:customStyle="1" w:styleId="ac">
    <w:name w:val="Заголовок оглавления Знак"/>
    <w:link w:val="ab"/>
    <w:rsid w:val="00847B2D"/>
  </w:style>
  <w:style w:type="paragraph" w:styleId="ad">
    <w:name w:val="Intense Quote"/>
    <w:basedOn w:val="a"/>
    <w:next w:val="a"/>
    <w:link w:val="ae"/>
    <w:rsid w:val="00847B2D"/>
    <w:pPr>
      <w:ind w:left="720" w:right="720"/>
    </w:pPr>
    <w:rPr>
      <w:i/>
    </w:rPr>
  </w:style>
  <w:style w:type="character" w:customStyle="1" w:styleId="ae">
    <w:name w:val="Выделенная цитата Знак"/>
    <w:basedOn w:val="1"/>
    <w:link w:val="ad"/>
    <w:rsid w:val="00847B2D"/>
    <w:rPr>
      <w:i/>
    </w:rPr>
  </w:style>
  <w:style w:type="paragraph" w:styleId="af">
    <w:name w:val="endnote text"/>
    <w:basedOn w:val="a"/>
    <w:link w:val="af0"/>
    <w:rsid w:val="00847B2D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basedOn w:val="1"/>
    <w:link w:val="af"/>
    <w:rsid w:val="00847B2D"/>
    <w:rPr>
      <w:sz w:val="20"/>
    </w:rPr>
  </w:style>
  <w:style w:type="paragraph" w:styleId="81">
    <w:name w:val="toc 8"/>
    <w:basedOn w:val="a"/>
    <w:next w:val="a"/>
    <w:link w:val="82"/>
    <w:uiPriority w:val="39"/>
    <w:rsid w:val="00847B2D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sid w:val="00847B2D"/>
  </w:style>
  <w:style w:type="paragraph" w:customStyle="1" w:styleId="17">
    <w:name w:val="Знак сноски1"/>
    <w:basedOn w:val="12"/>
    <w:link w:val="af1"/>
    <w:rsid w:val="00847B2D"/>
    <w:rPr>
      <w:vertAlign w:val="superscript"/>
    </w:rPr>
  </w:style>
  <w:style w:type="character" w:styleId="af1">
    <w:name w:val="footnote reference"/>
    <w:basedOn w:val="a0"/>
    <w:link w:val="17"/>
    <w:rsid w:val="00847B2D"/>
    <w:rPr>
      <w:vertAlign w:val="superscript"/>
    </w:rPr>
  </w:style>
  <w:style w:type="paragraph" w:styleId="af2">
    <w:name w:val="Body Text"/>
    <w:basedOn w:val="a"/>
    <w:link w:val="af3"/>
    <w:rsid w:val="00847B2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сновной текст Знак"/>
    <w:basedOn w:val="1"/>
    <w:link w:val="af2"/>
    <w:rsid w:val="00847B2D"/>
    <w:rPr>
      <w:rFonts w:ascii="Times New Roman" w:hAnsi="Times New Roman"/>
      <w:sz w:val="24"/>
    </w:rPr>
  </w:style>
  <w:style w:type="paragraph" w:customStyle="1" w:styleId="Footer">
    <w:name w:val="Footer"/>
    <w:basedOn w:val="a"/>
    <w:link w:val="Footer0"/>
    <w:rsid w:val="00847B2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Footer0">
    <w:name w:val="Footer"/>
    <w:basedOn w:val="1"/>
    <w:link w:val="Footer"/>
    <w:rsid w:val="00847B2D"/>
    <w:rPr>
      <w:rFonts w:ascii="Times New Roman" w:hAnsi="Times New Roman"/>
      <w:sz w:val="20"/>
    </w:rPr>
  </w:style>
  <w:style w:type="paragraph" w:styleId="af4">
    <w:name w:val="table of figures"/>
    <w:basedOn w:val="a"/>
    <w:next w:val="a"/>
    <w:link w:val="af5"/>
    <w:rsid w:val="00847B2D"/>
    <w:pPr>
      <w:spacing w:after="0"/>
    </w:pPr>
  </w:style>
  <w:style w:type="character" w:customStyle="1" w:styleId="af5">
    <w:name w:val="Перечень рисунков Знак"/>
    <w:basedOn w:val="1"/>
    <w:link w:val="af4"/>
    <w:rsid w:val="00847B2D"/>
  </w:style>
  <w:style w:type="paragraph" w:styleId="51">
    <w:name w:val="toc 5"/>
    <w:basedOn w:val="a"/>
    <w:next w:val="a"/>
    <w:link w:val="52"/>
    <w:uiPriority w:val="39"/>
    <w:rsid w:val="00847B2D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sid w:val="00847B2D"/>
  </w:style>
  <w:style w:type="paragraph" w:styleId="af6">
    <w:name w:val="Balloon Text"/>
    <w:basedOn w:val="a"/>
    <w:link w:val="af7"/>
    <w:rsid w:val="00847B2D"/>
    <w:pPr>
      <w:spacing w:after="0" w:line="240" w:lineRule="auto"/>
    </w:pPr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sid w:val="00847B2D"/>
    <w:rPr>
      <w:rFonts w:ascii="Tahoma" w:hAnsi="Tahoma"/>
      <w:sz w:val="16"/>
    </w:rPr>
  </w:style>
  <w:style w:type="paragraph" w:customStyle="1" w:styleId="18">
    <w:name w:val="Номер страницы1"/>
    <w:basedOn w:val="12"/>
    <w:link w:val="af8"/>
    <w:rsid w:val="00847B2D"/>
  </w:style>
  <w:style w:type="character" w:styleId="af8">
    <w:name w:val="page number"/>
    <w:basedOn w:val="a0"/>
    <w:link w:val="18"/>
    <w:rsid w:val="00847B2D"/>
  </w:style>
  <w:style w:type="paragraph" w:styleId="af9">
    <w:name w:val="Plain Text"/>
    <w:basedOn w:val="a"/>
    <w:link w:val="afa"/>
    <w:rsid w:val="00847B2D"/>
    <w:pPr>
      <w:spacing w:after="0" w:line="240" w:lineRule="auto"/>
    </w:pPr>
    <w:rPr>
      <w:rFonts w:ascii="Courier New" w:hAnsi="Courier New"/>
      <w:sz w:val="20"/>
    </w:rPr>
  </w:style>
  <w:style w:type="character" w:customStyle="1" w:styleId="afa">
    <w:name w:val="Текст Знак"/>
    <w:basedOn w:val="1"/>
    <w:link w:val="af9"/>
    <w:rsid w:val="00847B2D"/>
    <w:rPr>
      <w:rFonts w:ascii="Courier New" w:hAnsi="Courier New"/>
      <w:sz w:val="20"/>
    </w:rPr>
  </w:style>
  <w:style w:type="paragraph" w:styleId="afb">
    <w:name w:val="Subtitle"/>
    <w:basedOn w:val="a"/>
    <w:link w:val="afc"/>
    <w:uiPriority w:val="11"/>
    <w:qFormat/>
    <w:rsid w:val="00847B2D"/>
    <w:pPr>
      <w:spacing w:after="0" w:line="240" w:lineRule="auto"/>
      <w:ind w:firstLine="851"/>
      <w:jc w:val="center"/>
    </w:pPr>
    <w:rPr>
      <w:rFonts w:ascii="Times New Roman" w:hAnsi="Times New Roman"/>
      <w:b/>
      <w:caps/>
      <w:sz w:val="28"/>
    </w:rPr>
  </w:style>
  <w:style w:type="character" w:customStyle="1" w:styleId="afc">
    <w:name w:val="Подзаголовок Знак"/>
    <w:basedOn w:val="1"/>
    <w:link w:val="afb"/>
    <w:rsid w:val="00847B2D"/>
    <w:rPr>
      <w:rFonts w:ascii="Times New Roman" w:hAnsi="Times New Roman"/>
      <w:b/>
      <w:caps/>
      <w:sz w:val="28"/>
    </w:rPr>
  </w:style>
  <w:style w:type="paragraph" w:styleId="afd">
    <w:name w:val="Title"/>
    <w:basedOn w:val="a"/>
    <w:link w:val="afe"/>
    <w:uiPriority w:val="10"/>
    <w:qFormat/>
    <w:rsid w:val="00847B2D"/>
    <w:pPr>
      <w:widowControl w:val="0"/>
      <w:spacing w:after="0" w:line="240" w:lineRule="auto"/>
      <w:ind w:firstLine="425"/>
      <w:jc w:val="center"/>
    </w:pPr>
    <w:rPr>
      <w:rFonts w:ascii="Times New Roman" w:hAnsi="Times New Roman"/>
      <w:b/>
      <w:sz w:val="20"/>
    </w:rPr>
  </w:style>
  <w:style w:type="character" w:customStyle="1" w:styleId="afe">
    <w:name w:val="Название Знак"/>
    <w:basedOn w:val="1"/>
    <w:link w:val="afd"/>
    <w:rsid w:val="00847B2D"/>
    <w:rPr>
      <w:rFonts w:ascii="Times New Roman" w:hAnsi="Times New Roman"/>
      <w:b/>
      <w:sz w:val="20"/>
    </w:rPr>
  </w:style>
  <w:style w:type="character" w:customStyle="1" w:styleId="40">
    <w:name w:val="Заголовок 4 Знак"/>
    <w:basedOn w:val="1"/>
    <w:link w:val="4"/>
    <w:rsid w:val="00847B2D"/>
    <w:rPr>
      <w:rFonts w:ascii="Times New Roman" w:hAnsi="Times New Roman"/>
      <w:b/>
      <w:sz w:val="28"/>
    </w:rPr>
  </w:style>
  <w:style w:type="paragraph" w:styleId="aff">
    <w:name w:val="No Spacing"/>
    <w:link w:val="aff0"/>
    <w:rsid w:val="00847B2D"/>
    <w:pPr>
      <w:spacing w:after="0" w:line="240" w:lineRule="auto"/>
    </w:pPr>
  </w:style>
  <w:style w:type="character" w:customStyle="1" w:styleId="aff0">
    <w:name w:val="Без интервала Знак"/>
    <w:link w:val="aff"/>
    <w:rsid w:val="00847B2D"/>
  </w:style>
  <w:style w:type="character" w:customStyle="1" w:styleId="20">
    <w:name w:val="Заголовок 2 Знак"/>
    <w:basedOn w:val="1"/>
    <w:link w:val="2"/>
    <w:rsid w:val="00847B2D"/>
    <w:rPr>
      <w:rFonts w:ascii="Times New Roman" w:hAnsi="Times New Roman"/>
      <w:b/>
      <w:sz w:val="26"/>
    </w:rPr>
  </w:style>
  <w:style w:type="character" w:customStyle="1" w:styleId="60">
    <w:name w:val="Заголовок 6 Знак"/>
    <w:basedOn w:val="1"/>
    <w:link w:val="6"/>
    <w:rsid w:val="00847B2D"/>
    <w:rPr>
      <w:rFonts w:ascii="Arial" w:hAnsi="Arial"/>
      <w:b/>
      <w:sz w:val="22"/>
    </w:rPr>
  </w:style>
  <w:style w:type="paragraph" w:customStyle="1" w:styleId="19">
    <w:name w:val="Замещающий текст1"/>
    <w:basedOn w:val="12"/>
    <w:link w:val="aff1"/>
    <w:rsid w:val="00847B2D"/>
    <w:rPr>
      <w:color w:val="808080"/>
    </w:rPr>
  </w:style>
  <w:style w:type="character" w:styleId="aff1">
    <w:name w:val="Placeholder Text"/>
    <w:basedOn w:val="a0"/>
    <w:link w:val="19"/>
    <w:rsid w:val="00847B2D"/>
    <w:rPr>
      <w:color w:val="808080"/>
    </w:rPr>
  </w:style>
  <w:style w:type="paragraph" w:styleId="25">
    <w:name w:val="Quote"/>
    <w:basedOn w:val="a"/>
    <w:next w:val="a"/>
    <w:link w:val="26"/>
    <w:rsid w:val="00847B2D"/>
    <w:pPr>
      <w:ind w:left="720" w:right="720"/>
    </w:pPr>
    <w:rPr>
      <w:i/>
    </w:rPr>
  </w:style>
  <w:style w:type="character" w:customStyle="1" w:styleId="26">
    <w:name w:val="Цитата 2 Знак"/>
    <w:basedOn w:val="1"/>
    <w:link w:val="25"/>
    <w:rsid w:val="00847B2D"/>
    <w:rPr>
      <w:i/>
    </w:rPr>
  </w:style>
  <w:style w:type="table" w:customStyle="1" w:styleId="ListTable6Colorful-Accent6">
    <w:name w:val="List Table 6 Colorful - Accent 6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847B2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847B2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847B2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847B2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847B2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847B2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847B2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847B2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847B2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847B2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847B2D"/>
    <w:pPr>
      <w:spacing w:after="0" w:line="240" w:lineRule="auto"/>
    </w:pPr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847B2D"/>
    <w:pPr>
      <w:spacing w:after="0" w:line="240" w:lineRule="auto"/>
    </w:pPr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847B2D"/>
    <w:pPr>
      <w:spacing w:after="0" w:line="240" w:lineRule="auto"/>
    </w:pPr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847B2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847B2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847B2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847B2D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847B2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847B2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847B2D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847B2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847B2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847B2D"/>
    <w:pPr>
      <w:spacing w:after="0" w:line="240" w:lineRule="auto"/>
    </w:pPr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847B2D"/>
    <w:pPr>
      <w:spacing w:after="0" w:line="240" w:lineRule="auto"/>
    </w:pPr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847B2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847B2D"/>
    <w:pPr>
      <w:spacing w:after="0" w:line="240" w:lineRule="auto"/>
    </w:pPr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847B2D"/>
    <w:pPr>
      <w:spacing w:after="0" w:line="240" w:lineRule="auto"/>
    </w:pPr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847B2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847B2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847B2D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847B2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847B2D"/>
    <w:pPr>
      <w:spacing w:after="0" w:line="240" w:lineRule="auto"/>
    </w:pPr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847B2D"/>
    <w:pPr>
      <w:spacing w:after="0" w:line="240" w:lineRule="auto"/>
    </w:pPr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847B2D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847B2D"/>
    <w:pPr>
      <w:spacing w:after="0" w:line="240" w:lineRule="auto"/>
    </w:pPr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847B2D"/>
    <w:pPr>
      <w:spacing w:after="0" w:line="240" w:lineRule="auto"/>
    </w:pPr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847B2D"/>
    <w:pPr>
      <w:spacing w:after="0" w:line="240" w:lineRule="auto"/>
    </w:pPr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847B2D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847B2D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847B2D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1176</Words>
  <Characters>6704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2022-10-21T07:38:00Z</dcterms:created>
  <dcterms:modified xsi:type="dcterms:W3CDTF">2022-10-21T07:38:00Z</dcterms:modified>
</cp:coreProperties>
</file>