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Spacing w:w="0" w:type="dxa"/>
        <w:tblCellMar>
          <w:left w:w="0" w:type="dxa"/>
          <w:right w:w="0" w:type="dxa"/>
        </w:tblCellMar>
        <w:tblLook w:val="04A0" w:firstRow="1" w:lastRow="0" w:firstColumn="1" w:lastColumn="0" w:noHBand="0" w:noVBand="1"/>
      </w:tblPr>
      <w:tblGrid>
        <w:gridCol w:w="9355"/>
      </w:tblGrid>
      <w:tr w:rsidR="004C31A0" w:rsidRPr="004C31A0" w:rsidTr="004C31A0">
        <w:trPr>
          <w:trHeight w:val="315"/>
          <w:tblCellSpacing w:w="0" w:type="dxa"/>
          <w:jc w:val="center"/>
        </w:trPr>
        <w:tc>
          <w:tcPr>
            <w:tcW w:w="0" w:type="auto"/>
            <w:shd w:val="clear" w:color="auto" w:fill="06639A"/>
            <w:vAlign w:val="center"/>
            <w:hideMark/>
          </w:tcPr>
          <w:p w:rsidR="004C31A0" w:rsidRPr="004C31A0" w:rsidRDefault="004C31A0" w:rsidP="004C31A0">
            <w:pPr>
              <w:spacing w:after="0" w:line="240" w:lineRule="auto"/>
              <w:jc w:val="center"/>
              <w:outlineLvl w:val="0"/>
              <w:rPr>
                <w:rFonts w:eastAsia="Times New Roman" w:cs="Times New Roman"/>
                <w:b/>
                <w:bCs/>
                <w:color w:val="FFFFFF"/>
                <w:kern w:val="36"/>
                <w:sz w:val="27"/>
                <w:szCs w:val="27"/>
                <w:lang w:eastAsia="ru-RU"/>
              </w:rPr>
            </w:pPr>
            <w:r w:rsidRPr="004C31A0">
              <w:rPr>
                <w:rFonts w:eastAsia="Times New Roman" w:cs="Times New Roman"/>
                <w:b/>
                <w:bCs/>
                <w:color w:val="FFFFFF"/>
                <w:kern w:val="36"/>
                <w:sz w:val="27"/>
                <w:szCs w:val="27"/>
                <w:lang w:eastAsia="ru-RU"/>
              </w:rPr>
              <w:t>1. Цель работы</w:t>
            </w:r>
          </w:p>
        </w:tc>
      </w:tr>
      <w:tr w:rsidR="004C31A0" w:rsidRPr="004C31A0" w:rsidTr="004C31A0">
        <w:trPr>
          <w:tblCellSpacing w:w="0" w:type="dxa"/>
          <w:jc w:val="center"/>
        </w:trPr>
        <w:tc>
          <w:tcPr>
            <w:tcW w:w="0" w:type="auto"/>
            <w:hideMark/>
          </w:tcPr>
          <w:p w:rsidR="004C31A0" w:rsidRPr="004C31A0" w:rsidRDefault="004C31A0" w:rsidP="004C31A0">
            <w:pPr>
              <w:spacing w:after="30" w:line="240" w:lineRule="auto"/>
              <w:ind w:left="150" w:right="150" w:firstLine="567"/>
              <w:jc w:val="both"/>
              <w:rPr>
                <w:rFonts w:eastAsia="Times New Roman" w:cs="Times New Roman"/>
                <w:color w:val="000000"/>
                <w:sz w:val="24"/>
                <w:szCs w:val="24"/>
                <w:lang w:eastAsia="ru-RU"/>
              </w:rPr>
            </w:pPr>
            <w:r w:rsidRPr="004C31A0">
              <w:rPr>
                <w:rFonts w:eastAsia="Times New Roman" w:cs="Times New Roman"/>
                <w:color w:val="000000"/>
                <w:sz w:val="24"/>
                <w:szCs w:val="24"/>
                <w:lang w:eastAsia="ru-RU"/>
              </w:rPr>
              <w:t>Закрепление знаний в области оперативно-календарного планирования инновационных проектов, определения результатов их использования, а также приобретение практических навыков по статистическому анализу и обработке данных, полученных при прогнозировании на основе экспертных оценок, по использованию  в расчетах ПЭВМ.</w:t>
            </w:r>
          </w:p>
          <w:p w:rsidR="004C31A0" w:rsidRPr="004C31A0" w:rsidRDefault="004C31A0" w:rsidP="004C31A0">
            <w:pPr>
              <w:spacing w:after="30" w:line="240" w:lineRule="auto"/>
              <w:ind w:left="150" w:right="150" w:firstLine="567"/>
              <w:jc w:val="both"/>
              <w:rPr>
                <w:rFonts w:eastAsia="Times New Roman" w:cs="Times New Roman"/>
                <w:color w:val="000000"/>
                <w:sz w:val="24"/>
                <w:szCs w:val="24"/>
                <w:lang w:eastAsia="ru-RU"/>
              </w:rPr>
            </w:pPr>
            <w:r w:rsidRPr="004C31A0">
              <w:rPr>
                <w:rFonts w:eastAsia="Times New Roman" w:cs="Times New Roman"/>
                <w:color w:val="000000"/>
                <w:sz w:val="24"/>
                <w:szCs w:val="24"/>
                <w:lang w:eastAsia="ru-RU"/>
              </w:rPr>
              <w:t>Календарное планирование инновационных проектов на стадиях проведения НИОКР имеет соей целью установление взаимосвязанных сроков начала и окончания работ по каждой теме с учетом имеющихся ресурсов. Календарное планирование отдельных НИОКР включает определение состава и последовательности этапов НИОКР, трудоемкости, длительности и календарных сроков их выполнения, составление календарных планов-графиков работ по выполнению каждой темы, определение затрат и результатов  от использования инноваций.</w:t>
            </w:r>
          </w:p>
        </w:tc>
      </w:tr>
      <w:tr w:rsidR="004C31A0" w:rsidTr="004C31A0">
        <w:trPr>
          <w:tblCellSpacing w:w="0" w:type="dxa"/>
          <w:jc w:val="center"/>
        </w:trPr>
        <w:tc>
          <w:tcPr>
            <w:tcW w:w="0" w:type="auto"/>
            <w:shd w:val="clear" w:color="auto" w:fill="06639A"/>
            <w:hideMark/>
          </w:tcPr>
          <w:p w:rsidR="004C31A0" w:rsidRPr="004C31A0" w:rsidRDefault="004C31A0" w:rsidP="004C31A0">
            <w:pPr>
              <w:spacing w:after="30"/>
              <w:ind w:left="150" w:right="150" w:firstLine="567"/>
              <w:jc w:val="both"/>
              <w:rPr>
                <w:rFonts w:eastAsia="Times New Roman" w:cs="Times New Roman"/>
                <w:color w:val="000000"/>
                <w:sz w:val="24"/>
                <w:szCs w:val="24"/>
                <w:lang w:eastAsia="ru-RU"/>
              </w:rPr>
            </w:pPr>
            <w:r w:rsidRPr="004C31A0">
              <w:rPr>
                <w:rFonts w:eastAsia="Times New Roman" w:cs="Times New Roman"/>
                <w:color w:val="000000"/>
                <w:sz w:val="24"/>
                <w:szCs w:val="24"/>
                <w:lang w:eastAsia="ru-RU"/>
              </w:rPr>
              <w:t>2. Методические указания по выполнению работы</w:t>
            </w:r>
          </w:p>
        </w:tc>
      </w:tr>
      <w:tr w:rsidR="004C31A0" w:rsidTr="004C31A0">
        <w:trPr>
          <w:tblCellSpacing w:w="0" w:type="dxa"/>
          <w:jc w:val="center"/>
        </w:trPr>
        <w:tc>
          <w:tcPr>
            <w:tcW w:w="0" w:type="auto"/>
            <w:hideMark/>
          </w:tcPr>
          <w:p w:rsidR="004C31A0" w:rsidRPr="004C31A0" w:rsidRDefault="004C31A0" w:rsidP="004C31A0">
            <w:pPr>
              <w:spacing w:after="30" w:line="240" w:lineRule="auto"/>
              <w:ind w:left="150" w:right="150" w:firstLine="567"/>
              <w:jc w:val="both"/>
              <w:rPr>
                <w:rFonts w:eastAsia="Times New Roman" w:cs="Times New Roman"/>
                <w:color w:val="000000"/>
                <w:sz w:val="24"/>
                <w:szCs w:val="24"/>
                <w:lang w:eastAsia="ru-RU"/>
              </w:rPr>
            </w:pPr>
            <w:r w:rsidRPr="004C31A0">
              <w:rPr>
                <w:rFonts w:eastAsia="Times New Roman" w:cs="Times New Roman"/>
                <w:color w:val="000000"/>
                <w:sz w:val="24"/>
                <w:szCs w:val="24"/>
                <w:lang w:eastAsia="ru-RU"/>
              </w:rPr>
              <w:t>2.1. Описание товара, по которому производится НИОКР</w:t>
            </w:r>
          </w:p>
          <w:p w:rsidR="004C31A0" w:rsidRPr="004C31A0" w:rsidRDefault="004C31A0" w:rsidP="004C31A0">
            <w:pPr>
              <w:rPr>
                <w:rFonts w:eastAsia="Times New Roman" w:cs="Times New Roman"/>
                <w:color w:val="000000"/>
                <w:sz w:val="24"/>
                <w:szCs w:val="24"/>
                <w:lang w:eastAsia="ru-RU"/>
              </w:rPr>
            </w:pPr>
            <w:r w:rsidRPr="004C31A0">
              <w:rPr>
                <w:rFonts w:eastAsia="Times New Roman" w:cs="Times New Roman"/>
                <w:color w:val="000000"/>
                <w:sz w:val="24"/>
                <w:szCs w:val="24"/>
                <w:lang w:eastAsia="ru-RU"/>
              </w:rPr>
              <w:t xml:space="preserve">Поскольку работа посвящена обоснованию вложения инвестиций в инновацию и производство одного из товаров народного потребления: холодильников, телевизоров, швейных машин, компьютеров и т.п. </w:t>
            </w:r>
            <w:proofErr w:type="spellStart"/>
            <w:r w:rsidRPr="004C31A0">
              <w:rPr>
                <w:rFonts w:eastAsia="Times New Roman" w:cs="Times New Roman"/>
                <w:color w:val="000000"/>
                <w:sz w:val="24"/>
                <w:szCs w:val="24"/>
                <w:lang w:eastAsia="ru-RU"/>
              </w:rPr>
              <w:t>Видж</w:t>
            </w:r>
            <w:proofErr w:type="spellEnd"/>
            <w:r w:rsidRPr="004C31A0">
              <w:rPr>
                <w:rFonts w:eastAsia="Times New Roman" w:cs="Times New Roman"/>
                <w:color w:val="000000"/>
                <w:sz w:val="24"/>
                <w:szCs w:val="24"/>
                <w:lang w:eastAsia="ru-RU"/>
              </w:rPr>
              <w:t xml:space="preserve"> товара Вы можете взять по заданию преподавателя или выбрать самостоятельно, например, на основании курсовых работ и проектов, сделанных ранее по другим предметам, что обеспечивает преемственность в освоении экономических дисциплин, позволяя студенту системно подойти к изучению предмета «Инновационный менеджмент», используя ранее полученные знания.</w:t>
            </w:r>
          </w:p>
          <w:p w:rsidR="004C31A0" w:rsidRPr="004C31A0" w:rsidRDefault="004C31A0" w:rsidP="004C31A0">
            <w:pPr>
              <w:rPr>
                <w:rFonts w:eastAsia="Times New Roman" w:cs="Times New Roman"/>
                <w:color w:val="000000"/>
                <w:sz w:val="24"/>
                <w:szCs w:val="24"/>
                <w:lang w:eastAsia="ru-RU"/>
              </w:rPr>
            </w:pPr>
            <w:r w:rsidRPr="004C31A0">
              <w:rPr>
                <w:rFonts w:eastAsia="Times New Roman" w:cs="Times New Roman"/>
                <w:color w:val="000000"/>
                <w:sz w:val="24"/>
                <w:szCs w:val="24"/>
                <w:lang w:eastAsia="ru-RU"/>
              </w:rPr>
              <w:t xml:space="preserve">При описании товара опишите его размеры, качество, свойства в соответствии с принятым описанием товара в бизнес-планах инвестиционных проектов. Используйте для написания </w:t>
            </w:r>
            <w:proofErr w:type="gramStart"/>
            <w:r w:rsidRPr="004C31A0">
              <w:rPr>
                <w:rFonts w:eastAsia="Times New Roman" w:cs="Times New Roman"/>
                <w:color w:val="000000"/>
                <w:sz w:val="24"/>
                <w:szCs w:val="24"/>
                <w:lang w:eastAsia="ru-RU"/>
              </w:rPr>
              <w:t>данного раздела информацию</w:t>
            </w:r>
            <w:proofErr w:type="gramEnd"/>
            <w:r w:rsidRPr="004C31A0">
              <w:rPr>
                <w:rFonts w:eastAsia="Times New Roman" w:cs="Times New Roman"/>
                <w:color w:val="000000"/>
                <w:sz w:val="24"/>
                <w:szCs w:val="24"/>
                <w:lang w:eastAsia="ru-RU"/>
              </w:rPr>
              <w:t xml:space="preserve"> из журналов, специализирующихся в области маркетинга и производства Вашего товара, рекламную информацию, справочник предприятий, статьи в периодической печати, сводки биржевых цен и т.п.</w:t>
            </w:r>
          </w:p>
          <w:p w:rsidR="004C31A0" w:rsidRPr="004C31A0" w:rsidRDefault="004C31A0" w:rsidP="004C31A0">
            <w:pPr>
              <w:rPr>
                <w:rFonts w:eastAsia="Times New Roman" w:cs="Times New Roman"/>
                <w:color w:val="000000"/>
                <w:sz w:val="24"/>
                <w:szCs w:val="24"/>
                <w:lang w:eastAsia="ru-RU"/>
              </w:rPr>
            </w:pPr>
            <w:r w:rsidRPr="004C31A0">
              <w:rPr>
                <w:rFonts w:eastAsia="Times New Roman" w:cs="Times New Roman"/>
                <w:color w:val="000000"/>
                <w:sz w:val="24"/>
                <w:szCs w:val="24"/>
                <w:lang w:eastAsia="ru-RU"/>
              </w:rPr>
              <w:t>Укажите в сферы применения товара, опишите потребности, которые он призван удовлетворять. Отдельно необходимо остановиться на описании модификации, которая составляет основу инновации, по которой производиться НИОКР. Важна информация о будущем  техническом уровне и качестве модифицированного товара. Можно привести рисунок или другое изображение Вашего товара.</w:t>
            </w:r>
          </w:p>
        </w:tc>
      </w:tr>
      <w:tr w:rsidR="004C31A0" w:rsidTr="004C31A0">
        <w:trPr>
          <w:tblCellSpacing w:w="0" w:type="dxa"/>
          <w:jc w:val="center"/>
        </w:trPr>
        <w:tc>
          <w:tcPr>
            <w:tcW w:w="0" w:type="auto"/>
            <w:shd w:val="clear" w:color="auto" w:fill="06639A"/>
            <w:hideMark/>
          </w:tcPr>
          <w:p w:rsidR="004C31A0" w:rsidRPr="004C31A0" w:rsidRDefault="004C31A0" w:rsidP="004C31A0">
            <w:pPr>
              <w:spacing w:after="30"/>
              <w:ind w:left="150" w:right="150" w:firstLine="567"/>
              <w:jc w:val="both"/>
              <w:rPr>
                <w:rFonts w:eastAsia="Times New Roman" w:cs="Times New Roman"/>
                <w:color w:val="000000"/>
                <w:sz w:val="24"/>
                <w:szCs w:val="24"/>
                <w:lang w:eastAsia="ru-RU"/>
              </w:rPr>
            </w:pPr>
            <w:r w:rsidRPr="004C31A0">
              <w:rPr>
                <w:rFonts w:eastAsia="Times New Roman" w:cs="Times New Roman"/>
                <w:color w:val="000000"/>
                <w:sz w:val="24"/>
                <w:szCs w:val="24"/>
                <w:lang w:eastAsia="ru-RU"/>
              </w:rPr>
              <w:t>2. Методические указания по выполнению работы</w:t>
            </w:r>
          </w:p>
        </w:tc>
      </w:tr>
      <w:tr w:rsidR="004C31A0" w:rsidTr="004C31A0">
        <w:trPr>
          <w:tblCellSpacing w:w="0" w:type="dxa"/>
          <w:jc w:val="center"/>
        </w:trPr>
        <w:tc>
          <w:tcPr>
            <w:tcW w:w="0" w:type="auto"/>
            <w:hideMark/>
          </w:tcPr>
          <w:p w:rsidR="004C31A0" w:rsidRPr="004C31A0" w:rsidRDefault="004C31A0" w:rsidP="004C31A0">
            <w:pPr>
              <w:spacing w:after="30" w:line="240" w:lineRule="auto"/>
              <w:ind w:left="150" w:right="150" w:firstLine="567"/>
              <w:jc w:val="both"/>
              <w:rPr>
                <w:rFonts w:eastAsia="Times New Roman" w:cs="Times New Roman"/>
                <w:color w:val="000000"/>
                <w:sz w:val="24"/>
                <w:szCs w:val="24"/>
                <w:lang w:eastAsia="ru-RU"/>
              </w:rPr>
            </w:pPr>
            <w:r w:rsidRPr="004C31A0">
              <w:rPr>
                <w:rFonts w:eastAsia="Times New Roman" w:cs="Times New Roman"/>
                <w:color w:val="000000"/>
                <w:sz w:val="24"/>
                <w:szCs w:val="24"/>
                <w:lang w:eastAsia="ru-RU"/>
              </w:rPr>
              <w:t>2.2. Определение трудоемкости выполнения этапов НИОКР</w:t>
            </w:r>
          </w:p>
          <w:p w:rsidR="004C31A0" w:rsidRPr="004C31A0" w:rsidRDefault="004C31A0" w:rsidP="004C31A0">
            <w:pPr>
              <w:spacing w:after="30" w:line="240" w:lineRule="auto"/>
              <w:ind w:left="150" w:right="150"/>
              <w:rPr>
                <w:rFonts w:eastAsia="Times New Roman" w:cs="Times New Roman"/>
                <w:color w:val="000000"/>
                <w:sz w:val="24"/>
                <w:szCs w:val="24"/>
                <w:lang w:eastAsia="ru-RU"/>
              </w:rPr>
            </w:pPr>
            <w:hyperlink r:id="rId6" w:anchor="221" w:history="1">
              <w:r w:rsidRPr="004C31A0">
                <w:rPr>
                  <w:rStyle w:val="a5"/>
                  <w:rFonts w:eastAsia="Times New Roman" w:cs="Times New Roman"/>
                  <w:sz w:val="24"/>
                  <w:szCs w:val="24"/>
                  <w:lang w:eastAsia="ru-RU"/>
                </w:rPr>
                <w:t>2.2.1. Применение экспертных методов при планировании НИОКР</w:t>
              </w:r>
            </w:hyperlink>
          </w:p>
          <w:p w:rsidR="004C31A0" w:rsidRPr="004C31A0" w:rsidRDefault="004C31A0" w:rsidP="004C31A0">
            <w:pPr>
              <w:spacing w:after="30" w:line="240" w:lineRule="auto"/>
              <w:ind w:left="150" w:right="150"/>
              <w:rPr>
                <w:rFonts w:eastAsia="Times New Roman" w:cs="Times New Roman"/>
                <w:color w:val="000000"/>
                <w:sz w:val="24"/>
                <w:szCs w:val="24"/>
                <w:lang w:eastAsia="ru-RU"/>
              </w:rPr>
            </w:pPr>
            <w:hyperlink r:id="rId7" w:anchor="222" w:history="1">
              <w:r w:rsidRPr="004C31A0">
                <w:rPr>
                  <w:rStyle w:val="a5"/>
                  <w:rFonts w:eastAsia="Times New Roman" w:cs="Times New Roman"/>
                  <w:sz w:val="24"/>
                  <w:szCs w:val="24"/>
                  <w:lang w:eastAsia="ru-RU"/>
                </w:rPr>
                <w:t>2.2.2. Определение количества этапов НИОКР и их трудоемкости</w:t>
              </w:r>
            </w:hyperlink>
          </w:p>
          <w:p w:rsidR="004C31A0" w:rsidRPr="004C31A0" w:rsidRDefault="004C31A0" w:rsidP="004C31A0">
            <w:pPr>
              <w:spacing w:after="30" w:line="240" w:lineRule="auto"/>
              <w:ind w:left="150" w:right="150"/>
              <w:rPr>
                <w:rFonts w:eastAsia="Times New Roman" w:cs="Times New Roman"/>
                <w:color w:val="000000"/>
                <w:sz w:val="24"/>
                <w:szCs w:val="24"/>
                <w:lang w:eastAsia="ru-RU"/>
              </w:rPr>
            </w:pPr>
            <w:hyperlink r:id="rId8" w:anchor="223" w:history="1">
              <w:r w:rsidRPr="004C31A0">
                <w:rPr>
                  <w:rStyle w:val="a5"/>
                  <w:rFonts w:eastAsia="Times New Roman" w:cs="Times New Roman"/>
                  <w:sz w:val="24"/>
                  <w:szCs w:val="24"/>
                  <w:lang w:eastAsia="ru-RU"/>
                </w:rPr>
                <w:t>2.2.3. Построение календарных планов-графиков выполнения работ по темам</w:t>
              </w:r>
            </w:hyperlink>
          </w:p>
          <w:p w:rsidR="004C31A0" w:rsidRPr="004C31A0" w:rsidRDefault="004C31A0" w:rsidP="004C31A0">
            <w:pPr>
              <w:rPr>
                <w:rFonts w:eastAsia="Times New Roman" w:cs="Times New Roman"/>
                <w:color w:val="000000"/>
                <w:sz w:val="24"/>
                <w:szCs w:val="24"/>
                <w:lang w:eastAsia="ru-RU"/>
              </w:rPr>
            </w:pPr>
            <w:r w:rsidRPr="004C31A0">
              <w:rPr>
                <w:rFonts w:eastAsia="Times New Roman" w:cs="Times New Roman"/>
                <w:color w:val="000000"/>
                <w:sz w:val="24"/>
                <w:szCs w:val="24"/>
                <w:lang w:eastAsia="ru-RU"/>
              </w:rPr>
              <w:t xml:space="preserve">Для определения трудоемкости выполнения научно-исследовательских и опытно-конструкторских </w:t>
            </w:r>
            <w:proofErr w:type="gramStart"/>
            <w:r w:rsidRPr="004C31A0">
              <w:rPr>
                <w:rFonts w:eastAsia="Times New Roman" w:cs="Times New Roman"/>
                <w:color w:val="000000"/>
                <w:sz w:val="24"/>
                <w:szCs w:val="24"/>
                <w:lang w:eastAsia="ru-RU"/>
              </w:rPr>
              <w:t>разработок</w:t>
            </w:r>
            <w:proofErr w:type="gramEnd"/>
            <w:r w:rsidRPr="004C31A0">
              <w:rPr>
                <w:rFonts w:eastAsia="Times New Roman" w:cs="Times New Roman"/>
                <w:color w:val="000000"/>
                <w:sz w:val="24"/>
                <w:szCs w:val="24"/>
                <w:lang w:eastAsia="ru-RU"/>
              </w:rPr>
              <w:t xml:space="preserve"> прежде всего составляется перечень всех основных этапов работ, которые должны быть выполнены. Особое внимание должно быть уделено логическому упорядочению последовательности выполнения отдельных видов работ. В основе такого упорядочения лежит анализ смыслового содержания каждого вида работ и установление взаимосвязи между всеми видами работ. Важно в процессе анализа выявить </w:t>
            </w:r>
            <w:proofErr w:type="spellStart"/>
            <w:r w:rsidRPr="004C31A0">
              <w:rPr>
                <w:rFonts w:eastAsia="Times New Roman" w:cs="Times New Roman"/>
                <w:color w:val="000000"/>
                <w:sz w:val="24"/>
                <w:szCs w:val="24"/>
                <w:lang w:eastAsia="ru-RU"/>
              </w:rPr>
              <w:t>возмлжность</w:t>
            </w:r>
            <w:proofErr w:type="spellEnd"/>
            <w:r w:rsidRPr="004C31A0">
              <w:rPr>
                <w:rFonts w:eastAsia="Times New Roman" w:cs="Times New Roman"/>
                <w:color w:val="000000"/>
                <w:sz w:val="24"/>
                <w:szCs w:val="24"/>
                <w:lang w:eastAsia="ru-RU"/>
              </w:rPr>
              <w:t xml:space="preserve"> параллельного выполнения отдельных этапов, т.к. это позволит существенно сократить общую длительность выполнения темы. По каждому  этапу </w:t>
            </w:r>
            <w:proofErr w:type="spellStart"/>
            <w:r w:rsidRPr="004C31A0">
              <w:rPr>
                <w:rFonts w:eastAsia="Times New Roman" w:cs="Times New Roman"/>
                <w:color w:val="000000"/>
                <w:sz w:val="24"/>
                <w:szCs w:val="24"/>
                <w:lang w:eastAsia="ru-RU"/>
              </w:rPr>
              <w:t>раьот</w:t>
            </w:r>
            <w:proofErr w:type="spellEnd"/>
            <w:r w:rsidRPr="004C31A0">
              <w:rPr>
                <w:rFonts w:eastAsia="Times New Roman" w:cs="Times New Roman"/>
                <w:color w:val="000000"/>
                <w:sz w:val="24"/>
                <w:szCs w:val="24"/>
                <w:lang w:eastAsia="ru-RU"/>
              </w:rPr>
              <w:t xml:space="preserve"> определяется </w:t>
            </w:r>
            <w:r w:rsidRPr="004C31A0">
              <w:rPr>
                <w:rFonts w:eastAsia="Times New Roman" w:cs="Times New Roman"/>
                <w:color w:val="000000"/>
                <w:sz w:val="24"/>
                <w:szCs w:val="24"/>
                <w:lang w:eastAsia="ru-RU"/>
              </w:rPr>
              <w:lastRenderedPageBreak/>
              <w:t xml:space="preserve">также квалификационный уровень исполнителей (т.е. должности). Форма распределения работ по этапам приведена </w:t>
            </w:r>
            <w:proofErr w:type="gramStart"/>
            <w:r w:rsidRPr="004C31A0">
              <w:rPr>
                <w:rFonts w:eastAsia="Times New Roman" w:cs="Times New Roman"/>
                <w:color w:val="000000"/>
                <w:sz w:val="24"/>
                <w:szCs w:val="24"/>
                <w:lang w:eastAsia="ru-RU"/>
              </w:rPr>
              <w:t>в</w:t>
            </w:r>
            <w:proofErr w:type="gramEnd"/>
          </w:p>
        </w:tc>
      </w:tr>
    </w:tbl>
    <w:p w:rsidR="004C31A0" w:rsidRPr="004C31A0" w:rsidRDefault="004C31A0" w:rsidP="004C31A0">
      <w:pPr>
        <w:pStyle w:val="otstup"/>
        <w:shd w:val="clear" w:color="auto" w:fill="FFFFFF"/>
        <w:spacing w:before="0" w:beforeAutospacing="0" w:after="30" w:afterAutospacing="0"/>
        <w:ind w:left="150" w:right="150" w:firstLine="567"/>
        <w:jc w:val="both"/>
        <w:rPr>
          <w:color w:val="000000"/>
        </w:rPr>
      </w:pPr>
      <w:r>
        <w:rPr>
          <w:noProof/>
        </w:rPr>
        <w:lastRenderedPageBreak/>
        <w:drawing>
          <wp:inline distT="0" distB="0" distL="0" distR="0" wp14:anchorId="039FC970" wp14:editId="23FF82C7">
            <wp:extent cx="5572125" cy="6953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572125" cy="695325"/>
                    </a:xfrm>
                    <a:prstGeom prst="rect">
                      <a:avLst/>
                    </a:prstGeom>
                  </pic:spPr>
                </pic:pic>
              </a:graphicData>
            </a:graphic>
          </wp:inline>
        </w:drawing>
      </w:r>
      <w:r w:rsidRPr="004C31A0">
        <w:rPr>
          <w:color w:val="000000"/>
        </w:rPr>
        <w:t>*</w:t>
      </w:r>
      <w:r w:rsidRPr="004C31A0">
        <w:rPr>
          <w:b/>
          <w:bCs/>
          <w:i/>
          <w:iCs/>
          <w:color w:val="000000"/>
          <w:u w:val="single"/>
        </w:rPr>
        <w:t>Примечание:</w:t>
      </w:r>
      <w:r w:rsidRPr="004C31A0">
        <w:rPr>
          <w:i/>
          <w:iCs/>
          <w:color w:val="000000"/>
        </w:rPr>
        <w:t> данную таблицу можно совместить с построением ленточного графика</w:t>
      </w:r>
    </w:p>
    <w:p w:rsidR="004C31A0" w:rsidRPr="004C31A0" w:rsidRDefault="004C31A0" w:rsidP="004C31A0">
      <w:pPr>
        <w:shd w:val="clear" w:color="auto" w:fill="FFFFFF"/>
        <w:spacing w:after="30" w:line="240" w:lineRule="auto"/>
        <w:ind w:left="150" w:right="150" w:firstLine="567"/>
        <w:jc w:val="both"/>
        <w:rPr>
          <w:rFonts w:eastAsia="Times New Roman" w:cs="Times New Roman"/>
          <w:color w:val="000000"/>
          <w:sz w:val="24"/>
          <w:szCs w:val="24"/>
          <w:lang w:eastAsia="ru-RU"/>
        </w:rPr>
      </w:pPr>
      <w:r w:rsidRPr="004C31A0">
        <w:rPr>
          <w:rFonts w:eastAsia="Times New Roman" w:cs="Times New Roman"/>
          <w:color w:val="000000"/>
          <w:sz w:val="24"/>
          <w:szCs w:val="24"/>
          <w:lang w:eastAsia="ru-RU"/>
        </w:rPr>
        <w:t>В зависимости от характера и сложности НИОКР. Степени предварительной проработки вопросов темы, новизны и сложности разработки, допускается исключение или дополнение этапов, их разделение или совмещение. Эти вопросы решаются исполнителем с руководителем темы.</w:t>
      </w:r>
    </w:p>
    <w:p w:rsidR="004C31A0" w:rsidRPr="004C31A0" w:rsidRDefault="004C31A0" w:rsidP="004C31A0">
      <w:pPr>
        <w:shd w:val="clear" w:color="auto" w:fill="FFFFFF"/>
        <w:spacing w:after="30" w:line="240" w:lineRule="auto"/>
        <w:ind w:left="150" w:right="150" w:firstLine="567"/>
        <w:jc w:val="both"/>
        <w:rPr>
          <w:rFonts w:eastAsia="Times New Roman" w:cs="Times New Roman"/>
          <w:color w:val="000000"/>
          <w:sz w:val="24"/>
          <w:szCs w:val="24"/>
          <w:lang w:eastAsia="ru-RU"/>
        </w:rPr>
      </w:pPr>
      <w:r w:rsidRPr="004C31A0">
        <w:rPr>
          <w:rFonts w:eastAsia="Times New Roman" w:cs="Times New Roman"/>
          <w:color w:val="000000"/>
          <w:sz w:val="24"/>
          <w:szCs w:val="24"/>
          <w:lang w:eastAsia="ru-RU"/>
        </w:rPr>
        <w:t>Трудоемкость Этапов запланированных работ определяются одним из следующих методов:</w:t>
      </w:r>
    </w:p>
    <w:p w:rsidR="004C31A0" w:rsidRPr="004C31A0" w:rsidRDefault="004C31A0" w:rsidP="004C31A0">
      <w:pPr>
        <w:numPr>
          <w:ilvl w:val="0"/>
          <w:numId w:val="1"/>
        </w:numPr>
        <w:shd w:val="clear" w:color="auto" w:fill="FFFFFF"/>
        <w:spacing w:before="100" w:beforeAutospacing="1" w:after="100" w:afterAutospacing="1" w:line="240" w:lineRule="auto"/>
        <w:ind w:left="300" w:right="75"/>
        <w:jc w:val="both"/>
        <w:rPr>
          <w:rFonts w:eastAsia="Times New Roman" w:cs="Times New Roman"/>
          <w:color w:val="000000"/>
          <w:sz w:val="24"/>
          <w:szCs w:val="24"/>
          <w:lang w:eastAsia="ru-RU"/>
        </w:rPr>
      </w:pPr>
      <w:r w:rsidRPr="004C31A0">
        <w:rPr>
          <w:rFonts w:eastAsia="Times New Roman" w:cs="Times New Roman"/>
          <w:color w:val="000000"/>
          <w:sz w:val="24"/>
          <w:szCs w:val="24"/>
          <w:lang w:eastAsia="ru-RU"/>
        </w:rPr>
        <w:t>методом прямого нормирования (на базе существующих нормативов);</w:t>
      </w:r>
    </w:p>
    <w:p w:rsidR="004C31A0" w:rsidRPr="004C31A0" w:rsidRDefault="004C31A0" w:rsidP="004C31A0">
      <w:pPr>
        <w:numPr>
          <w:ilvl w:val="0"/>
          <w:numId w:val="1"/>
        </w:numPr>
        <w:shd w:val="clear" w:color="auto" w:fill="FFFFFF"/>
        <w:spacing w:before="100" w:beforeAutospacing="1" w:after="100" w:afterAutospacing="1" w:line="240" w:lineRule="auto"/>
        <w:ind w:left="300" w:right="75"/>
        <w:jc w:val="both"/>
        <w:rPr>
          <w:rFonts w:eastAsia="Times New Roman" w:cs="Times New Roman"/>
          <w:color w:val="000000"/>
          <w:sz w:val="24"/>
          <w:szCs w:val="24"/>
          <w:lang w:eastAsia="ru-RU"/>
        </w:rPr>
      </w:pPr>
      <w:r w:rsidRPr="004C31A0">
        <w:rPr>
          <w:rFonts w:eastAsia="Times New Roman" w:cs="Times New Roman"/>
          <w:color w:val="000000"/>
          <w:sz w:val="24"/>
          <w:szCs w:val="24"/>
          <w:lang w:eastAsia="ru-RU"/>
        </w:rPr>
        <w:t>методом аналогии;</w:t>
      </w:r>
    </w:p>
    <w:p w:rsidR="004C31A0" w:rsidRPr="004C31A0" w:rsidRDefault="004C31A0" w:rsidP="004C31A0">
      <w:pPr>
        <w:numPr>
          <w:ilvl w:val="0"/>
          <w:numId w:val="1"/>
        </w:numPr>
        <w:shd w:val="clear" w:color="auto" w:fill="FFFFFF"/>
        <w:spacing w:before="100" w:beforeAutospacing="1" w:after="100" w:afterAutospacing="1" w:line="240" w:lineRule="auto"/>
        <w:ind w:left="300" w:right="75"/>
        <w:jc w:val="both"/>
        <w:rPr>
          <w:rFonts w:eastAsia="Times New Roman" w:cs="Times New Roman"/>
          <w:color w:val="000000"/>
          <w:sz w:val="24"/>
          <w:szCs w:val="24"/>
          <w:lang w:eastAsia="ru-RU"/>
        </w:rPr>
      </w:pPr>
      <w:r w:rsidRPr="004C31A0">
        <w:rPr>
          <w:rFonts w:eastAsia="Times New Roman" w:cs="Times New Roman"/>
          <w:color w:val="000000"/>
          <w:sz w:val="24"/>
          <w:szCs w:val="24"/>
          <w:lang w:eastAsia="ru-RU"/>
        </w:rPr>
        <w:t>методом вероятностных оценок;</w:t>
      </w:r>
    </w:p>
    <w:p w:rsidR="004C31A0" w:rsidRPr="004C31A0" w:rsidRDefault="004C31A0" w:rsidP="004C31A0">
      <w:pPr>
        <w:numPr>
          <w:ilvl w:val="0"/>
          <w:numId w:val="1"/>
        </w:numPr>
        <w:shd w:val="clear" w:color="auto" w:fill="FFFFFF"/>
        <w:spacing w:before="100" w:beforeAutospacing="1" w:after="100" w:afterAutospacing="1" w:line="240" w:lineRule="auto"/>
        <w:ind w:left="300" w:right="75"/>
        <w:jc w:val="both"/>
        <w:rPr>
          <w:rFonts w:eastAsia="Times New Roman" w:cs="Times New Roman"/>
          <w:color w:val="000000"/>
          <w:sz w:val="24"/>
          <w:szCs w:val="24"/>
          <w:lang w:eastAsia="ru-RU"/>
        </w:rPr>
      </w:pPr>
      <w:r w:rsidRPr="004C31A0">
        <w:rPr>
          <w:rFonts w:eastAsia="Times New Roman" w:cs="Times New Roman"/>
          <w:color w:val="000000"/>
          <w:sz w:val="24"/>
          <w:szCs w:val="24"/>
          <w:lang w:eastAsia="ru-RU"/>
        </w:rPr>
        <w:t>методом экспертного опроса.</w:t>
      </w:r>
    </w:p>
    <w:p w:rsidR="004C31A0" w:rsidRPr="004C31A0" w:rsidRDefault="004C31A0" w:rsidP="004C31A0">
      <w:pPr>
        <w:numPr>
          <w:ilvl w:val="0"/>
          <w:numId w:val="2"/>
        </w:numPr>
        <w:shd w:val="clear" w:color="auto" w:fill="FFFFFF"/>
        <w:spacing w:before="100" w:beforeAutospacing="1" w:after="100" w:afterAutospacing="1" w:line="240" w:lineRule="auto"/>
        <w:ind w:left="300" w:right="75"/>
        <w:jc w:val="both"/>
        <w:rPr>
          <w:rFonts w:eastAsia="Times New Roman" w:cs="Times New Roman"/>
          <w:color w:val="000000"/>
          <w:sz w:val="24"/>
          <w:szCs w:val="24"/>
          <w:lang w:eastAsia="ru-RU"/>
        </w:rPr>
      </w:pPr>
      <w:r w:rsidRPr="004C31A0">
        <w:rPr>
          <w:rFonts w:eastAsia="Times New Roman" w:cs="Times New Roman"/>
          <w:color w:val="000000"/>
          <w:sz w:val="24"/>
          <w:szCs w:val="24"/>
          <w:u w:val="single"/>
          <w:lang w:eastAsia="ru-RU"/>
        </w:rPr>
        <w:t>Метод прямого нормирования</w:t>
      </w:r>
      <w:r w:rsidRPr="004C31A0">
        <w:rPr>
          <w:rFonts w:eastAsia="Times New Roman" w:cs="Times New Roman"/>
          <w:color w:val="000000"/>
          <w:sz w:val="24"/>
          <w:szCs w:val="24"/>
          <w:lang w:eastAsia="ru-RU"/>
        </w:rPr>
        <w:t>:</w:t>
      </w:r>
    </w:p>
    <w:p w:rsidR="004C31A0" w:rsidRPr="004C31A0" w:rsidRDefault="004C31A0" w:rsidP="004C31A0">
      <w:pPr>
        <w:shd w:val="clear" w:color="auto" w:fill="FFFFFF"/>
        <w:spacing w:after="30" w:line="240" w:lineRule="auto"/>
        <w:ind w:left="150" w:right="150" w:firstLine="567"/>
        <w:jc w:val="both"/>
        <w:rPr>
          <w:rFonts w:eastAsia="Times New Roman" w:cs="Times New Roman"/>
          <w:color w:val="000000"/>
          <w:sz w:val="24"/>
          <w:szCs w:val="24"/>
          <w:lang w:eastAsia="ru-RU"/>
        </w:rPr>
      </w:pPr>
      <w:r w:rsidRPr="004C31A0">
        <w:rPr>
          <w:rFonts w:eastAsia="Times New Roman" w:cs="Times New Roman"/>
          <w:color w:val="000000"/>
          <w:sz w:val="24"/>
          <w:szCs w:val="24"/>
          <w:lang w:eastAsia="ru-RU"/>
        </w:rPr>
        <w:t xml:space="preserve">при расчете трудоемкости этапов может быть  </w:t>
      </w:r>
      <w:proofErr w:type="gramStart"/>
      <w:r w:rsidRPr="004C31A0">
        <w:rPr>
          <w:rFonts w:eastAsia="Times New Roman" w:cs="Times New Roman"/>
          <w:color w:val="000000"/>
          <w:sz w:val="24"/>
          <w:szCs w:val="24"/>
          <w:lang w:eastAsia="ru-RU"/>
        </w:rPr>
        <w:t>использован</w:t>
      </w:r>
      <w:proofErr w:type="gramEnd"/>
      <w:r w:rsidRPr="004C31A0">
        <w:rPr>
          <w:rFonts w:eastAsia="Times New Roman" w:cs="Times New Roman"/>
          <w:color w:val="000000"/>
          <w:sz w:val="24"/>
          <w:szCs w:val="24"/>
          <w:lang w:eastAsia="ru-RU"/>
        </w:rPr>
        <w:t xml:space="preserve"> только частично, как правило, для работ, поддающихся точному нормированию: чертежно-графических, копировальных, машинописных, проектирования модели или стенда, разработки технологии их изготовления, проведения эксперимента.</w:t>
      </w:r>
    </w:p>
    <w:p w:rsidR="004C31A0" w:rsidRPr="004C31A0" w:rsidRDefault="004C31A0" w:rsidP="004C31A0">
      <w:pPr>
        <w:shd w:val="clear" w:color="auto" w:fill="FFFFFF"/>
        <w:spacing w:after="30" w:line="240" w:lineRule="auto"/>
        <w:ind w:left="150" w:right="150" w:firstLine="567"/>
        <w:jc w:val="both"/>
        <w:rPr>
          <w:rFonts w:eastAsia="Times New Roman" w:cs="Times New Roman"/>
          <w:color w:val="000000"/>
          <w:sz w:val="24"/>
          <w:szCs w:val="24"/>
          <w:lang w:eastAsia="ru-RU"/>
        </w:rPr>
      </w:pPr>
      <w:r w:rsidRPr="004C31A0">
        <w:rPr>
          <w:rFonts w:eastAsia="Times New Roman" w:cs="Times New Roman"/>
          <w:color w:val="000000"/>
          <w:sz w:val="24"/>
          <w:szCs w:val="24"/>
          <w:lang w:eastAsia="ru-RU"/>
        </w:rPr>
        <w:t>При укрупненном определении трудоемкости проектирования можно воспользоваться общемашиностроительными нормативами. Согласно одной из систем нормирования трудоемкости, разработанной для среднего станкостроения, классификация объектов конструкторских работ осуществляется по таким признакам, как новизна объекта, его сложность и серийность выпуска.</w:t>
      </w:r>
    </w:p>
    <w:p w:rsidR="004C31A0" w:rsidRPr="004C31A0" w:rsidRDefault="004C31A0" w:rsidP="004C31A0">
      <w:pPr>
        <w:numPr>
          <w:ilvl w:val="0"/>
          <w:numId w:val="3"/>
        </w:numPr>
        <w:shd w:val="clear" w:color="auto" w:fill="FFFFFF"/>
        <w:spacing w:before="100" w:beforeAutospacing="1" w:after="100" w:afterAutospacing="1" w:line="240" w:lineRule="auto"/>
        <w:ind w:left="300" w:right="75"/>
        <w:jc w:val="both"/>
        <w:rPr>
          <w:rFonts w:eastAsia="Times New Roman" w:cs="Times New Roman"/>
          <w:color w:val="000000"/>
          <w:sz w:val="24"/>
          <w:szCs w:val="24"/>
          <w:lang w:eastAsia="ru-RU"/>
        </w:rPr>
      </w:pPr>
      <w:r w:rsidRPr="004C31A0">
        <w:rPr>
          <w:rFonts w:eastAsia="Times New Roman" w:cs="Times New Roman"/>
          <w:color w:val="000000"/>
          <w:sz w:val="24"/>
          <w:szCs w:val="24"/>
          <w:u w:val="single"/>
          <w:lang w:eastAsia="ru-RU"/>
        </w:rPr>
        <w:t>Метод аналогии.</w:t>
      </w:r>
    </w:p>
    <w:p w:rsidR="004C31A0" w:rsidRPr="004C31A0" w:rsidRDefault="004C31A0" w:rsidP="004C31A0">
      <w:pPr>
        <w:shd w:val="clear" w:color="auto" w:fill="FFFFFF"/>
        <w:spacing w:after="30" w:line="240" w:lineRule="auto"/>
        <w:ind w:left="150" w:right="150" w:firstLine="567"/>
        <w:jc w:val="both"/>
        <w:rPr>
          <w:rFonts w:eastAsia="Times New Roman" w:cs="Times New Roman"/>
          <w:color w:val="000000"/>
          <w:sz w:val="24"/>
          <w:szCs w:val="24"/>
          <w:lang w:eastAsia="ru-RU"/>
        </w:rPr>
      </w:pPr>
      <w:r w:rsidRPr="004C31A0">
        <w:rPr>
          <w:rFonts w:eastAsia="Times New Roman" w:cs="Times New Roman"/>
          <w:color w:val="000000"/>
          <w:sz w:val="24"/>
          <w:szCs w:val="24"/>
          <w:lang w:eastAsia="ru-RU"/>
        </w:rPr>
        <w:t>Для определения трудоемкости выполнения отдельных этапов работ часто применяется метод аналогии, основанный на использовании накопленного аналитического материала по трудоемкости ранее выполненных работ с учетом поправочных коэффициентов. Так, например, для оценки трудоемкости этапов при математическом моделировании можно использовать формулу:</w:t>
      </w:r>
    </w:p>
    <w:p w:rsidR="004C31A0" w:rsidRPr="004C31A0" w:rsidRDefault="004C31A0" w:rsidP="004C31A0">
      <w:pPr>
        <w:pStyle w:val="a7"/>
        <w:shd w:val="clear" w:color="auto" w:fill="FFFFFF"/>
        <w:spacing w:before="0" w:beforeAutospacing="0" w:after="30" w:afterAutospacing="0"/>
        <w:ind w:left="150" w:right="150"/>
        <w:rPr>
          <w:color w:val="000000"/>
        </w:rPr>
      </w:pPr>
      <w:r>
        <w:rPr>
          <w:noProof/>
        </w:rPr>
        <w:drawing>
          <wp:inline distT="0" distB="0" distL="0" distR="0" wp14:anchorId="0E2EA242" wp14:editId="2E136743">
            <wp:extent cx="1362075" cy="4000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362075" cy="400050"/>
                    </a:xfrm>
                    <a:prstGeom prst="rect">
                      <a:avLst/>
                    </a:prstGeom>
                  </pic:spPr>
                </pic:pic>
              </a:graphicData>
            </a:graphic>
          </wp:inline>
        </w:drawing>
      </w:r>
      <w:r w:rsidRPr="004C31A0">
        <w:rPr>
          <w:color w:val="000000"/>
        </w:rPr>
        <w:t>где </w:t>
      </w:r>
    </w:p>
    <w:p w:rsidR="004C31A0" w:rsidRPr="004C31A0" w:rsidRDefault="004C31A0" w:rsidP="004C31A0">
      <w:pPr>
        <w:shd w:val="clear" w:color="auto" w:fill="FFFFFF"/>
        <w:spacing w:after="30" w:line="240" w:lineRule="auto"/>
        <w:ind w:left="150" w:right="150" w:firstLine="567"/>
        <w:jc w:val="both"/>
        <w:rPr>
          <w:rFonts w:eastAsia="Times New Roman" w:cs="Times New Roman"/>
          <w:color w:val="000000"/>
          <w:sz w:val="24"/>
          <w:szCs w:val="24"/>
          <w:lang w:eastAsia="ru-RU"/>
        </w:rPr>
      </w:pPr>
      <w:proofErr w:type="spellStart"/>
      <w:proofErr w:type="gramStart"/>
      <w:r w:rsidRPr="004C31A0">
        <w:rPr>
          <w:rFonts w:eastAsia="Times New Roman" w:cs="Times New Roman"/>
          <w:i/>
          <w:iCs/>
          <w:color w:val="000000"/>
          <w:sz w:val="24"/>
          <w:szCs w:val="24"/>
          <w:lang w:eastAsia="ru-RU"/>
        </w:rPr>
        <w:t>t</w:t>
      </w:r>
      <w:proofErr w:type="gramEnd"/>
      <w:r w:rsidRPr="004C31A0">
        <w:rPr>
          <w:rFonts w:eastAsia="Times New Roman" w:cs="Times New Roman"/>
          <w:i/>
          <w:iCs/>
          <w:color w:val="000000"/>
          <w:sz w:val="24"/>
          <w:szCs w:val="24"/>
          <w:vertAlign w:val="subscript"/>
          <w:lang w:eastAsia="ru-RU"/>
        </w:rPr>
        <w:t>ан</w:t>
      </w:r>
      <w:proofErr w:type="spellEnd"/>
      <w:r w:rsidRPr="004C31A0">
        <w:rPr>
          <w:rFonts w:eastAsia="Times New Roman" w:cs="Times New Roman"/>
          <w:i/>
          <w:iCs/>
          <w:color w:val="000000"/>
          <w:sz w:val="24"/>
          <w:szCs w:val="24"/>
          <w:vertAlign w:val="subscript"/>
          <w:lang w:eastAsia="ru-RU"/>
        </w:rPr>
        <w:t>. i</w:t>
      </w:r>
      <w:r w:rsidRPr="004C31A0">
        <w:rPr>
          <w:rFonts w:eastAsia="Times New Roman" w:cs="Times New Roman"/>
          <w:color w:val="000000"/>
          <w:sz w:val="24"/>
          <w:szCs w:val="24"/>
          <w:lang w:eastAsia="ru-RU"/>
        </w:rPr>
        <w:t> – трудоемкость i-</w:t>
      </w:r>
      <w:proofErr w:type="spellStart"/>
      <w:r w:rsidRPr="004C31A0">
        <w:rPr>
          <w:rFonts w:eastAsia="Times New Roman" w:cs="Times New Roman"/>
          <w:color w:val="000000"/>
          <w:sz w:val="24"/>
          <w:szCs w:val="24"/>
          <w:lang w:eastAsia="ru-RU"/>
        </w:rPr>
        <w:t>го</w:t>
      </w:r>
      <w:proofErr w:type="spellEnd"/>
      <w:r w:rsidRPr="004C31A0">
        <w:rPr>
          <w:rFonts w:eastAsia="Times New Roman" w:cs="Times New Roman"/>
          <w:color w:val="000000"/>
          <w:sz w:val="24"/>
          <w:szCs w:val="24"/>
          <w:lang w:eastAsia="ru-RU"/>
        </w:rPr>
        <w:t xml:space="preserve"> этапа работ для задачи аналога</w:t>
      </w:r>
    </w:p>
    <w:p w:rsidR="004C31A0" w:rsidRPr="004C31A0" w:rsidRDefault="004C31A0" w:rsidP="004C31A0">
      <w:pPr>
        <w:shd w:val="clear" w:color="auto" w:fill="FFFFFF"/>
        <w:spacing w:after="30" w:line="240" w:lineRule="auto"/>
        <w:ind w:left="150" w:right="150" w:firstLine="567"/>
        <w:jc w:val="both"/>
        <w:rPr>
          <w:rFonts w:eastAsia="Times New Roman" w:cs="Times New Roman"/>
          <w:color w:val="000000"/>
          <w:sz w:val="24"/>
          <w:szCs w:val="24"/>
          <w:lang w:eastAsia="ru-RU"/>
        </w:rPr>
      </w:pPr>
      <w:r w:rsidRPr="004C31A0">
        <w:rPr>
          <w:rFonts w:eastAsia="Times New Roman" w:cs="Times New Roman"/>
          <w:i/>
          <w:iCs/>
          <w:color w:val="000000"/>
          <w:sz w:val="24"/>
          <w:szCs w:val="24"/>
          <w:lang w:eastAsia="ru-RU"/>
        </w:rPr>
        <w:t>k</w:t>
      </w:r>
      <w:r w:rsidRPr="004C31A0">
        <w:rPr>
          <w:rFonts w:eastAsia="Times New Roman" w:cs="Times New Roman"/>
          <w:i/>
          <w:iCs/>
          <w:color w:val="000000"/>
          <w:sz w:val="24"/>
          <w:szCs w:val="24"/>
          <w:vertAlign w:val="subscript"/>
          <w:lang w:eastAsia="ru-RU"/>
        </w:rPr>
        <w:t>1</w:t>
      </w:r>
      <w:r w:rsidRPr="004C31A0">
        <w:rPr>
          <w:rFonts w:eastAsia="Times New Roman" w:cs="Times New Roman"/>
          <w:color w:val="000000"/>
          <w:sz w:val="24"/>
          <w:szCs w:val="24"/>
          <w:lang w:eastAsia="ru-RU"/>
        </w:rPr>
        <w:t> – поправочный коэффициент на класс и новизну задачи;</w:t>
      </w:r>
    </w:p>
    <w:p w:rsidR="004C31A0" w:rsidRPr="004C31A0" w:rsidRDefault="004C31A0" w:rsidP="004C31A0">
      <w:pPr>
        <w:shd w:val="clear" w:color="auto" w:fill="FFFFFF"/>
        <w:spacing w:after="30" w:line="240" w:lineRule="auto"/>
        <w:ind w:left="150" w:right="150" w:firstLine="567"/>
        <w:jc w:val="both"/>
        <w:rPr>
          <w:rFonts w:eastAsia="Times New Roman" w:cs="Times New Roman"/>
          <w:color w:val="000000"/>
          <w:sz w:val="24"/>
          <w:szCs w:val="24"/>
          <w:lang w:eastAsia="ru-RU"/>
        </w:rPr>
      </w:pPr>
      <w:r w:rsidRPr="004C31A0">
        <w:rPr>
          <w:rFonts w:eastAsia="Times New Roman" w:cs="Times New Roman"/>
          <w:i/>
          <w:iCs/>
          <w:color w:val="000000"/>
          <w:sz w:val="24"/>
          <w:szCs w:val="24"/>
          <w:lang w:eastAsia="ru-RU"/>
        </w:rPr>
        <w:t>k</w:t>
      </w:r>
      <w:r w:rsidRPr="004C31A0">
        <w:rPr>
          <w:rFonts w:eastAsia="Times New Roman" w:cs="Times New Roman"/>
          <w:i/>
          <w:iCs/>
          <w:color w:val="000000"/>
          <w:sz w:val="24"/>
          <w:szCs w:val="24"/>
          <w:vertAlign w:val="subscript"/>
          <w:lang w:eastAsia="ru-RU"/>
        </w:rPr>
        <w:t>2</w:t>
      </w:r>
      <w:r w:rsidRPr="004C31A0">
        <w:rPr>
          <w:rFonts w:eastAsia="Times New Roman" w:cs="Times New Roman"/>
          <w:color w:val="000000"/>
          <w:sz w:val="24"/>
          <w:szCs w:val="24"/>
          <w:lang w:eastAsia="ru-RU"/>
        </w:rPr>
        <w:t> – коэффициент, учитывающий использование стандартных программ.</w:t>
      </w:r>
    </w:p>
    <w:p w:rsidR="004C31A0" w:rsidRPr="004C31A0" w:rsidRDefault="004C31A0" w:rsidP="004C31A0">
      <w:pPr>
        <w:shd w:val="clear" w:color="auto" w:fill="FFFFFF"/>
        <w:spacing w:after="30" w:line="240" w:lineRule="auto"/>
        <w:ind w:left="150" w:right="150" w:firstLine="567"/>
        <w:jc w:val="both"/>
        <w:rPr>
          <w:rFonts w:eastAsia="Times New Roman" w:cs="Times New Roman"/>
          <w:color w:val="000000"/>
          <w:sz w:val="24"/>
          <w:szCs w:val="24"/>
          <w:lang w:eastAsia="ru-RU"/>
        </w:rPr>
      </w:pPr>
      <w:r w:rsidRPr="004C31A0">
        <w:rPr>
          <w:rFonts w:eastAsia="Times New Roman" w:cs="Times New Roman"/>
          <w:color w:val="000000"/>
          <w:sz w:val="24"/>
          <w:szCs w:val="24"/>
          <w:lang w:eastAsia="ru-RU"/>
        </w:rPr>
        <w:t>Коэффициенты </w:t>
      </w:r>
      <w:r w:rsidRPr="004C31A0">
        <w:rPr>
          <w:rFonts w:eastAsia="Times New Roman" w:cs="Times New Roman"/>
          <w:i/>
          <w:iCs/>
          <w:color w:val="000000"/>
          <w:sz w:val="24"/>
          <w:szCs w:val="24"/>
          <w:lang w:eastAsia="ru-RU"/>
        </w:rPr>
        <w:t>k</w:t>
      </w:r>
      <w:r w:rsidRPr="004C31A0">
        <w:rPr>
          <w:rFonts w:eastAsia="Times New Roman" w:cs="Times New Roman"/>
          <w:i/>
          <w:iCs/>
          <w:color w:val="000000"/>
          <w:sz w:val="24"/>
          <w:szCs w:val="24"/>
          <w:vertAlign w:val="subscript"/>
          <w:lang w:eastAsia="ru-RU"/>
        </w:rPr>
        <w:t>1</w:t>
      </w:r>
      <w:r w:rsidRPr="004C31A0">
        <w:rPr>
          <w:rFonts w:eastAsia="Times New Roman" w:cs="Times New Roman"/>
          <w:color w:val="000000"/>
          <w:sz w:val="24"/>
          <w:szCs w:val="24"/>
          <w:lang w:eastAsia="ru-RU"/>
        </w:rPr>
        <w:t> и </w:t>
      </w:r>
      <w:r w:rsidRPr="004C31A0">
        <w:rPr>
          <w:rFonts w:eastAsia="Times New Roman" w:cs="Times New Roman"/>
          <w:i/>
          <w:iCs/>
          <w:color w:val="000000"/>
          <w:sz w:val="24"/>
          <w:szCs w:val="24"/>
          <w:lang w:eastAsia="ru-RU"/>
        </w:rPr>
        <w:t>k</w:t>
      </w:r>
      <w:r w:rsidRPr="004C31A0">
        <w:rPr>
          <w:rFonts w:eastAsia="Times New Roman" w:cs="Times New Roman"/>
          <w:i/>
          <w:iCs/>
          <w:color w:val="000000"/>
          <w:sz w:val="24"/>
          <w:szCs w:val="24"/>
          <w:vertAlign w:val="subscript"/>
          <w:lang w:eastAsia="ru-RU"/>
        </w:rPr>
        <w:t>2</w:t>
      </w:r>
      <w:r w:rsidRPr="004C31A0">
        <w:rPr>
          <w:rFonts w:eastAsia="Times New Roman" w:cs="Times New Roman"/>
          <w:color w:val="000000"/>
          <w:sz w:val="24"/>
          <w:szCs w:val="24"/>
          <w:lang w:eastAsia="ru-RU"/>
        </w:rPr>
        <w:t> определяются  разработчиками программ. Сравнением </w:t>
      </w:r>
      <w:proofErr w:type="spellStart"/>
      <w:proofErr w:type="gramStart"/>
      <w:r w:rsidRPr="004C31A0">
        <w:rPr>
          <w:rFonts w:eastAsia="Times New Roman" w:cs="Times New Roman"/>
          <w:i/>
          <w:iCs/>
          <w:color w:val="000000"/>
          <w:sz w:val="24"/>
          <w:szCs w:val="24"/>
          <w:lang w:eastAsia="ru-RU"/>
        </w:rPr>
        <w:t>t</w:t>
      </w:r>
      <w:proofErr w:type="gramEnd"/>
      <w:r w:rsidRPr="004C31A0">
        <w:rPr>
          <w:rFonts w:eastAsia="Times New Roman" w:cs="Times New Roman"/>
          <w:i/>
          <w:iCs/>
          <w:color w:val="000000"/>
          <w:sz w:val="24"/>
          <w:szCs w:val="24"/>
          <w:vertAlign w:val="subscript"/>
          <w:lang w:eastAsia="ru-RU"/>
        </w:rPr>
        <w:t>нов</w:t>
      </w:r>
      <w:proofErr w:type="spellEnd"/>
      <w:r w:rsidRPr="004C31A0">
        <w:rPr>
          <w:rFonts w:eastAsia="Times New Roman" w:cs="Times New Roman"/>
          <w:i/>
          <w:iCs/>
          <w:color w:val="000000"/>
          <w:sz w:val="24"/>
          <w:szCs w:val="24"/>
          <w:vertAlign w:val="subscript"/>
          <w:lang w:eastAsia="ru-RU"/>
        </w:rPr>
        <w:t>. i</w:t>
      </w:r>
      <w:r w:rsidRPr="004C31A0">
        <w:rPr>
          <w:rFonts w:eastAsia="Times New Roman" w:cs="Times New Roman"/>
          <w:color w:val="000000"/>
          <w:sz w:val="24"/>
          <w:szCs w:val="24"/>
          <w:lang w:eastAsia="ru-RU"/>
        </w:rPr>
        <w:t> и </w:t>
      </w:r>
      <w:proofErr w:type="spellStart"/>
      <w:r w:rsidRPr="004C31A0">
        <w:rPr>
          <w:rFonts w:eastAsia="Times New Roman" w:cs="Times New Roman"/>
          <w:i/>
          <w:iCs/>
          <w:color w:val="000000"/>
          <w:sz w:val="24"/>
          <w:szCs w:val="24"/>
          <w:lang w:eastAsia="ru-RU"/>
        </w:rPr>
        <w:t>t</w:t>
      </w:r>
      <w:r w:rsidRPr="004C31A0">
        <w:rPr>
          <w:rFonts w:eastAsia="Times New Roman" w:cs="Times New Roman"/>
          <w:i/>
          <w:iCs/>
          <w:color w:val="000000"/>
          <w:sz w:val="24"/>
          <w:szCs w:val="24"/>
          <w:vertAlign w:val="subscript"/>
          <w:lang w:eastAsia="ru-RU"/>
        </w:rPr>
        <w:t>ож</w:t>
      </w:r>
      <w:proofErr w:type="spellEnd"/>
      <w:r w:rsidRPr="004C31A0">
        <w:rPr>
          <w:rFonts w:eastAsia="Times New Roman" w:cs="Times New Roman"/>
          <w:i/>
          <w:iCs/>
          <w:color w:val="000000"/>
          <w:sz w:val="24"/>
          <w:szCs w:val="24"/>
          <w:vertAlign w:val="subscript"/>
          <w:lang w:eastAsia="ru-RU"/>
        </w:rPr>
        <w:t>. i</w:t>
      </w:r>
      <w:r w:rsidRPr="004C31A0">
        <w:rPr>
          <w:rFonts w:eastAsia="Times New Roman" w:cs="Times New Roman"/>
          <w:color w:val="000000"/>
          <w:sz w:val="24"/>
          <w:szCs w:val="24"/>
          <w:lang w:eastAsia="ru-RU"/>
        </w:rPr>
        <w:t>, рассчитанного по методу вероятностных оценок, можно более точно определить трудоемкость выполнения этапов.</w:t>
      </w:r>
    </w:p>
    <w:p w:rsidR="004C31A0" w:rsidRPr="004C31A0" w:rsidRDefault="004C31A0" w:rsidP="004C31A0">
      <w:pPr>
        <w:numPr>
          <w:ilvl w:val="0"/>
          <w:numId w:val="4"/>
        </w:numPr>
        <w:shd w:val="clear" w:color="auto" w:fill="FFFFFF"/>
        <w:spacing w:before="100" w:beforeAutospacing="1" w:after="100" w:afterAutospacing="1" w:line="240" w:lineRule="auto"/>
        <w:ind w:left="300" w:right="75"/>
        <w:jc w:val="both"/>
        <w:rPr>
          <w:rFonts w:eastAsia="Times New Roman" w:cs="Times New Roman"/>
          <w:color w:val="000000"/>
          <w:sz w:val="24"/>
          <w:szCs w:val="24"/>
          <w:lang w:eastAsia="ru-RU"/>
        </w:rPr>
      </w:pPr>
      <w:r w:rsidRPr="004C31A0">
        <w:rPr>
          <w:rFonts w:eastAsia="Times New Roman" w:cs="Times New Roman"/>
          <w:color w:val="000000"/>
          <w:sz w:val="24"/>
          <w:szCs w:val="24"/>
          <w:u w:val="single"/>
          <w:lang w:eastAsia="ru-RU"/>
        </w:rPr>
        <w:t>Метод вероятностных оценок</w:t>
      </w:r>
      <w:r w:rsidRPr="004C31A0">
        <w:rPr>
          <w:rFonts w:eastAsia="Times New Roman" w:cs="Times New Roman"/>
          <w:color w:val="000000"/>
          <w:sz w:val="24"/>
          <w:szCs w:val="24"/>
          <w:lang w:eastAsia="ru-RU"/>
        </w:rPr>
        <w:t xml:space="preserve"> заключается в том, что непосредственный руководитель работ, имеющий достаточный опыт их проведения и располагающий определенным </w:t>
      </w:r>
      <w:r w:rsidRPr="004C31A0">
        <w:rPr>
          <w:rFonts w:eastAsia="Times New Roman" w:cs="Times New Roman"/>
          <w:color w:val="000000"/>
          <w:sz w:val="24"/>
          <w:szCs w:val="24"/>
          <w:lang w:eastAsia="ru-RU"/>
        </w:rPr>
        <w:lastRenderedPageBreak/>
        <w:t>составом исполнителей, оценивает максимальную </w:t>
      </w:r>
      <w:proofErr w:type="spellStart"/>
      <w:r w:rsidRPr="004C31A0">
        <w:rPr>
          <w:rFonts w:eastAsia="Times New Roman" w:cs="Times New Roman"/>
          <w:i/>
          <w:iCs/>
          <w:color w:val="000000"/>
          <w:sz w:val="24"/>
          <w:szCs w:val="24"/>
          <w:lang w:eastAsia="ru-RU"/>
        </w:rPr>
        <w:t>t</w:t>
      </w:r>
      <w:r w:rsidRPr="004C31A0">
        <w:rPr>
          <w:rFonts w:eastAsia="Times New Roman" w:cs="Times New Roman"/>
          <w:color w:val="000000"/>
          <w:sz w:val="24"/>
          <w:szCs w:val="24"/>
          <w:vertAlign w:val="subscript"/>
          <w:lang w:eastAsia="ru-RU"/>
        </w:rPr>
        <w:t>max</w:t>
      </w:r>
      <w:proofErr w:type="spellEnd"/>
      <w:r w:rsidRPr="004C31A0">
        <w:rPr>
          <w:rFonts w:eastAsia="Times New Roman" w:cs="Times New Roman"/>
          <w:color w:val="000000"/>
          <w:sz w:val="24"/>
          <w:szCs w:val="24"/>
          <w:lang w:eastAsia="ru-RU"/>
        </w:rPr>
        <w:t> и минимальную </w:t>
      </w:r>
      <w:proofErr w:type="spellStart"/>
      <w:r w:rsidRPr="004C31A0">
        <w:rPr>
          <w:rFonts w:eastAsia="Times New Roman" w:cs="Times New Roman"/>
          <w:i/>
          <w:iCs/>
          <w:color w:val="000000"/>
          <w:sz w:val="24"/>
          <w:szCs w:val="24"/>
          <w:lang w:eastAsia="ru-RU"/>
        </w:rPr>
        <w:t>t</w:t>
      </w:r>
      <w:r w:rsidRPr="004C31A0">
        <w:rPr>
          <w:rFonts w:eastAsia="Times New Roman" w:cs="Times New Roman"/>
          <w:color w:val="000000"/>
          <w:sz w:val="24"/>
          <w:szCs w:val="24"/>
          <w:vertAlign w:val="subscript"/>
          <w:lang w:eastAsia="ru-RU"/>
        </w:rPr>
        <w:t>min</w:t>
      </w:r>
      <w:proofErr w:type="spellEnd"/>
      <w:r w:rsidRPr="004C31A0">
        <w:rPr>
          <w:rFonts w:eastAsia="Times New Roman" w:cs="Times New Roman"/>
          <w:color w:val="000000"/>
          <w:sz w:val="24"/>
          <w:szCs w:val="24"/>
          <w:lang w:eastAsia="ru-RU"/>
        </w:rPr>
        <w:t> трудоемкость  или продолжительность выполнения работ. На основе этих оценок определяется ожидаемая трудоемкость или длительность:</w:t>
      </w:r>
    </w:p>
    <w:p w:rsidR="004C31A0" w:rsidRDefault="004C31A0" w:rsidP="004C31A0">
      <w:pPr>
        <w:pStyle w:val="a7"/>
        <w:shd w:val="clear" w:color="auto" w:fill="FFFFFF"/>
        <w:spacing w:before="0" w:beforeAutospacing="0" w:after="30" w:afterAutospacing="0"/>
        <w:ind w:left="150" w:right="150"/>
        <w:rPr>
          <w:color w:val="000000"/>
        </w:rPr>
      </w:pPr>
      <w:r>
        <w:rPr>
          <w:noProof/>
        </w:rPr>
        <w:drawing>
          <wp:inline distT="0" distB="0" distL="0" distR="0" wp14:anchorId="650E2D0B" wp14:editId="6BE2E6D8">
            <wp:extent cx="2600325" cy="10477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600325" cy="1047750"/>
                    </a:xfrm>
                    <a:prstGeom prst="rect">
                      <a:avLst/>
                    </a:prstGeom>
                  </pic:spPr>
                </pic:pic>
              </a:graphicData>
            </a:graphic>
          </wp:inline>
        </w:drawing>
      </w:r>
    </w:p>
    <w:p w:rsidR="004C31A0" w:rsidRPr="004C31A0" w:rsidRDefault="004C31A0" w:rsidP="004C31A0">
      <w:pPr>
        <w:pStyle w:val="a7"/>
        <w:shd w:val="clear" w:color="auto" w:fill="FFFFFF"/>
        <w:spacing w:before="0" w:beforeAutospacing="0" w:after="30" w:afterAutospacing="0"/>
        <w:ind w:left="150" w:right="150"/>
        <w:rPr>
          <w:color w:val="000000"/>
        </w:rPr>
      </w:pPr>
      <w:r w:rsidRPr="004C31A0">
        <w:rPr>
          <w:color w:val="000000"/>
        </w:rPr>
        <w:t>и дисперсия распределения оценок в интервале (</w:t>
      </w:r>
      <w:proofErr w:type="spellStart"/>
      <w:r w:rsidRPr="004C31A0">
        <w:rPr>
          <w:i/>
          <w:iCs/>
          <w:color w:val="000000"/>
        </w:rPr>
        <w:t>t</w:t>
      </w:r>
      <w:r w:rsidRPr="004C31A0">
        <w:rPr>
          <w:color w:val="000000"/>
          <w:vertAlign w:val="subscript"/>
        </w:rPr>
        <w:t>max</w:t>
      </w:r>
      <w:proofErr w:type="spellEnd"/>
      <w:r w:rsidRPr="004C31A0">
        <w:rPr>
          <w:color w:val="000000"/>
        </w:rPr>
        <w:t>- </w:t>
      </w:r>
      <w:proofErr w:type="spellStart"/>
      <w:r w:rsidRPr="004C31A0">
        <w:rPr>
          <w:i/>
          <w:iCs/>
          <w:color w:val="000000"/>
        </w:rPr>
        <w:t>t</w:t>
      </w:r>
      <w:r w:rsidRPr="004C31A0">
        <w:rPr>
          <w:color w:val="000000"/>
          <w:vertAlign w:val="subscript"/>
        </w:rPr>
        <w:t>min</w:t>
      </w:r>
      <w:proofErr w:type="spellEnd"/>
      <w:r w:rsidRPr="004C31A0">
        <w:rPr>
          <w:color w:val="000000"/>
        </w:rPr>
        <w:t>):</w:t>
      </w:r>
    </w:p>
    <w:p w:rsidR="004C31A0" w:rsidRPr="004C31A0" w:rsidRDefault="004C31A0" w:rsidP="004C31A0">
      <w:pPr>
        <w:shd w:val="clear" w:color="auto" w:fill="FFFFFF"/>
        <w:spacing w:after="30" w:line="240" w:lineRule="auto"/>
        <w:ind w:left="150" w:right="150"/>
        <w:rPr>
          <w:rFonts w:eastAsia="Times New Roman" w:cs="Times New Roman"/>
          <w:color w:val="000000"/>
          <w:sz w:val="24"/>
          <w:szCs w:val="24"/>
          <w:lang w:eastAsia="ru-RU"/>
        </w:rPr>
      </w:pPr>
      <w:r w:rsidRPr="004C31A0">
        <w:rPr>
          <w:rFonts w:eastAsia="Times New Roman" w:cs="Times New Roman"/>
          <w:color w:val="000000"/>
          <w:sz w:val="24"/>
          <w:szCs w:val="24"/>
          <w:lang w:eastAsia="ru-RU"/>
        </w:rPr>
        <w:t>где</w:t>
      </w:r>
    </w:p>
    <w:p w:rsidR="004C31A0" w:rsidRPr="004C31A0" w:rsidRDefault="004C31A0" w:rsidP="004C31A0">
      <w:pPr>
        <w:shd w:val="clear" w:color="auto" w:fill="FFFFFF"/>
        <w:spacing w:after="30" w:line="240" w:lineRule="auto"/>
        <w:ind w:left="150" w:right="150" w:firstLine="567"/>
        <w:jc w:val="both"/>
        <w:rPr>
          <w:rFonts w:eastAsia="Times New Roman" w:cs="Times New Roman"/>
          <w:color w:val="000000"/>
          <w:sz w:val="24"/>
          <w:szCs w:val="24"/>
          <w:lang w:eastAsia="ru-RU"/>
        </w:rPr>
      </w:pPr>
      <w:proofErr w:type="spellStart"/>
      <w:r w:rsidRPr="004C31A0">
        <w:rPr>
          <w:rFonts w:eastAsia="Times New Roman" w:cs="Times New Roman"/>
          <w:i/>
          <w:iCs/>
          <w:color w:val="000000"/>
          <w:sz w:val="24"/>
          <w:szCs w:val="24"/>
          <w:lang w:eastAsia="ru-RU"/>
        </w:rPr>
        <w:t>t</w:t>
      </w:r>
      <w:r w:rsidRPr="004C31A0">
        <w:rPr>
          <w:rFonts w:eastAsia="Times New Roman" w:cs="Times New Roman"/>
          <w:color w:val="000000"/>
          <w:sz w:val="24"/>
          <w:szCs w:val="24"/>
          <w:vertAlign w:val="subscript"/>
          <w:lang w:eastAsia="ru-RU"/>
        </w:rPr>
        <w:t>н</w:t>
      </w:r>
      <w:proofErr w:type="gramStart"/>
      <w:r w:rsidRPr="004C31A0">
        <w:rPr>
          <w:rFonts w:eastAsia="Times New Roman" w:cs="Times New Roman"/>
          <w:color w:val="000000"/>
          <w:sz w:val="24"/>
          <w:szCs w:val="24"/>
          <w:vertAlign w:val="subscript"/>
          <w:lang w:eastAsia="ru-RU"/>
        </w:rPr>
        <w:t>в</w:t>
      </w:r>
      <w:proofErr w:type="spellEnd"/>
      <w:r w:rsidRPr="004C31A0">
        <w:rPr>
          <w:rFonts w:eastAsia="Times New Roman" w:cs="Times New Roman"/>
          <w:color w:val="000000"/>
          <w:sz w:val="24"/>
          <w:szCs w:val="24"/>
          <w:lang w:eastAsia="ru-RU"/>
        </w:rPr>
        <w:t>–</w:t>
      </w:r>
      <w:proofErr w:type="gramEnd"/>
      <w:r w:rsidRPr="004C31A0">
        <w:rPr>
          <w:rFonts w:eastAsia="Times New Roman" w:cs="Times New Roman"/>
          <w:color w:val="000000"/>
          <w:sz w:val="24"/>
          <w:szCs w:val="24"/>
          <w:lang w:eastAsia="ru-RU"/>
        </w:rPr>
        <w:t xml:space="preserve"> наиболее вероятная оценка трудоемкости.</w:t>
      </w:r>
    </w:p>
    <w:p w:rsidR="004C31A0" w:rsidRPr="004C31A0" w:rsidRDefault="004C31A0" w:rsidP="004C31A0">
      <w:pPr>
        <w:shd w:val="clear" w:color="auto" w:fill="FFFFFF"/>
        <w:spacing w:after="30" w:line="240" w:lineRule="auto"/>
        <w:ind w:left="150" w:right="150" w:firstLine="567"/>
        <w:jc w:val="both"/>
        <w:rPr>
          <w:rFonts w:eastAsia="Times New Roman" w:cs="Times New Roman"/>
          <w:color w:val="000000"/>
          <w:sz w:val="24"/>
          <w:szCs w:val="24"/>
          <w:lang w:eastAsia="ru-RU"/>
        </w:rPr>
      </w:pPr>
      <w:r w:rsidRPr="004C31A0">
        <w:rPr>
          <w:rFonts w:eastAsia="Times New Roman" w:cs="Times New Roman"/>
          <w:color w:val="000000"/>
          <w:sz w:val="24"/>
          <w:szCs w:val="24"/>
          <w:lang w:eastAsia="ru-RU"/>
        </w:rPr>
        <w:t>Дисперсия характеризует степень неопределенности выполнения работы за ожидаемое время. Если разброс между </w:t>
      </w:r>
      <w:proofErr w:type="spellStart"/>
      <w:r w:rsidRPr="004C31A0">
        <w:rPr>
          <w:rFonts w:eastAsia="Times New Roman" w:cs="Times New Roman"/>
          <w:i/>
          <w:iCs/>
          <w:color w:val="000000"/>
          <w:sz w:val="24"/>
          <w:szCs w:val="24"/>
          <w:lang w:eastAsia="ru-RU"/>
        </w:rPr>
        <w:t>t</w:t>
      </w:r>
      <w:r w:rsidRPr="004C31A0">
        <w:rPr>
          <w:rFonts w:eastAsia="Times New Roman" w:cs="Times New Roman"/>
          <w:color w:val="000000"/>
          <w:sz w:val="24"/>
          <w:szCs w:val="24"/>
          <w:vertAlign w:val="subscript"/>
          <w:lang w:eastAsia="ru-RU"/>
        </w:rPr>
        <w:t>max</w:t>
      </w:r>
      <w:proofErr w:type="spellEnd"/>
      <w:r w:rsidRPr="004C31A0">
        <w:rPr>
          <w:rFonts w:eastAsia="Times New Roman" w:cs="Times New Roman"/>
          <w:color w:val="000000"/>
          <w:sz w:val="24"/>
          <w:szCs w:val="24"/>
          <w:lang w:eastAsia="ru-RU"/>
        </w:rPr>
        <w:t> и </w:t>
      </w:r>
      <w:proofErr w:type="spellStart"/>
      <w:r w:rsidRPr="004C31A0">
        <w:rPr>
          <w:rFonts w:eastAsia="Times New Roman" w:cs="Times New Roman"/>
          <w:i/>
          <w:iCs/>
          <w:color w:val="000000"/>
          <w:sz w:val="24"/>
          <w:szCs w:val="24"/>
          <w:lang w:eastAsia="ru-RU"/>
        </w:rPr>
        <w:t>t</w:t>
      </w:r>
      <w:r w:rsidRPr="004C31A0">
        <w:rPr>
          <w:rFonts w:eastAsia="Times New Roman" w:cs="Times New Roman"/>
          <w:color w:val="000000"/>
          <w:sz w:val="24"/>
          <w:szCs w:val="24"/>
          <w:vertAlign w:val="subscript"/>
          <w:lang w:eastAsia="ru-RU"/>
        </w:rPr>
        <w:t>min</w:t>
      </w:r>
      <w:proofErr w:type="spellEnd"/>
      <w:r w:rsidRPr="004C31A0">
        <w:rPr>
          <w:rFonts w:eastAsia="Times New Roman" w:cs="Times New Roman"/>
          <w:color w:val="000000"/>
          <w:sz w:val="24"/>
          <w:szCs w:val="24"/>
          <w:lang w:eastAsia="ru-RU"/>
        </w:rPr>
        <w:t> мал, то степень достоверности того, что работа будет выполнена точно в срок, велика. Если </w:t>
      </w:r>
      <w:proofErr w:type="spellStart"/>
      <w:r w:rsidRPr="004C31A0">
        <w:rPr>
          <w:rFonts w:eastAsia="Times New Roman" w:cs="Times New Roman"/>
          <w:i/>
          <w:iCs/>
          <w:color w:val="000000"/>
          <w:sz w:val="24"/>
          <w:szCs w:val="24"/>
          <w:lang w:eastAsia="ru-RU"/>
        </w:rPr>
        <w:t>t</w:t>
      </w:r>
      <w:r w:rsidRPr="004C31A0">
        <w:rPr>
          <w:rFonts w:eastAsia="Times New Roman" w:cs="Times New Roman"/>
          <w:color w:val="000000"/>
          <w:sz w:val="24"/>
          <w:szCs w:val="24"/>
          <w:vertAlign w:val="subscript"/>
          <w:lang w:eastAsia="ru-RU"/>
        </w:rPr>
        <w:t>max</w:t>
      </w:r>
      <w:proofErr w:type="spellEnd"/>
      <w:r w:rsidRPr="004C31A0">
        <w:rPr>
          <w:rFonts w:eastAsia="Times New Roman" w:cs="Times New Roman"/>
          <w:color w:val="000000"/>
          <w:sz w:val="24"/>
          <w:szCs w:val="24"/>
          <w:lang w:eastAsia="ru-RU"/>
        </w:rPr>
        <w:t> существенно больше </w:t>
      </w:r>
      <w:proofErr w:type="spellStart"/>
      <w:r w:rsidRPr="004C31A0">
        <w:rPr>
          <w:rFonts w:eastAsia="Times New Roman" w:cs="Times New Roman"/>
          <w:i/>
          <w:iCs/>
          <w:color w:val="000000"/>
          <w:sz w:val="24"/>
          <w:szCs w:val="24"/>
          <w:lang w:eastAsia="ru-RU"/>
        </w:rPr>
        <w:t>t</w:t>
      </w:r>
      <w:r w:rsidRPr="004C31A0">
        <w:rPr>
          <w:rFonts w:eastAsia="Times New Roman" w:cs="Times New Roman"/>
          <w:color w:val="000000"/>
          <w:sz w:val="24"/>
          <w:szCs w:val="24"/>
          <w:vertAlign w:val="subscript"/>
          <w:lang w:eastAsia="ru-RU"/>
        </w:rPr>
        <w:t>min</w:t>
      </w:r>
      <w:proofErr w:type="spellEnd"/>
      <w:r w:rsidRPr="004C31A0">
        <w:rPr>
          <w:rFonts w:eastAsia="Times New Roman" w:cs="Times New Roman"/>
          <w:color w:val="000000"/>
          <w:sz w:val="24"/>
          <w:szCs w:val="24"/>
          <w:lang w:eastAsia="ru-RU"/>
        </w:rPr>
        <w:t>, то дисперсия велика, т.е. степень достоверности выполнения работы в установленный срок мала.</w:t>
      </w:r>
    </w:p>
    <w:p w:rsidR="004C31A0" w:rsidRPr="004C31A0" w:rsidRDefault="004C31A0" w:rsidP="004C31A0">
      <w:pPr>
        <w:numPr>
          <w:ilvl w:val="0"/>
          <w:numId w:val="5"/>
        </w:numPr>
        <w:shd w:val="clear" w:color="auto" w:fill="FFFFFF"/>
        <w:spacing w:before="100" w:beforeAutospacing="1" w:after="100" w:afterAutospacing="1" w:line="240" w:lineRule="auto"/>
        <w:ind w:left="300" w:right="75"/>
        <w:jc w:val="both"/>
        <w:rPr>
          <w:rFonts w:eastAsia="Times New Roman" w:cs="Times New Roman"/>
          <w:color w:val="000000"/>
          <w:sz w:val="24"/>
          <w:szCs w:val="24"/>
          <w:lang w:eastAsia="ru-RU"/>
        </w:rPr>
      </w:pPr>
      <w:r w:rsidRPr="004C31A0">
        <w:rPr>
          <w:rFonts w:eastAsia="Times New Roman" w:cs="Times New Roman"/>
          <w:color w:val="000000"/>
          <w:sz w:val="24"/>
          <w:szCs w:val="24"/>
          <w:lang w:eastAsia="ru-RU"/>
        </w:rPr>
        <w:t>При </w:t>
      </w:r>
      <w:r w:rsidRPr="004C31A0">
        <w:rPr>
          <w:rFonts w:eastAsia="Times New Roman" w:cs="Times New Roman"/>
          <w:color w:val="000000"/>
          <w:sz w:val="24"/>
          <w:szCs w:val="24"/>
          <w:u w:val="single"/>
          <w:lang w:eastAsia="ru-RU"/>
        </w:rPr>
        <w:t>методе экспертного определения трудоемкости </w:t>
      </w:r>
      <w:r w:rsidRPr="004C31A0">
        <w:rPr>
          <w:rFonts w:eastAsia="Times New Roman" w:cs="Times New Roman"/>
          <w:color w:val="000000"/>
          <w:sz w:val="24"/>
          <w:szCs w:val="24"/>
          <w:lang w:eastAsia="ru-RU"/>
        </w:rPr>
        <w:t>эту величину оценивает не один специалист, а несколько, что позволяет уменьшить ошибки при планировании. При этом каждый из экспертов может использовать  изложенную выше систему вероятностных оценок. Полученные от экспертов оценки обрабатываются  специальными статистическими методами. Подробнее методы экспертного опроса и обработки результатов  даны ниже.</w:t>
      </w:r>
    </w:p>
    <w:p w:rsidR="00CF1A34" w:rsidRDefault="00F00A66">
      <w:r>
        <w:rPr>
          <w:noProof/>
          <w:lang w:eastAsia="ru-RU"/>
        </w:rPr>
        <w:lastRenderedPageBreak/>
        <w:drawing>
          <wp:inline distT="0" distB="0" distL="0" distR="0" wp14:anchorId="5AAC84E2" wp14:editId="2ACA3C6D">
            <wp:extent cx="5940425" cy="2518044"/>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0425" cy="2518044"/>
                    </a:xfrm>
                    <a:prstGeom prst="rect">
                      <a:avLst/>
                    </a:prstGeom>
                  </pic:spPr>
                </pic:pic>
              </a:graphicData>
            </a:graphic>
          </wp:inline>
        </w:drawing>
      </w:r>
      <w:r>
        <w:rPr>
          <w:noProof/>
          <w:lang w:eastAsia="ru-RU"/>
        </w:rPr>
        <w:drawing>
          <wp:inline distT="0" distB="0" distL="0" distR="0" wp14:anchorId="274902CD" wp14:editId="1630CC71">
            <wp:extent cx="5940425" cy="2983394"/>
            <wp:effectExtent l="0" t="0" r="3175"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0425" cy="2983394"/>
                    </a:xfrm>
                    <a:prstGeom prst="rect">
                      <a:avLst/>
                    </a:prstGeom>
                  </pic:spPr>
                </pic:pic>
              </a:graphicData>
            </a:graphic>
          </wp:inline>
        </w:drawing>
      </w:r>
      <w:r>
        <w:rPr>
          <w:noProof/>
          <w:lang w:eastAsia="ru-RU"/>
        </w:rPr>
        <w:drawing>
          <wp:inline distT="0" distB="0" distL="0" distR="0" wp14:anchorId="416EFFAB" wp14:editId="63EC131F">
            <wp:extent cx="5940425" cy="3029378"/>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0425" cy="3029378"/>
                    </a:xfrm>
                    <a:prstGeom prst="rect">
                      <a:avLst/>
                    </a:prstGeom>
                  </pic:spPr>
                </pic:pic>
              </a:graphicData>
            </a:graphic>
          </wp:inline>
        </w:drawing>
      </w:r>
      <w:r>
        <w:br/>
      </w:r>
      <w:r w:rsidR="00FB3A77">
        <w:rPr>
          <w:noProof/>
          <w:lang w:eastAsia="ru-RU"/>
        </w:rPr>
        <w:lastRenderedPageBreak/>
        <w:drawing>
          <wp:inline distT="0" distB="0" distL="0" distR="0" wp14:anchorId="4F1B5673" wp14:editId="696619E3">
            <wp:extent cx="5940425" cy="2708108"/>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0425" cy="2708108"/>
                    </a:xfrm>
                    <a:prstGeom prst="rect">
                      <a:avLst/>
                    </a:prstGeom>
                  </pic:spPr>
                </pic:pic>
              </a:graphicData>
            </a:graphic>
          </wp:inline>
        </w:drawing>
      </w:r>
      <w:r w:rsidR="00FB3A77">
        <w:rPr>
          <w:noProof/>
          <w:lang w:eastAsia="ru-RU"/>
        </w:rPr>
        <w:drawing>
          <wp:inline distT="0" distB="0" distL="0" distR="0" wp14:anchorId="456AC76F" wp14:editId="3F3C6C89">
            <wp:extent cx="5940425" cy="2255019"/>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0425" cy="2255019"/>
                    </a:xfrm>
                    <a:prstGeom prst="rect">
                      <a:avLst/>
                    </a:prstGeom>
                  </pic:spPr>
                </pic:pic>
              </a:graphicData>
            </a:graphic>
          </wp:inline>
        </w:drawing>
      </w:r>
      <w:r w:rsidR="00FB3A77">
        <w:rPr>
          <w:noProof/>
          <w:lang w:eastAsia="ru-RU"/>
        </w:rPr>
        <w:drawing>
          <wp:inline distT="0" distB="0" distL="0" distR="0" wp14:anchorId="655C9350" wp14:editId="6F95FB76">
            <wp:extent cx="5940425" cy="2959483"/>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0425" cy="2959483"/>
                    </a:xfrm>
                    <a:prstGeom prst="rect">
                      <a:avLst/>
                    </a:prstGeom>
                  </pic:spPr>
                </pic:pic>
              </a:graphicData>
            </a:graphic>
          </wp:inline>
        </w:drawing>
      </w:r>
      <w:r w:rsidR="00FB3A77">
        <w:rPr>
          <w:noProof/>
          <w:lang w:eastAsia="ru-RU"/>
        </w:rPr>
        <w:lastRenderedPageBreak/>
        <w:drawing>
          <wp:inline distT="0" distB="0" distL="0" distR="0" wp14:anchorId="5F56274E" wp14:editId="432DE6B4">
            <wp:extent cx="5940425" cy="3012824"/>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0425" cy="3012824"/>
                    </a:xfrm>
                    <a:prstGeom prst="rect">
                      <a:avLst/>
                    </a:prstGeom>
                  </pic:spPr>
                </pic:pic>
              </a:graphicData>
            </a:graphic>
          </wp:inline>
        </w:drawing>
      </w:r>
      <w:r w:rsidR="00FB3A77">
        <w:rPr>
          <w:noProof/>
          <w:lang w:eastAsia="ru-RU"/>
        </w:rPr>
        <w:drawing>
          <wp:inline distT="0" distB="0" distL="0" distR="0" wp14:anchorId="37C5BE9F" wp14:editId="26AD7AB7">
            <wp:extent cx="5940425" cy="2951513"/>
            <wp:effectExtent l="0" t="0" r="3175"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0425" cy="2951513"/>
                    </a:xfrm>
                    <a:prstGeom prst="rect">
                      <a:avLst/>
                    </a:prstGeom>
                  </pic:spPr>
                </pic:pic>
              </a:graphicData>
            </a:graphic>
          </wp:inline>
        </w:drawing>
      </w:r>
      <w:r w:rsidR="00FB3A77">
        <w:br/>
      </w:r>
      <w:r w:rsidR="00FB3A77">
        <w:rPr>
          <w:noProof/>
          <w:lang w:eastAsia="ru-RU"/>
        </w:rPr>
        <w:drawing>
          <wp:inline distT="0" distB="0" distL="0" distR="0" wp14:anchorId="40F2D563" wp14:editId="210CFC35">
            <wp:extent cx="5940425" cy="2582420"/>
            <wp:effectExtent l="0" t="0" r="3175" b="88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0425" cy="2582420"/>
                    </a:xfrm>
                    <a:prstGeom prst="rect">
                      <a:avLst/>
                    </a:prstGeom>
                  </pic:spPr>
                </pic:pic>
              </a:graphicData>
            </a:graphic>
          </wp:inline>
        </w:drawing>
      </w:r>
      <w:r w:rsidR="00FB3A77">
        <w:br/>
      </w:r>
      <w:r w:rsidR="00FB3A77">
        <w:rPr>
          <w:noProof/>
          <w:lang w:eastAsia="ru-RU"/>
        </w:rPr>
        <w:lastRenderedPageBreak/>
        <w:drawing>
          <wp:inline distT="0" distB="0" distL="0" distR="0" wp14:anchorId="1B737BFE" wp14:editId="64252EDE">
            <wp:extent cx="5940425" cy="999983"/>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0425" cy="999983"/>
                    </a:xfrm>
                    <a:prstGeom prst="rect">
                      <a:avLst/>
                    </a:prstGeom>
                  </pic:spPr>
                </pic:pic>
              </a:graphicData>
            </a:graphic>
          </wp:inline>
        </w:drawing>
      </w:r>
      <w:r w:rsidR="00E11B53">
        <w:br/>
      </w:r>
      <w:r w:rsidR="00E11B53">
        <w:rPr>
          <w:noProof/>
          <w:lang w:eastAsia="ru-RU"/>
        </w:rPr>
        <w:drawing>
          <wp:inline distT="0" distB="0" distL="0" distR="0" wp14:anchorId="424AA387" wp14:editId="59E6928B">
            <wp:extent cx="5940425" cy="3095594"/>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0425" cy="3095594"/>
                    </a:xfrm>
                    <a:prstGeom prst="rect">
                      <a:avLst/>
                    </a:prstGeom>
                  </pic:spPr>
                </pic:pic>
              </a:graphicData>
            </a:graphic>
          </wp:inline>
        </w:drawing>
      </w:r>
      <w:r w:rsidR="00E11B53">
        <w:rPr>
          <w:noProof/>
          <w:lang w:eastAsia="ru-RU"/>
        </w:rPr>
        <w:drawing>
          <wp:inline distT="0" distB="0" distL="0" distR="0" wp14:anchorId="76458E88" wp14:editId="67FD0B98">
            <wp:extent cx="5940425" cy="2668256"/>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0425" cy="2668256"/>
                    </a:xfrm>
                    <a:prstGeom prst="rect">
                      <a:avLst/>
                    </a:prstGeom>
                  </pic:spPr>
                </pic:pic>
              </a:graphicData>
            </a:graphic>
          </wp:inline>
        </w:drawing>
      </w:r>
      <w:r w:rsidR="00E11B53">
        <w:rPr>
          <w:noProof/>
          <w:lang w:eastAsia="ru-RU"/>
        </w:rPr>
        <w:lastRenderedPageBreak/>
        <w:drawing>
          <wp:inline distT="0" distB="0" distL="0" distR="0" wp14:anchorId="5F8F15A0" wp14:editId="56DCC38D">
            <wp:extent cx="5940425" cy="3092528"/>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0425" cy="3092528"/>
                    </a:xfrm>
                    <a:prstGeom prst="rect">
                      <a:avLst/>
                    </a:prstGeom>
                  </pic:spPr>
                </pic:pic>
              </a:graphicData>
            </a:graphic>
          </wp:inline>
        </w:drawing>
      </w:r>
      <w:r w:rsidR="00E11B53">
        <w:br/>
      </w:r>
      <w:r w:rsidR="005F7EAC">
        <w:rPr>
          <w:noProof/>
          <w:lang w:eastAsia="ru-RU"/>
        </w:rPr>
        <w:drawing>
          <wp:inline distT="0" distB="0" distL="0" distR="0" wp14:anchorId="0AE62A88" wp14:editId="22F594F5">
            <wp:extent cx="5940425" cy="3063712"/>
            <wp:effectExtent l="0" t="0" r="3175" b="381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0425" cy="3063712"/>
                    </a:xfrm>
                    <a:prstGeom prst="rect">
                      <a:avLst/>
                    </a:prstGeom>
                  </pic:spPr>
                </pic:pic>
              </a:graphicData>
            </a:graphic>
          </wp:inline>
        </w:drawing>
      </w:r>
      <w:r w:rsidR="00834218">
        <w:br/>
      </w:r>
      <w:r w:rsidR="001B701F">
        <w:rPr>
          <w:noProof/>
          <w:lang w:eastAsia="ru-RU"/>
        </w:rPr>
        <w:drawing>
          <wp:inline distT="0" distB="0" distL="0" distR="0" wp14:anchorId="3E106203" wp14:editId="3BC9CF20">
            <wp:extent cx="5940425" cy="961970"/>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0425" cy="961970"/>
                    </a:xfrm>
                    <a:prstGeom prst="rect">
                      <a:avLst/>
                    </a:prstGeom>
                  </pic:spPr>
                </pic:pic>
              </a:graphicData>
            </a:graphic>
          </wp:inline>
        </w:drawing>
      </w:r>
      <w:r w:rsidR="001B701F">
        <w:rPr>
          <w:noProof/>
          <w:lang w:eastAsia="ru-RU"/>
        </w:rPr>
        <w:lastRenderedPageBreak/>
        <w:drawing>
          <wp:inline distT="0" distB="0" distL="0" distR="0" wp14:anchorId="45D2804A" wp14:editId="4A6A9F9D">
            <wp:extent cx="5940425" cy="3055128"/>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940425" cy="3055128"/>
                    </a:xfrm>
                    <a:prstGeom prst="rect">
                      <a:avLst/>
                    </a:prstGeom>
                  </pic:spPr>
                </pic:pic>
              </a:graphicData>
            </a:graphic>
          </wp:inline>
        </w:drawing>
      </w:r>
      <w:r w:rsidR="001B701F">
        <w:rPr>
          <w:noProof/>
          <w:lang w:eastAsia="ru-RU"/>
        </w:rPr>
        <w:drawing>
          <wp:inline distT="0" distB="0" distL="0" distR="0" wp14:anchorId="44B4677E" wp14:editId="633A631B">
            <wp:extent cx="5940425" cy="2254406"/>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40425" cy="2254406"/>
                    </a:xfrm>
                    <a:prstGeom prst="rect">
                      <a:avLst/>
                    </a:prstGeom>
                  </pic:spPr>
                </pic:pic>
              </a:graphicData>
            </a:graphic>
          </wp:inline>
        </w:drawing>
      </w:r>
      <w:r w:rsidR="001B701F">
        <w:lastRenderedPageBreak/>
        <w:br/>
      </w:r>
      <w:r w:rsidR="001B701F">
        <w:rPr>
          <w:noProof/>
          <w:lang w:eastAsia="ru-RU"/>
        </w:rPr>
        <w:drawing>
          <wp:inline distT="0" distB="0" distL="0" distR="0" wp14:anchorId="4BACC707" wp14:editId="712476AD">
            <wp:extent cx="4276725" cy="467677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276725" cy="4676775"/>
                    </a:xfrm>
                    <a:prstGeom prst="rect">
                      <a:avLst/>
                    </a:prstGeom>
                  </pic:spPr>
                </pic:pic>
              </a:graphicData>
            </a:graphic>
          </wp:inline>
        </w:drawing>
      </w:r>
      <w:bookmarkStart w:id="0" w:name="_GoBack"/>
      <w:bookmarkEnd w:id="0"/>
    </w:p>
    <w:sectPr w:rsidR="00CF1A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11D21"/>
    <w:multiLevelType w:val="multilevel"/>
    <w:tmpl w:val="792E6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525EA4"/>
    <w:multiLevelType w:val="multilevel"/>
    <w:tmpl w:val="F4D41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EDC25A2"/>
    <w:multiLevelType w:val="multilevel"/>
    <w:tmpl w:val="D84C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F7D3BE7"/>
    <w:multiLevelType w:val="multilevel"/>
    <w:tmpl w:val="A5682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C213FC0"/>
    <w:multiLevelType w:val="multilevel"/>
    <w:tmpl w:val="B1080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107"/>
    <w:rsid w:val="00027DF5"/>
    <w:rsid w:val="001B701F"/>
    <w:rsid w:val="004C31A0"/>
    <w:rsid w:val="005F7EAC"/>
    <w:rsid w:val="00834218"/>
    <w:rsid w:val="009C574F"/>
    <w:rsid w:val="00B94107"/>
    <w:rsid w:val="00CF1A34"/>
    <w:rsid w:val="00E11B53"/>
    <w:rsid w:val="00F00A66"/>
    <w:rsid w:val="00FB3A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DF5"/>
    <w:rPr>
      <w:rFonts w:ascii="Times New Roman" w:hAnsi="Times New Roman"/>
      <w:sz w:val="28"/>
    </w:rPr>
  </w:style>
  <w:style w:type="paragraph" w:styleId="1">
    <w:name w:val="heading 1"/>
    <w:basedOn w:val="a"/>
    <w:link w:val="10"/>
    <w:uiPriority w:val="9"/>
    <w:qFormat/>
    <w:rsid w:val="004C31A0"/>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next w:val="a"/>
    <w:link w:val="20"/>
    <w:uiPriority w:val="9"/>
    <w:semiHidden/>
    <w:unhideWhenUsed/>
    <w:qFormat/>
    <w:rsid w:val="004C31A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C31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27DF5"/>
    <w:pPr>
      <w:tabs>
        <w:tab w:val="center" w:pos="4677"/>
        <w:tab w:val="right" w:pos="9355"/>
      </w:tabs>
      <w:spacing w:after="0" w:line="240" w:lineRule="auto"/>
    </w:pPr>
    <w:rPr>
      <w:rFonts w:eastAsia="Times New Roman" w:cs="Calibri"/>
      <w:sz w:val="24"/>
    </w:rPr>
  </w:style>
  <w:style w:type="character" w:customStyle="1" w:styleId="a4">
    <w:name w:val="Нижний колонтитул Знак"/>
    <w:basedOn w:val="a0"/>
    <w:link w:val="a3"/>
    <w:uiPriority w:val="99"/>
    <w:rsid w:val="00027DF5"/>
    <w:rPr>
      <w:rFonts w:ascii="Times New Roman" w:eastAsia="Times New Roman" w:hAnsi="Times New Roman" w:cs="Calibri"/>
      <w:sz w:val="24"/>
    </w:rPr>
  </w:style>
  <w:style w:type="character" w:customStyle="1" w:styleId="10">
    <w:name w:val="Заголовок 1 Знак"/>
    <w:basedOn w:val="a0"/>
    <w:link w:val="1"/>
    <w:uiPriority w:val="9"/>
    <w:rsid w:val="004C31A0"/>
    <w:rPr>
      <w:rFonts w:ascii="Times New Roman" w:eastAsia="Times New Roman" w:hAnsi="Times New Roman" w:cs="Times New Roman"/>
      <w:b/>
      <w:bCs/>
      <w:kern w:val="36"/>
      <w:sz w:val="48"/>
      <w:szCs w:val="48"/>
      <w:lang w:eastAsia="ru-RU"/>
    </w:rPr>
  </w:style>
  <w:style w:type="paragraph" w:customStyle="1" w:styleId="otstup">
    <w:name w:val="otstup"/>
    <w:basedOn w:val="a"/>
    <w:rsid w:val="004C31A0"/>
    <w:pPr>
      <w:spacing w:before="100" w:beforeAutospacing="1" w:after="100" w:afterAutospacing="1" w:line="240" w:lineRule="auto"/>
    </w:pPr>
    <w:rPr>
      <w:rFonts w:eastAsia="Times New Roman" w:cs="Times New Roman"/>
      <w:sz w:val="24"/>
      <w:szCs w:val="24"/>
      <w:lang w:eastAsia="ru-RU"/>
    </w:rPr>
  </w:style>
  <w:style w:type="character" w:customStyle="1" w:styleId="20">
    <w:name w:val="Заголовок 2 Знак"/>
    <w:basedOn w:val="a0"/>
    <w:link w:val="2"/>
    <w:uiPriority w:val="9"/>
    <w:semiHidden/>
    <w:rsid w:val="004C31A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4C31A0"/>
    <w:rPr>
      <w:rFonts w:asciiTheme="majorHAnsi" w:eastAsiaTheme="majorEastAsia" w:hAnsiTheme="majorHAnsi" w:cstheme="majorBidi"/>
      <w:b/>
      <w:bCs/>
      <w:color w:val="4F81BD" w:themeColor="accent1"/>
      <w:sz w:val="28"/>
    </w:rPr>
  </w:style>
  <w:style w:type="character" w:styleId="a5">
    <w:name w:val="Hyperlink"/>
    <w:basedOn w:val="a0"/>
    <w:uiPriority w:val="99"/>
    <w:unhideWhenUsed/>
    <w:rsid w:val="004C31A0"/>
    <w:rPr>
      <w:color w:val="0000FF"/>
      <w:u w:val="single"/>
    </w:rPr>
  </w:style>
  <w:style w:type="character" w:styleId="a6">
    <w:name w:val="Emphasis"/>
    <w:basedOn w:val="a0"/>
    <w:uiPriority w:val="20"/>
    <w:qFormat/>
    <w:rsid w:val="004C31A0"/>
    <w:rPr>
      <w:i/>
      <w:iCs/>
    </w:rPr>
  </w:style>
  <w:style w:type="paragraph" w:styleId="a7">
    <w:name w:val="Normal (Web)"/>
    <w:basedOn w:val="a"/>
    <w:uiPriority w:val="99"/>
    <w:semiHidden/>
    <w:unhideWhenUsed/>
    <w:rsid w:val="004C31A0"/>
    <w:pPr>
      <w:spacing w:before="100" w:beforeAutospacing="1" w:after="100" w:afterAutospacing="1" w:line="240" w:lineRule="auto"/>
    </w:pPr>
    <w:rPr>
      <w:rFonts w:eastAsia="Times New Roman" w:cs="Times New Roman"/>
      <w:sz w:val="24"/>
      <w:szCs w:val="24"/>
      <w:lang w:eastAsia="ru-RU"/>
    </w:rPr>
  </w:style>
  <w:style w:type="paragraph" w:styleId="a8">
    <w:name w:val="Balloon Text"/>
    <w:basedOn w:val="a"/>
    <w:link w:val="a9"/>
    <w:uiPriority w:val="99"/>
    <w:semiHidden/>
    <w:unhideWhenUsed/>
    <w:rsid w:val="004C31A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C31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DF5"/>
    <w:rPr>
      <w:rFonts w:ascii="Times New Roman" w:hAnsi="Times New Roman"/>
      <w:sz w:val="28"/>
    </w:rPr>
  </w:style>
  <w:style w:type="paragraph" w:styleId="1">
    <w:name w:val="heading 1"/>
    <w:basedOn w:val="a"/>
    <w:link w:val="10"/>
    <w:uiPriority w:val="9"/>
    <w:qFormat/>
    <w:rsid w:val="004C31A0"/>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next w:val="a"/>
    <w:link w:val="20"/>
    <w:uiPriority w:val="9"/>
    <w:semiHidden/>
    <w:unhideWhenUsed/>
    <w:qFormat/>
    <w:rsid w:val="004C31A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C31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27DF5"/>
    <w:pPr>
      <w:tabs>
        <w:tab w:val="center" w:pos="4677"/>
        <w:tab w:val="right" w:pos="9355"/>
      </w:tabs>
      <w:spacing w:after="0" w:line="240" w:lineRule="auto"/>
    </w:pPr>
    <w:rPr>
      <w:rFonts w:eastAsia="Times New Roman" w:cs="Calibri"/>
      <w:sz w:val="24"/>
    </w:rPr>
  </w:style>
  <w:style w:type="character" w:customStyle="1" w:styleId="a4">
    <w:name w:val="Нижний колонтитул Знак"/>
    <w:basedOn w:val="a0"/>
    <w:link w:val="a3"/>
    <w:uiPriority w:val="99"/>
    <w:rsid w:val="00027DF5"/>
    <w:rPr>
      <w:rFonts w:ascii="Times New Roman" w:eastAsia="Times New Roman" w:hAnsi="Times New Roman" w:cs="Calibri"/>
      <w:sz w:val="24"/>
    </w:rPr>
  </w:style>
  <w:style w:type="character" w:customStyle="1" w:styleId="10">
    <w:name w:val="Заголовок 1 Знак"/>
    <w:basedOn w:val="a0"/>
    <w:link w:val="1"/>
    <w:uiPriority w:val="9"/>
    <w:rsid w:val="004C31A0"/>
    <w:rPr>
      <w:rFonts w:ascii="Times New Roman" w:eastAsia="Times New Roman" w:hAnsi="Times New Roman" w:cs="Times New Roman"/>
      <w:b/>
      <w:bCs/>
      <w:kern w:val="36"/>
      <w:sz w:val="48"/>
      <w:szCs w:val="48"/>
      <w:lang w:eastAsia="ru-RU"/>
    </w:rPr>
  </w:style>
  <w:style w:type="paragraph" w:customStyle="1" w:styleId="otstup">
    <w:name w:val="otstup"/>
    <w:basedOn w:val="a"/>
    <w:rsid w:val="004C31A0"/>
    <w:pPr>
      <w:spacing w:before="100" w:beforeAutospacing="1" w:after="100" w:afterAutospacing="1" w:line="240" w:lineRule="auto"/>
    </w:pPr>
    <w:rPr>
      <w:rFonts w:eastAsia="Times New Roman" w:cs="Times New Roman"/>
      <w:sz w:val="24"/>
      <w:szCs w:val="24"/>
      <w:lang w:eastAsia="ru-RU"/>
    </w:rPr>
  </w:style>
  <w:style w:type="character" w:customStyle="1" w:styleId="20">
    <w:name w:val="Заголовок 2 Знак"/>
    <w:basedOn w:val="a0"/>
    <w:link w:val="2"/>
    <w:uiPriority w:val="9"/>
    <w:semiHidden/>
    <w:rsid w:val="004C31A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4C31A0"/>
    <w:rPr>
      <w:rFonts w:asciiTheme="majorHAnsi" w:eastAsiaTheme="majorEastAsia" w:hAnsiTheme="majorHAnsi" w:cstheme="majorBidi"/>
      <w:b/>
      <w:bCs/>
      <w:color w:val="4F81BD" w:themeColor="accent1"/>
      <w:sz w:val="28"/>
    </w:rPr>
  </w:style>
  <w:style w:type="character" w:styleId="a5">
    <w:name w:val="Hyperlink"/>
    <w:basedOn w:val="a0"/>
    <w:uiPriority w:val="99"/>
    <w:unhideWhenUsed/>
    <w:rsid w:val="004C31A0"/>
    <w:rPr>
      <w:color w:val="0000FF"/>
      <w:u w:val="single"/>
    </w:rPr>
  </w:style>
  <w:style w:type="character" w:styleId="a6">
    <w:name w:val="Emphasis"/>
    <w:basedOn w:val="a0"/>
    <w:uiPriority w:val="20"/>
    <w:qFormat/>
    <w:rsid w:val="004C31A0"/>
    <w:rPr>
      <w:i/>
      <w:iCs/>
    </w:rPr>
  </w:style>
  <w:style w:type="paragraph" w:styleId="a7">
    <w:name w:val="Normal (Web)"/>
    <w:basedOn w:val="a"/>
    <w:uiPriority w:val="99"/>
    <w:semiHidden/>
    <w:unhideWhenUsed/>
    <w:rsid w:val="004C31A0"/>
    <w:pPr>
      <w:spacing w:before="100" w:beforeAutospacing="1" w:after="100" w:afterAutospacing="1" w:line="240" w:lineRule="auto"/>
    </w:pPr>
    <w:rPr>
      <w:rFonts w:eastAsia="Times New Roman" w:cs="Times New Roman"/>
      <w:sz w:val="24"/>
      <w:szCs w:val="24"/>
      <w:lang w:eastAsia="ru-RU"/>
    </w:rPr>
  </w:style>
  <w:style w:type="paragraph" w:styleId="a8">
    <w:name w:val="Balloon Text"/>
    <w:basedOn w:val="a"/>
    <w:link w:val="a9"/>
    <w:uiPriority w:val="99"/>
    <w:semiHidden/>
    <w:unhideWhenUsed/>
    <w:rsid w:val="004C31A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C31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8548">
      <w:bodyDiv w:val="1"/>
      <w:marLeft w:val="0"/>
      <w:marRight w:val="0"/>
      <w:marTop w:val="0"/>
      <w:marBottom w:val="0"/>
      <w:divBdr>
        <w:top w:val="none" w:sz="0" w:space="0" w:color="auto"/>
        <w:left w:val="none" w:sz="0" w:space="0" w:color="auto"/>
        <w:bottom w:val="none" w:sz="0" w:space="0" w:color="auto"/>
        <w:right w:val="none" w:sz="0" w:space="0" w:color="auto"/>
      </w:divBdr>
    </w:div>
    <w:div w:id="739134829">
      <w:bodyDiv w:val="1"/>
      <w:marLeft w:val="0"/>
      <w:marRight w:val="0"/>
      <w:marTop w:val="0"/>
      <w:marBottom w:val="0"/>
      <w:divBdr>
        <w:top w:val="none" w:sz="0" w:space="0" w:color="auto"/>
        <w:left w:val="none" w:sz="0" w:space="0" w:color="auto"/>
        <w:bottom w:val="none" w:sz="0" w:space="0" w:color="auto"/>
        <w:right w:val="none" w:sz="0" w:space="0" w:color="auto"/>
      </w:divBdr>
    </w:div>
    <w:div w:id="838471909">
      <w:bodyDiv w:val="1"/>
      <w:marLeft w:val="0"/>
      <w:marRight w:val="0"/>
      <w:marTop w:val="0"/>
      <w:marBottom w:val="0"/>
      <w:divBdr>
        <w:top w:val="none" w:sz="0" w:space="0" w:color="auto"/>
        <w:left w:val="none" w:sz="0" w:space="0" w:color="auto"/>
        <w:bottom w:val="none" w:sz="0" w:space="0" w:color="auto"/>
        <w:right w:val="none" w:sz="0" w:space="0" w:color="auto"/>
      </w:divBdr>
    </w:div>
    <w:div w:id="1804418801">
      <w:bodyDiv w:val="1"/>
      <w:marLeft w:val="0"/>
      <w:marRight w:val="0"/>
      <w:marTop w:val="0"/>
      <w:marBottom w:val="0"/>
      <w:divBdr>
        <w:top w:val="none" w:sz="0" w:space="0" w:color="auto"/>
        <w:left w:val="none" w:sz="0" w:space="0" w:color="auto"/>
        <w:bottom w:val="none" w:sz="0" w:space="0" w:color="auto"/>
        <w:right w:val="none" w:sz="0" w:space="0" w:color="auto"/>
      </w:divBdr>
    </w:div>
    <w:div w:id="1807352792">
      <w:bodyDiv w:val="1"/>
      <w:marLeft w:val="0"/>
      <w:marRight w:val="0"/>
      <w:marTop w:val="0"/>
      <w:marBottom w:val="0"/>
      <w:divBdr>
        <w:top w:val="none" w:sz="0" w:space="0" w:color="auto"/>
        <w:left w:val="none" w:sz="0" w:space="0" w:color="auto"/>
        <w:bottom w:val="none" w:sz="0" w:space="0" w:color="auto"/>
        <w:right w:val="none" w:sz="0" w:space="0" w:color="auto"/>
      </w:divBdr>
    </w:div>
    <w:div w:id="200566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institute.tsu.tula.ru/moodle/pluginfile.php/54211/mod_resource/content/1/innovation%20men-ment/kr/kr2/kr_2_2.html"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microsoft.com/office/2007/relationships/stylesWithEffects" Target="stylesWithEffects.xml"/><Relationship Id="rId21" Type="http://schemas.openxmlformats.org/officeDocument/2006/relationships/image" Target="media/image13.png"/><Relationship Id="rId7" Type="http://schemas.openxmlformats.org/officeDocument/2006/relationships/hyperlink" Target="https://i-institute.tsu.tula.ru/moodle/pluginfile.php/54211/mod_resource/content/1/innovation%20men-ment/kr/kr2/kr_2_2.html"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hyperlink" Target="https://i-institute.tsu.tula.ru/moodle/pluginfile.php/54211/mod_resource/content/1/innovation%20men-ment/kr/kr2/kr_2_2.html" TargetMode="Externa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10</Pages>
  <Words>1031</Words>
  <Characters>5881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dodotiz582@gmail.com</dc:creator>
  <cp:keywords/>
  <dc:description/>
  <cp:lastModifiedBy>dodotiz582@gmail.com</cp:lastModifiedBy>
  <cp:revision>9</cp:revision>
  <dcterms:created xsi:type="dcterms:W3CDTF">2023-03-03T17:25:00Z</dcterms:created>
  <dcterms:modified xsi:type="dcterms:W3CDTF">2023-03-03T17:41:00Z</dcterms:modified>
</cp:coreProperties>
</file>