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689F" w:rsidRPr="00C6689F" w:rsidRDefault="00C6689F" w:rsidP="00C6689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C6689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1. Цель и задачи практики</w:t>
      </w:r>
    </w:p>
    <w:p w:rsidR="00C6689F" w:rsidRPr="00C6689F" w:rsidRDefault="00C6689F" w:rsidP="00C668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8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Целью </w:t>
      </w:r>
      <w:r w:rsidRPr="00C6689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освоения практики является ознакомление студентов с основными элементами, конструкциями и частями зданий и сооружений, с некоторыми строительными материалами, организацией строительных процессов. Поскольку студенты на первых курсах изучают в основном дисциплины гуманитарного, социально-экономического и математического циклов, то практика позволяет будущим специалистам сформировать основные практические понятия о предмете своей будущей профессии.</w:t>
      </w:r>
    </w:p>
    <w:p w:rsidR="00C6689F" w:rsidRPr="00C6689F" w:rsidRDefault="00C6689F" w:rsidP="00C668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89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Задача практики состоит в том, чтобы в момент посещения студентом некоторых гражданских и промышленных объектов дать ему возможность ознакомиться с их объемно-планировочным и конструктивным решением, с основными элементами зданий, конструктивными элементами и материалами из которых они выполнены, с некоторыми видами применяемых машин и механизмов, с трудовыми процессами на различных стадиях строительства, с организацией производства на строительной площадке.</w:t>
      </w:r>
    </w:p>
    <w:p w:rsidR="00C6689F" w:rsidRPr="00C6689F" w:rsidRDefault="00C6689F" w:rsidP="00C668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89F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процессе прохождения практики студент, находясь на строительной площадке или на эксплуатирующемся объекте, должен психологически подготовить себя к освоению профессии бакалавра по направлению «Строительство», проникнуться пониманием сложности своей будущей профессии и уважением к людям – проектировщикам, линейным и руководящим работникам строительных организаций и рабочим, чьими руками непосредственно создаются здания и сооружения.</w:t>
      </w:r>
    </w:p>
    <w:p w:rsidR="00C6689F" w:rsidRPr="00C6689F" w:rsidRDefault="00C6689F" w:rsidP="00C668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89F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Ознакомительная практика должна способствовать сознательному усвоению студентом курсов «Архитектура гражданских и промышленных зданий», «Строительные материалы и изделия» и других специальных инженерных и организационно-технологических дисциплин, изучаемых на втором и последующих курсах обучения.</w:t>
      </w:r>
    </w:p>
    <w:p w:rsidR="00C6689F" w:rsidRPr="00C6689F" w:rsidRDefault="00C6689F" w:rsidP="00C668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89F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Индивидуальное задание студентов заключается в следующем: ознакомление с основными частями и конструкциями зданий и сооружений, изучение отдельных стадий строительного производства, ознакомление со способами и методами выполнения строительно-монтажных работ; изучение строительных материалов и возможностей их применения в строительстве.</w:t>
      </w:r>
    </w:p>
    <w:p w:rsidR="00C61B01" w:rsidRDefault="00C61B01"/>
    <w:p w:rsidR="00C6689F" w:rsidRDefault="00C6689F"/>
    <w:p w:rsidR="00C6689F" w:rsidRDefault="00C6689F"/>
    <w:p w:rsidR="00C6689F" w:rsidRDefault="00C6689F" w:rsidP="00C6689F">
      <w:pPr>
        <w:pStyle w:val="1"/>
      </w:pPr>
      <w:r>
        <w:t>2. Организация практики</w:t>
      </w:r>
    </w:p>
    <w:p w:rsidR="00C6689F" w:rsidRDefault="00C6689F" w:rsidP="00C6689F">
      <w:pPr>
        <w:pStyle w:val="otstup"/>
      </w:pPr>
      <w:r>
        <w:t>В соответствии с приказом о прохождении практики студенты направляются на объекты и определяются руководители практики от университета.</w:t>
      </w:r>
    </w:p>
    <w:p w:rsidR="00C6689F" w:rsidRDefault="00C6689F" w:rsidP="00C6689F">
      <w:pPr>
        <w:pStyle w:val="otstup"/>
      </w:pPr>
      <w:r>
        <w:t>В первый день практики руководители проводят собрание, на котором знакомят студентов с целями и задачами практики, выдают индивидуальные задания, доводят до сведения время проведения консультаций и приема зачета.</w:t>
      </w:r>
    </w:p>
    <w:p w:rsidR="00C6689F" w:rsidRDefault="00C6689F" w:rsidP="00C6689F">
      <w:pPr>
        <w:pStyle w:val="otstup"/>
      </w:pPr>
      <w:r>
        <w:t>Зачет по практике принимается в последние два дня прохождения практики в соответствии с пунктом 7 настоящих методических указаний.</w:t>
      </w:r>
    </w:p>
    <w:p w:rsidR="00C6689F" w:rsidRDefault="00C6689F"/>
    <w:p w:rsidR="00C6689F" w:rsidRDefault="00C6689F"/>
    <w:p w:rsidR="00C6689F" w:rsidRDefault="00C6689F" w:rsidP="00C6689F">
      <w:pPr>
        <w:pStyle w:val="1"/>
      </w:pPr>
      <w:r>
        <w:t>3. Базы практики</w:t>
      </w:r>
    </w:p>
    <w:p w:rsidR="00C6689F" w:rsidRDefault="00C6689F" w:rsidP="00C6689F">
      <w:pPr>
        <w:pStyle w:val="otstup"/>
      </w:pPr>
      <w:r>
        <w:t>Базами проведения практики являются строящиеся, не законченные строительством или эксплуатирующиеся гражданские и промышленные здания, расположенные в городе и за его пределами:</w:t>
      </w:r>
    </w:p>
    <w:p w:rsidR="00C6689F" w:rsidRDefault="00C6689F" w:rsidP="00C6689F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>жилые малоэтажные и многоэтажные здания с различными конструктивными схемами и несущими и ограждающими конструкциями из различных материалов;</w:t>
      </w:r>
    </w:p>
    <w:p w:rsidR="00C6689F" w:rsidRDefault="00C6689F" w:rsidP="00C6689F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>объекты социально-культурного и спортивного назначения;</w:t>
      </w:r>
    </w:p>
    <w:p w:rsidR="00C6689F" w:rsidRDefault="00C6689F" w:rsidP="00C6689F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>промышленные производственные и административно-бытовые здания;</w:t>
      </w:r>
    </w:p>
    <w:p w:rsidR="00C6689F" w:rsidRDefault="00C6689F" w:rsidP="00C6689F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>городские сооружения и сооружения промышленных предприятий.</w:t>
      </w:r>
    </w:p>
    <w:p w:rsidR="00C6689F" w:rsidRDefault="00C6689F" w:rsidP="00C6689F">
      <w:pPr>
        <w:pStyle w:val="otstup"/>
      </w:pPr>
      <w:r>
        <w:t>Во время прохождения практики по решению руководителей практики от университета и от производства могут быть дополнительно организованы экскурсии на предприятия строительной индустрии и строительные выставки.</w:t>
      </w:r>
    </w:p>
    <w:p w:rsidR="00C6689F" w:rsidRDefault="00C6689F" w:rsidP="00C6689F">
      <w:pPr>
        <w:pStyle w:val="otstup"/>
      </w:pPr>
      <w:r>
        <w:t>Студентам, работающим на промышленных предприятия и в строительных организациях по профилю своей будущей специальности, разрешается прохождение практики непосредственно на месте своей работы при условии выполнения ими дополнительной работы, определенной программой, целями и задачами практики.</w:t>
      </w:r>
    </w:p>
    <w:p w:rsidR="00C6689F" w:rsidRDefault="00C6689F"/>
    <w:p w:rsidR="00C6689F" w:rsidRDefault="00C6689F"/>
    <w:p w:rsidR="00C6689F" w:rsidRPr="00C6689F" w:rsidRDefault="00C6689F" w:rsidP="00C6689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C6689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4. Обязанности студентов и руководителей практики</w:t>
      </w:r>
    </w:p>
    <w:p w:rsidR="00C6689F" w:rsidRPr="00C6689F" w:rsidRDefault="00C6689F" w:rsidP="00C668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8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Обязанности студентов</w:t>
      </w:r>
    </w:p>
    <w:p w:rsidR="00C6689F" w:rsidRPr="00C6689F" w:rsidRDefault="00C6689F" w:rsidP="00C668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89F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первый день практики ознакомиться с календарным планом её прохождения, перечнем и местом расположения объектов обязательных для посещения;</w:t>
      </w:r>
    </w:p>
    <w:p w:rsidR="00C6689F" w:rsidRPr="00C6689F" w:rsidRDefault="00C6689F" w:rsidP="00C668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89F">
        <w:rPr>
          <w:rFonts w:ascii="Times New Roman" w:eastAsia="Times New Roman" w:hAnsi="Times New Roman" w:cs="Times New Roman"/>
          <w:sz w:val="24"/>
          <w:szCs w:val="24"/>
          <w:lang w:eastAsia="ru-RU"/>
        </w:rPr>
        <w:t>до посещения объектов практики изучить по литературным источникам, рекомендованным руководителем практики от университета, объемнопланировочные решения зданий соответствующего типа, ознакомиться с видами конструкций, изделий и материалами, применяемыми при их строительстве (консультации и пояснения по всем возникающим вопросам даются руководителями практики непосредственно на объекте до начала ознакомления с ним);</w:t>
      </w:r>
    </w:p>
    <w:p w:rsidR="00C6689F" w:rsidRPr="00C6689F" w:rsidRDefault="00C6689F" w:rsidP="00C668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89F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время посещения объекта вести рабочую тетрадь, в которую должен заносить сведения по всем вопросам, представляющим предмет практики, а также эскизные наброски объемно-планировочных решений, строительных конструкций, узлов сопряжения, опирания и стыков, строительных изделий. Эскизы должны выполняться с элементарным соблюдением масштаба изображения, с указанием основных размеров;</w:t>
      </w:r>
    </w:p>
    <w:p w:rsidR="00C6689F" w:rsidRPr="00C6689F" w:rsidRDefault="00C6689F" w:rsidP="00C668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89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во время проведения камеральных работ (на следующий день после посещения объекта) дополнить записи, сделанные на объекте, конкретными сведениями о строительных конструкциях, изделиях, материалах, машинах и механизмах, полученными из литературных источников, справочников и дополнительных пояснений руководителя практики;</w:t>
      </w:r>
    </w:p>
    <w:p w:rsidR="00C6689F" w:rsidRPr="00C6689F" w:rsidRDefault="00C6689F" w:rsidP="00C668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89F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отведенные календарным планом дни оформить по установленной форме отчет по практике и сдать его на кафедру;</w:t>
      </w:r>
    </w:p>
    <w:p w:rsidR="00C6689F" w:rsidRPr="00C6689F" w:rsidRDefault="00C6689F" w:rsidP="00C668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89F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время посещения объекта строго соблюдать требования техники безопасности, выполнять все указания руководителей.</w:t>
      </w:r>
    </w:p>
    <w:p w:rsidR="00C6689F" w:rsidRPr="00C6689F" w:rsidRDefault="00C6689F" w:rsidP="00C668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8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Обязанности руководителя практики от университета</w:t>
      </w:r>
    </w:p>
    <w:p w:rsidR="00C6689F" w:rsidRPr="00C6689F" w:rsidRDefault="00C6689F" w:rsidP="00C6689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89F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осуществлять подбор объектов для проведения практики, знакомиться с объектами до прибытия на них студентов, составлять план работы студентов и определять порядок своих действий и действий руководителя практики от производства;</w:t>
      </w:r>
    </w:p>
    <w:p w:rsidR="00C6689F" w:rsidRPr="00C6689F" w:rsidRDefault="00C6689F" w:rsidP="00C6689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89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прибытии студентов на объект вместе с руководителем практики от производства проводить инструктаж по технике безопасности и строго следить за обязательным выполнением каждого пункта требований инструкций;</w:t>
      </w:r>
    </w:p>
    <w:p w:rsidR="00C6689F" w:rsidRPr="00C6689F" w:rsidRDefault="00C6689F" w:rsidP="00C6689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89F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организовывать прохождение практики на каждом объекте в соответствии с целями и задачами практики;</w:t>
      </w:r>
    </w:p>
    <w:p w:rsidR="00C6689F" w:rsidRPr="00C6689F" w:rsidRDefault="00C6689F" w:rsidP="00C6689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89F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организовывать проведение камеральных работ и консультаций в помещениях факультета;</w:t>
      </w:r>
    </w:p>
    <w:p w:rsidR="00C6689F" w:rsidRPr="00C6689F" w:rsidRDefault="00C6689F" w:rsidP="00C6689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89F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организовывать проведение коллективного обсуждения результатов практики в заключительный день и принимать зачеты у студентов;</w:t>
      </w:r>
    </w:p>
    <w:p w:rsidR="00C6689F" w:rsidRPr="00C6689F" w:rsidRDefault="00C6689F" w:rsidP="00C6689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89F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готовить предложения по совершенствованию проведения практики будущего года.</w:t>
      </w:r>
    </w:p>
    <w:p w:rsidR="00C6689F" w:rsidRPr="00C6689F" w:rsidRDefault="00C6689F" w:rsidP="00C668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8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Обязанности руководителя практики от предприятия</w:t>
      </w:r>
    </w:p>
    <w:p w:rsidR="00C6689F" w:rsidRPr="00C6689F" w:rsidRDefault="00C6689F" w:rsidP="00C6689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89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работать в непосредственном контакте с руководителем практики от университета, проводить инструктаж по технике безопасности, давать консультации и разъяснения по всем возникающим вопроса;</w:t>
      </w:r>
    </w:p>
    <w:p w:rsidR="00C6689F" w:rsidRPr="00C6689F" w:rsidRDefault="00C6689F" w:rsidP="00C6689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89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участвовать в обсуждении результатов практики и вместе с руководителем практики от университета оценивать знания, полученные студентами.</w:t>
      </w:r>
    </w:p>
    <w:p w:rsidR="00C6689F" w:rsidRDefault="00C6689F"/>
    <w:p w:rsidR="00C6689F" w:rsidRDefault="00C6689F"/>
    <w:p w:rsidR="00C6689F" w:rsidRPr="00C6689F" w:rsidRDefault="00C6689F" w:rsidP="00C6689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C6689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5. Содержание практики</w:t>
      </w:r>
    </w:p>
    <w:p w:rsidR="00C6689F" w:rsidRPr="00C6689F" w:rsidRDefault="00C6689F" w:rsidP="00C668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89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целями и задачами практики, ее содержание может включать вопросы, которые определяются спецификой предприятия, его объектами и производственной базой.</w:t>
      </w:r>
    </w:p>
    <w:p w:rsidR="00C6689F" w:rsidRPr="00C6689F" w:rsidRDefault="00C6689F" w:rsidP="00C668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8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Общие сведения о зданиях и сооружениях, конструктивные схемы</w:t>
      </w:r>
    </w:p>
    <w:p w:rsidR="00C6689F" w:rsidRPr="00C6689F" w:rsidRDefault="00C6689F" w:rsidP="00C6689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8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здания и сооружения, классификация зданий, требования к зданиям; </w:t>
      </w:r>
    </w:p>
    <w:p w:rsidR="00C6689F" w:rsidRPr="00C6689F" w:rsidRDefault="00C6689F" w:rsidP="00C6689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89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части зданий, несущие конструкции, ограждающие конструкции, требования к ним;</w:t>
      </w:r>
    </w:p>
    <w:p w:rsidR="00C6689F" w:rsidRPr="00C6689F" w:rsidRDefault="00C6689F" w:rsidP="00C6689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89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объемно-планировочные параметры зданий;</w:t>
      </w:r>
    </w:p>
    <w:p w:rsidR="00C6689F" w:rsidRPr="00C6689F" w:rsidRDefault="00C6689F" w:rsidP="00C6689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89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классификация фундаментов, их конструкции;</w:t>
      </w:r>
    </w:p>
    <w:p w:rsidR="00C6689F" w:rsidRPr="00C6689F" w:rsidRDefault="00C6689F" w:rsidP="00C6689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89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конструкции стен, перекрытий, лестниц, крыш.</w:t>
      </w:r>
    </w:p>
    <w:p w:rsidR="00C6689F" w:rsidRPr="00C6689F" w:rsidRDefault="00C6689F" w:rsidP="00C668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8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Технология выполнения строительно-монтажных работ Строительные работы:</w:t>
      </w:r>
    </w:p>
    <w:p w:rsidR="00C6689F" w:rsidRPr="00C6689F" w:rsidRDefault="00C6689F" w:rsidP="00C6689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89F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технология земляных работ, машины и механизмы для их выполнения;</w:t>
      </w:r>
    </w:p>
    <w:p w:rsidR="00C6689F" w:rsidRPr="00C6689F" w:rsidRDefault="00C6689F" w:rsidP="00C6689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89F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технология каменных работ;</w:t>
      </w:r>
    </w:p>
    <w:p w:rsidR="00C6689F" w:rsidRPr="00C6689F" w:rsidRDefault="00C6689F" w:rsidP="00C6689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89F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технология монолитного железобетона;</w:t>
      </w:r>
    </w:p>
    <w:p w:rsidR="00C6689F" w:rsidRPr="00C6689F" w:rsidRDefault="00C6689F" w:rsidP="00C6689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89F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технология монтажных работ;</w:t>
      </w:r>
    </w:p>
    <w:p w:rsidR="00C6689F" w:rsidRPr="00C6689F" w:rsidRDefault="00C6689F" w:rsidP="00C6689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89F">
        <w:rPr>
          <w:rFonts w:ascii="Times New Roman" w:eastAsia="Times New Roman" w:hAnsi="Times New Roman" w:cs="Times New Roman"/>
          <w:sz w:val="24"/>
          <w:szCs w:val="24"/>
          <w:lang w:eastAsia="ru-RU"/>
        </w:rPr>
        <w:t>гидроизоляционные работы;</w:t>
      </w:r>
    </w:p>
    <w:p w:rsidR="00C6689F" w:rsidRPr="00C6689F" w:rsidRDefault="00C6689F" w:rsidP="00C6689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89F">
        <w:rPr>
          <w:rFonts w:ascii="Times New Roman" w:eastAsia="Times New Roman" w:hAnsi="Times New Roman" w:cs="Times New Roman"/>
          <w:sz w:val="24"/>
          <w:szCs w:val="24"/>
          <w:lang w:eastAsia="ru-RU"/>
        </w:rPr>
        <w:t>машины и механизмы, используемые при выполнении строительных работ;</w:t>
      </w:r>
    </w:p>
    <w:p w:rsidR="00C6689F" w:rsidRPr="00C6689F" w:rsidRDefault="00C6689F" w:rsidP="00C6689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89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к строительным материалам, назначение и использование разных материалов.</w:t>
      </w:r>
    </w:p>
    <w:p w:rsidR="00C6689F" w:rsidRPr="00C6689F" w:rsidRDefault="00C6689F" w:rsidP="00C668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8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Технология выполнения ремонтно-строительных работ Содержание зданий и сооружений:</w:t>
      </w:r>
    </w:p>
    <w:p w:rsidR="00C6689F" w:rsidRPr="00C6689F" w:rsidRDefault="00C6689F" w:rsidP="00C6689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89F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средний и текущий ремонты зданий и сооружений;</w:t>
      </w:r>
    </w:p>
    <w:p w:rsidR="00C6689F" w:rsidRPr="00C6689F" w:rsidRDefault="00C6689F" w:rsidP="00C6689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89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и текущий ремонт малых искусственных сооружений, устранение поврежденных узлов и элементов каменных конструкций;</w:t>
      </w:r>
    </w:p>
    <w:p w:rsidR="00C6689F" w:rsidRPr="00C6689F" w:rsidRDefault="00C6689F" w:rsidP="00C6689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89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 по ремонту и замене конструкций покрытий зданий;</w:t>
      </w:r>
    </w:p>
    <w:p w:rsidR="00C6689F" w:rsidRPr="00C6689F" w:rsidRDefault="00C6689F" w:rsidP="00C6689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89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ремонт и замена элементов ограждающих конструкций зданий (окон, дверей, элементов отделки и декора).</w:t>
      </w:r>
    </w:p>
    <w:p w:rsidR="00C6689F" w:rsidRDefault="00C6689F"/>
    <w:p w:rsidR="00C6689F" w:rsidRDefault="00C6689F"/>
    <w:p w:rsidR="00C6689F" w:rsidRPr="00C6689F" w:rsidRDefault="00C6689F" w:rsidP="00C6689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C6689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6. Оформление отчета по результатам практики</w:t>
      </w:r>
    </w:p>
    <w:p w:rsidR="00C6689F" w:rsidRPr="00C6689F" w:rsidRDefault="00C6689F" w:rsidP="00C668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89F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 по результатам практики составляется каждым студентом отдельно. Он должен представлять собой обработанный и дополненный теоретическими и практическими сведениями материал, собранный непосредственно на объекте.</w:t>
      </w:r>
    </w:p>
    <w:p w:rsidR="00C6689F" w:rsidRPr="00C6689F" w:rsidRDefault="00C6689F" w:rsidP="00C668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89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Каждый раздел отчета должен быть описанием и подробным анализом сведений, относящихся к одному объекту и включать в себя текстовой и графический материал по всему кругу вопросов, определенному задачами практики.</w:t>
      </w:r>
    </w:p>
    <w:p w:rsidR="00C6689F" w:rsidRPr="00C6689F" w:rsidRDefault="00C6689F" w:rsidP="00C668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89F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 оформляется на писчей бумаге формата А4 по следующим критериям:</w:t>
      </w:r>
    </w:p>
    <w:p w:rsidR="00C6689F" w:rsidRPr="00C6689F" w:rsidRDefault="00C6689F" w:rsidP="00C6689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89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поля: левое – 2,5 см, верхнее, нижнее, правое – 1,5 см;</w:t>
      </w:r>
    </w:p>
    <w:p w:rsidR="00C6689F" w:rsidRPr="00C6689F" w:rsidRDefault="00C6689F" w:rsidP="00C6689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89F">
        <w:rPr>
          <w:rFonts w:ascii="Times New Roman" w:eastAsia="Times New Roman" w:hAnsi="Times New Roman" w:cs="Times New Roman"/>
          <w:sz w:val="24"/>
          <w:szCs w:val="24"/>
          <w:lang w:eastAsia="ru-RU"/>
        </w:rPr>
        <w:t>нумерация страниц – справа внизу;</w:t>
      </w:r>
    </w:p>
    <w:p w:rsidR="00C6689F" w:rsidRPr="00C6689F" w:rsidRDefault="00C6689F" w:rsidP="00C6689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8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графический материал (если требуется) – в виде приложений. Обязательными элементами отчета должны быть: </w:t>
      </w:r>
    </w:p>
    <w:p w:rsidR="00C6689F" w:rsidRPr="00C6689F" w:rsidRDefault="00C6689F" w:rsidP="00C6689F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tgtFrame="_blank" w:history="1">
        <w:r w:rsidRPr="00C6689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титульный лист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(ниже)</w:t>
      </w:r>
      <w:r w:rsidRPr="00C6689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6689F" w:rsidRPr="00C6689F" w:rsidRDefault="00C6689F" w:rsidP="00C6689F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89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разделы – по индивидуальному заданию;</w:t>
      </w:r>
    </w:p>
    <w:p w:rsidR="00C6689F" w:rsidRPr="00C6689F" w:rsidRDefault="00C6689F" w:rsidP="00C6689F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89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учетная карточка, заполненная и заверенная руководителями практики от предприятия и от университета;</w:t>
      </w:r>
    </w:p>
    <w:p w:rsidR="00C6689F" w:rsidRPr="00C6689F" w:rsidRDefault="00C6689F" w:rsidP="00C6689F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89F">
        <w:rPr>
          <w:rFonts w:ascii="Times New Roman" w:eastAsia="Times New Roman" w:hAnsi="Times New Roman" w:cs="Times New Roman"/>
          <w:sz w:val="24"/>
          <w:szCs w:val="24"/>
          <w:lang w:eastAsia="ru-RU"/>
        </w:rPr>
        <w:t>дневник прохождения практики.</w:t>
      </w:r>
    </w:p>
    <w:p w:rsidR="00C6689F" w:rsidRPr="00C6689F" w:rsidRDefault="00C6689F" w:rsidP="00C6689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C6689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lastRenderedPageBreak/>
        <w:t>7. Аттестация по результатам практики</w:t>
      </w:r>
    </w:p>
    <w:p w:rsidR="00C6689F" w:rsidRPr="00C6689F" w:rsidRDefault="00C6689F" w:rsidP="00C668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89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Практика признаётся пройденной и зачет по ней выставляется только в том случае, если студент посетил все без исключения объекты, проявил интерес к увиденному, работал с технической литературой, представил технически грамотно оформленный отчет и принял активное участие в обсуждении результатов практики в её заключительный день.</w:t>
      </w:r>
    </w:p>
    <w:p w:rsidR="00C6689F" w:rsidRPr="00C6689F" w:rsidRDefault="00C6689F" w:rsidP="00C668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89F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Аттестация по итогам практики проводится на основании оформленного в соответствии с установленными требованиями письменного отчета, отзыва руководителя практики от предприятия и собеседованием с руководителем практикой от университета.</w:t>
      </w:r>
    </w:p>
    <w:p w:rsidR="00C6689F" w:rsidRPr="00C6689F" w:rsidRDefault="00C6689F" w:rsidP="00C668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89F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дифференциального зачета за прохождение практики определяется по конечному результату и формируется в процессе защиты отчета по практике.</w:t>
      </w:r>
    </w:p>
    <w:p w:rsidR="00C6689F" w:rsidRPr="00C6689F" w:rsidRDefault="00C6689F" w:rsidP="00C668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89F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определяется как сумма следующих составляющих:</w:t>
      </w:r>
    </w:p>
    <w:p w:rsidR="00C6689F" w:rsidRPr="00C6689F" w:rsidRDefault="00C6689F" w:rsidP="00C6689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89F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качество выполнения программы практики (включая индивидуальное задание) – до 40 баллов;</w:t>
      </w:r>
    </w:p>
    <w:p w:rsidR="00C6689F" w:rsidRPr="00C6689F" w:rsidRDefault="00C6689F" w:rsidP="00C6689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89F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качество оформления отчета – до 20 баллов;</w:t>
      </w:r>
    </w:p>
    <w:p w:rsidR="00C6689F" w:rsidRPr="00C6689F" w:rsidRDefault="00C6689F" w:rsidP="00C6689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89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отзыв со стороны руководителя практикой от предприятия – до 5 баллов;</w:t>
      </w:r>
    </w:p>
    <w:p w:rsidR="00C6689F" w:rsidRPr="00C6689F" w:rsidRDefault="00C6689F" w:rsidP="00C6689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89F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качество защиты отчета по практике – до 35 баллов.</w:t>
      </w:r>
    </w:p>
    <w:p w:rsidR="00C6689F" w:rsidRPr="00C6689F" w:rsidRDefault="00C6689F" w:rsidP="00C668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89F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Студент, не выполнивший программы практики, получивший отрицательный отзыв о работе или неудовлетворительную оценку при защите отчета, направляется повторно на практику в период студенческих каникул или отчисляется из университета.</w:t>
      </w:r>
    </w:p>
    <w:p w:rsidR="00C6689F" w:rsidRDefault="00C6689F"/>
    <w:p w:rsidR="00C6689F" w:rsidRDefault="00C6689F"/>
    <w:p w:rsidR="00C6689F" w:rsidRPr="00C6689F" w:rsidRDefault="00C6689F" w:rsidP="00C6689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C6689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8. Список литературы</w:t>
      </w:r>
    </w:p>
    <w:p w:rsidR="00C6689F" w:rsidRPr="00C6689F" w:rsidRDefault="00C6689F" w:rsidP="00C668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8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Основная литература</w:t>
      </w:r>
    </w:p>
    <w:p w:rsidR="00C6689F" w:rsidRPr="00C6689F" w:rsidRDefault="00C6689F" w:rsidP="00C6689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89F">
        <w:rPr>
          <w:rFonts w:ascii="Times New Roman" w:eastAsia="Times New Roman" w:hAnsi="Times New Roman" w:cs="Times New Roman"/>
          <w:sz w:val="24"/>
          <w:szCs w:val="24"/>
          <w:lang w:eastAsia="ru-RU"/>
        </w:rPr>
        <w:t>Дятков С.В. Архитектура промышленных зданий: учебник для вузов / С.В. Дятков, А.П. Михеев. – 4-е изд., перераб. и доп. – М.: АСВ, 2010 – 552 с.</w:t>
      </w:r>
    </w:p>
    <w:p w:rsidR="00C6689F" w:rsidRPr="00C6689F" w:rsidRDefault="00C6689F" w:rsidP="00C6689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89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Конструкции гражданских зданий: учебник для вузов / Т.Г. Маклакова, С.М. Нанасова; под ред. Т.Г. Маклаковой. – 3-е изд., доп. и перераб. – М.: АСВ, 2010. – 296 с.</w:t>
      </w:r>
    </w:p>
    <w:p w:rsidR="00C6689F" w:rsidRPr="00C6689F" w:rsidRDefault="00C6689F" w:rsidP="00C6689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8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Дыховичный Ю.А. Архитектурные конструкции: учебное пособие. Кн. 1. Архитектурные конструкции малоэтажных жилых зданий/ Ю.А. Дыховичный [и др.]; под ред. Ю.А. Дыховичного, З.А. Казбек-Казиев. – 2-е изд., перераб. и доп. – М.: Архитектура-С, 2006. – 248 с. </w:t>
      </w:r>
    </w:p>
    <w:p w:rsidR="00C6689F" w:rsidRPr="00C6689F" w:rsidRDefault="00C6689F" w:rsidP="00C668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8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Дополнительная литература</w:t>
      </w:r>
    </w:p>
    <w:p w:rsidR="00C6689F" w:rsidRPr="00C6689F" w:rsidRDefault="00C6689F" w:rsidP="00C6689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89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Казбек-Казиев З.А. Архитектурные конструкции: учебник для вузов / З.А. Казбек-Казиев [и др.]; под ред. З.А.Казбек-Казиева. – Изд. Стер. – М.: Архитектура-С, 2006. – 344 с.</w:t>
      </w:r>
    </w:p>
    <w:p w:rsidR="00C6689F" w:rsidRPr="00C6689F" w:rsidRDefault="00C6689F" w:rsidP="00C6689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89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Маклакова Т.Г. Высотные здания. Градостроительные и архитектурно-конструктивные проблемы проектирования: монография/ Т.Г. Маклакова. – М.: АСВ, 2006. – 160 с.</w:t>
      </w:r>
    </w:p>
    <w:p w:rsidR="00C6689F" w:rsidRPr="00C6689F" w:rsidRDefault="00C6689F" w:rsidP="00C6689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89F">
        <w:rPr>
          <w:rFonts w:ascii="Times New Roman" w:eastAsia="Times New Roman" w:hAnsi="Times New Roman" w:cs="Times New Roman"/>
          <w:sz w:val="24"/>
          <w:szCs w:val="24"/>
          <w:lang w:eastAsia="ru-RU"/>
        </w:rPr>
        <w:t>Буга П.Г. Гражданские, промышленные и сельскохозяйственные здания: учеб. Пособие для техникумов / П.Г. Буга. – 2-е изд., перераб. и доп. – Волгоград, 2004. – 348 с.</w:t>
      </w:r>
    </w:p>
    <w:p w:rsidR="00C6689F" w:rsidRPr="00C6689F" w:rsidRDefault="00C6689F" w:rsidP="00C6689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89F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Благовещенский Ф.А. Архитектурные конструкции: учебник / Ф.А. Благовещенский, Е.Ф. Букина. – Изд. Стер. – М.: Архитектура-С, 2005. – 232 с.</w:t>
      </w:r>
    </w:p>
    <w:p w:rsidR="00C6689F" w:rsidRPr="00C6689F" w:rsidRDefault="00C6689F" w:rsidP="00C6689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89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Трепененков Р.И. Альбом чертежей конструкций и деталей промышленных зданий: учеб. Пособие для вузов / Р.И. Трепененков. – 3-е изд., перераб. и доп. – Самара: Прогресс, 2004. – 284 с.</w:t>
      </w:r>
    </w:p>
    <w:p w:rsidR="00C6689F" w:rsidRPr="00C6689F" w:rsidRDefault="00C6689F" w:rsidP="00C6689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" w:history="1">
        <w:r w:rsidRPr="00C6689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СП 17.13330.2011</w:t>
        </w:r>
      </w:hyperlink>
      <w:r w:rsidRPr="00C6689F">
        <w:rPr>
          <w:rFonts w:ascii="Times New Roman" w:eastAsia="Times New Roman" w:hAnsi="Times New Roman" w:cs="Times New Roman"/>
          <w:sz w:val="24"/>
          <w:szCs w:val="24"/>
          <w:lang w:eastAsia="ru-RU"/>
        </w:rPr>
        <w:t>. Кровли.</w:t>
      </w:r>
    </w:p>
    <w:p w:rsidR="00C6689F" w:rsidRPr="00C6689F" w:rsidRDefault="00C6689F" w:rsidP="00C6689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history="1">
        <w:r w:rsidRPr="00C6689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СП 18.13330.2011</w:t>
        </w:r>
      </w:hyperlink>
      <w:r w:rsidRPr="00C6689F">
        <w:rPr>
          <w:rFonts w:ascii="Times New Roman" w:eastAsia="Times New Roman" w:hAnsi="Times New Roman" w:cs="Times New Roman"/>
          <w:sz w:val="24"/>
          <w:szCs w:val="24"/>
          <w:lang w:eastAsia="ru-RU"/>
        </w:rPr>
        <w:t>. Генеральные планы промышленных предприятий.</w:t>
      </w:r>
    </w:p>
    <w:p w:rsidR="00C6689F" w:rsidRPr="00C6689F" w:rsidRDefault="00C6689F" w:rsidP="00C6689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8" w:history="1">
        <w:r w:rsidRPr="00C6689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СП 20.13330.2011</w:t>
        </w:r>
      </w:hyperlink>
      <w:r w:rsidRPr="00C6689F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Нагрузки и воздействия.</w:t>
      </w:r>
    </w:p>
    <w:p w:rsidR="00C6689F" w:rsidRPr="00C6689F" w:rsidRDefault="00C6689F" w:rsidP="00C6689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9" w:history="1">
        <w:r w:rsidRPr="00C6689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СП 22.13330.2011</w:t>
        </w:r>
      </w:hyperlink>
      <w:r w:rsidRPr="00C6689F">
        <w:rPr>
          <w:rFonts w:ascii="Times New Roman" w:eastAsia="Times New Roman" w:hAnsi="Times New Roman" w:cs="Times New Roman"/>
          <w:sz w:val="24"/>
          <w:szCs w:val="24"/>
          <w:lang w:eastAsia="ru-RU"/>
        </w:rPr>
        <w:t>. Основания зданий и сооружений.</w:t>
      </w:r>
    </w:p>
    <w:p w:rsidR="00C6689F" w:rsidRPr="00C6689F" w:rsidRDefault="00C6689F" w:rsidP="00C6689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0" w:history="1">
        <w:r w:rsidRPr="00C6689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СП 24.13330.2011</w:t>
        </w:r>
      </w:hyperlink>
      <w:r w:rsidRPr="00C6689F">
        <w:rPr>
          <w:rFonts w:ascii="Times New Roman" w:eastAsia="Times New Roman" w:hAnsi="Times New Roman" w:cs="Times New Roman"/>
          <w:sz w:val="24"/>
          <w:szCs w:val="24"/>
          <w:lang w:eastAsia="ru-RU"/>
        </w:rPr>
        <w:t>. Свайные фундаменты.</w:t>
      </w:r>
    </w:p>
    <w:p w:rsidR="00C6689F" w:rsidRPr="00C6689F" w:rsidRDefault="00C6689F" w:rsidP="00C6689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1" w:history="1">
        <w:r w:rsidRPr="00C6689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СП 29.13330.2011</w:t>
        </w:r>
      </w:hyperlink>
      <w:r w:rsidRPr="00C6689F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Полы.</w:t>
      </w:r>
    </w:p>
    <w:p w:rsidR="00C6689F" w:rsidRPr="00C6689F" w:rsidRDefault="00C6689F" w:rsidP="00C6689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2" w:history="1">
        <w:r w:rsidRPr="00C6689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СП 42.13330.2011</w:t>
        </w:r>
      </w:hyperlink>
      <w:r w:rsidRPr="00C6689F">
        <w:rPr>
          <w:rFonts w:ascii="Times New Roman" w:eastAsia="Times New Roman" w:hAnsi="Times New Roman" w:cs="Times New Roman"/>
          <w:sz w:val="24"/>
          <w:szCs w:val="24"/>
          <w:lang w:eastAsia="ru-RU"/>
        </w:rPr>
        <w:t>. Градостроительство. Планировка городских и сельских поселений.</w:t>
      </w:r>
    </w:p>
    <w:p w:rsidR="00C6689F" w:rsidRPr="00C6689F" w:rsidRDefault="00C6689F" w:rsidP="00C6689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3" w:history="1">
        <w:r w:rsidRPr="00C6689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СП 44.13330.2011</w:t>
        </w:r>
      </w:hyperlink>
      <w:r w:rsidRPr="00C6689F">
        <w:rPr>
          <w:rFonts w:ascii="Times New Roman" w:eastAsia="Times New Roman" w:hAnsi="Times New Roman" w:cs="Times New Roman"/>
          <w:sz w:val="24"/>
          <w:szCs w:val="24"/>
          <w:lang w:eastAsia="ru-RU"/>
        </w:rPr>
        <w:t>. Административные и бытовые здания.</w:t>
      </w:r>
    </w:p>
    <w:p w:rsidR="00C6689F" w:rsidRPr="00C6689F" w:rsidRDefault="00C6689F" w:rsidP="00C6689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4" w:history="1">
        <w:r w:rsidRPr="00C6689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СП 54.13330.2011</w:t>
        </w:r>
      </w:hyperlink>
      <w:r w:rsidRPr="00C6689F">
        <w:rPr>
          <w:rFonts w:ascii="Times New Roman" w:eastAsia="Times New Roman" w:hAnsi="Times New Roman" w:cs="Times New Roman"/>
          <w:sz w:val="24"/>
          <w:szCs w:val="24"/>
          <w:lang w:eastAsia="ru-RU"/>
        </w:rPr>
        <w:t>. Здания жилые многоквартирные.</w:t>
      </w:r>
    </w:p>
    <w:p w:rsidR="00C6689F" w:rsidRPr="00C6689F" w:rsidRDefault="00C6689F" w:rsidP="00C6689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5" w:history="1">
        <w:r w:rsidRPr="00C6689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СП 55.13330.2011</w:t>
        </w:r>
      </w:hyperlink>
      <w:r w:rsidRPr="00C6689F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Дома жилые одноквартирные.</w:t>
      </w:r>
    </w:p>
    <w:p w:rsidR="00C6689F" w:rsidRPr="00C6689F" w:rsidRDefault="00C6689F" w:rsidP="00C6689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6" w:history="1">
        <w:r w:rsidRPr="00C6689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СП 56.13330.2011</w:t>
        </w:r>
      </w:hyperlink>
      <w:r w:rsidRPr="00C668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Производственные здания. </w:t>
      </w:r>
    </w:p>
    <w:p w:rsidR="00C6689F" w:rsidRDefault="00C6689F"/>
    <w:p w:rsidR="00C6689F" w:rsidRDefault="00C6689F">
      <w:pPr>
        <w:sectPr w:rsidR="00C6689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6689F" w:rsidRPr="00C6689F" w:rsidRDefault="00C6689F" w:rsidP="00C6689F">
      <w:pPr>
        <w:widowControl w:val="0"/>
        <w:autoSpaceDE w:val="0"/>
        <w:autoSpaceDN w:val="0"/>
        <w:spacing w:before="3" w:after="0" w:line="240" w:lineRule="auto"/>
        <w:ind w:left="369" w:right="343"/>
        <w:jc w:val="center"/>
        <w:rPr>
          <w:rFonts w:ascii="Times New Roman" w:eastAsia="Times New Roman" w:hAnsi="Times New Roman" w:cs="Times New Roman"/>
          <w:b/>
          <w:sz w:val="24"/>
        </w:rPr>
      </w:pPr>
      <w:r w:rsidRPr="00C6689F">
        <w:rPr>
          <w:rFonts w:ascii="Times New Roman" w:eastAsia="Times New Roman" w:hAnsi="Times New Roman" w:cs="Times New Roman"/>
          <w:b/>
          <w:sz w:val="24"/>
        </w:rPr>
        <w:lastRenderedPageBreak/>
        <w:t>МИНИСТЕРСТВО ОБРАЗОВАНИЯ И НАУКИ РОССИЙСКОЙ ФЕДЕРАЦИИ</w:t>
      </w:r>
    </w:p>
    <w:p w:rsidR="00C6689F" w:rsidRPr="00C6689F" w:rsidRDefault="00C6689F" w:rsidP="00C6689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0"/>
          <w:szCs w:val="28"/>
        </w:rPr>
      </w:pPr>
    </w:p>
    <w:p w:rsidR="00C6689F" w:rsidRPr="00C6689F" w:rsidRDefault="00C6689F" w:rsidP="00C6689F">
      <w:pPr>
        <w:widowControl w:val="0"/>
        <w:autoSpaceDE w:val="0"/>
        <w:autoSpaceDN w:val="0"/>
        <w:spacing w:before="1" w:after="0" w:line="237" w:lineRule="auto"/>
        <w:ind w:left="373" w:right="343"/>
        <w:jc w:val="center"/>
        <w:rPr>
          <w:rFonts w:ascii="Times New Roman" w:eastAsia="Times New Roman" w:hAnsi="Times New Roman" w:cs="Times New Roman"/>
          <w:b/>
          <w:sz w:val="24"/>
        </w:rPr>
      </w:pPr>
      <w:r w:rsidRPr="00C6689F">
        <w:rPr>
          <w:rFonts w:ascii="Times New Roman" w:eastAsia="Times New Roman" w:hAnsi="Times New Roman" w:cs="Times New Roman"/>
          <w:b/>
          <w:sz w:val="24"/>
        </w:rPr>
        <w:t>ФЕДЕРАЛЬНОЕ ГОСУДАРСТВЕННОЕ БЮДЖЕТНОЕ ОБРАЗОВАТЕЛЬНОЕ УЧРЕЖДЕНИЕ ВЫСШЕГО ОБРАЗОВАНИЯ</w:t>
      </w:r>
    </w:p>
    <w:p w:rsidR="00C6689F" w:rsidRPr="00C6689F" w:rsidRDefault="00C6689F" w:rsidP="00C6689F">
      <w:pPr>
        <w:widowControl w:val="0"/>
        <w:autoSpaceDE w:val="0"/>
        <w:autoSpaceDN w:val="0"/>
        <w:spacing w:before="3" w:after="0" w:line="240" w:lineRule="auto"/>
        <w:ind w:left="362" w:right="343"/>
        <w:jc w:val="center"/>
        <w:rPr>
          <w:rFonts w:ascii="Times New Roman" w:eastAsia="Times New Roman" w:hAnsi="Times New Roman" w:cs="Times New Roman"/>
          <w:b/>
          <w:sz w:val="24"/>
        </w:rPr>
      </w:pPr>
      <w:r w:rsidRPr="00C6689F">
        <w:rPr>
          <w:rFonts w:ascii="Times New Roman" w:eastAsia="Times New Roman" w:hAnsi="Times New Roman" w:cs="Times New Roman"/>
          <w:b/>
          <w:sz w:val="24"/>
        </w:rPr>
        <w:t>«ТУЛЬСКИЙ ГОСУДАРСТВЕННЫЙ УНИВЕРСИТЕТ»</w:t>
      </w:r>
    </w:p>
    <w:p w:rsidR="00C6689F" w:rsidRPr="00C6689F" w:rsidRDefault="00C6689F" w:rsidP="00C6689F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b/>
          <w:sz w:val="23"/>
          <w:szCs w:val="28"/>
        </w:rPr>
      </w:pPr>
    </w:p>
    <w:p w:rsidR="00C6689F" w:rsidRPr="00C6689F" w:rsidRDefault="00C6689F" w:rsidP="00C6689F">
      <w:pPr>
        <w:widowControl w:val="0"/>
        <w:autoSpaceDE w:val="0"/>
        <w:autoSpaceDN w:val="0"/>
        <w:spacing w:after="0" w:line="240" w:lineRule="auto"/>
        <w:ind w:left="366" w:right="343"/>
        <w:jc w:val="center"/>
        <w:rPr>
          <w:rFonts w:ascii="Times New Roman" w:eastAsia="Times New Roman" w:hAnsi="Times New Roman" w:cs="Times New Roman"/>
          <w:i/>
          <w:sz w:val="28"/>
        </w:rPr>
      </w:pPr>
      <w:r w:rsidRPr="00C6689F">
        <w:rPr>
          <w:rFonts w:ascii="Times New Roman" w:eastAsia="Times New Roman" w:hAnsi="Times New Roman" w:cs="Times New Roman"/>
          <w:sz w:val="28"/>
        </w:rPr>
        <w:t xml:space="preserve">Институт </w:t>
      </w:r>
      <w:r w:rsidRPr="00C6689F">
        <w:rPr>
          <w:rFonts w:ascii="Times New Roman" w:eastAsia="Times New Roman" w:hAnsi="Times New Roman" w:cs="Times New Roman"/>
          <w:i/>
          <w:sz w:val="28"/>
        </w:rPr>
        <w:t>горного дела и строительства</w:t>
      </w:r>
    </w:p>
    <w:p w:rsidR="00C6689F" w:rsidRPr="00C6689F" w:rsidRDefault="00C6689F" w:rsidP="00C6689F">
      <w:pPr>
        <w:widowControl w:val="0"/>
        <w:autoSpaceDE w:val="0"/>
        <w:autoSpaceDN w:val="0"/>
        <w:spacing w:before="119" w:after="0" w:line="240" w:lineRule="auto"/>
        <w:ind w:left="1045" w:right="343"/>
        <w:jc w:val="center"/>
        <w:rPr>
          <w:rFonts w:ascii="Times New Roman" w:eastAsia="Times New Roman" w:hAnsi="Times New Roman" w:cs="Times New Roman"/>
          <w:i/>
          <w:sz w:val="28"/>
        </w:rPr>
      </w:pPr>
      <w:r w:rsidRPr="00C6689F">
        <w:rPr>
          <w:rFonts w:ascii="Times New Roman" w:eastAsia="Times New Roman" w:hAnsi="Times New Roman" w:cs="Times New Roman"/>
          <w:sz w:val="28"/>
        </w:rPr>
        <w:t xml:space="preserve">Кафедра </w:t>
      </w:r>
      <w:r w:rsidRPr="00C6689F">
        <w:rPr>
          <w:rFonts w:ascii="Times New Roman" w:eastAsia="Times New Roman" w:hAnsi="Times New Roman" w:cs="Times New Roman"/>
          <w:i/>
          <w:sz w:val="28"/>
        </w:rPr>
        <w:t>«Строительство, строительные материалы и конструкции»</w:t>
      </w:r>
    </w:p>
    <w:p w:rsidR="00C6689F" w:rsidRPr="00C6689F" w:rsidRDefault="00C6689F" w:rsidP="00C6689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30"/>
          <w:szCs w:val="28"/>
        </w:rPr>
      </w:pPr>
    </w:p>
    <w:p w:rsidR="00C6689F" w:rsidRPr="00C6689F" w:rsidRDefault="00C6689F" w:rsidP="00C6689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30"/>
          <w:szCs w:val="28"/>
        </w:rPr>
      </w:pPr>
    </w:p>
    <w:p w:rsidR="00C6689F" w:rsidRPr="00C6689F" w:rsidRDefault="00C6689F" w:rsidP="00C6689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30"/>
          <w:szCs w:val="28"/>
        </w:rPr>
      </w:pPr>
    </w:p>
    <w:p w:rsidR="00C6689F" w:rsidRPr="00C6689F" w:rsidRDefault="00C6689F" w:rsidP="00C6689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30"/>
          <w:szCs w:val="28"/>
        </w:rPr>
      </w:pPr>
    </w:p>
    <w:p w:rsidR="00C6689F" w:rsidRPr="00C6689F" w:rsidRDefault="00C6689F" w:rsidP="00C6689F">
      <w:pPr>
        <w:widowControl w:val="0"/>
        <w:autoSpaceDE w:val="0"/>
        <w:autoSpaceDN w:val="0"/>
        <w:spacing w:before="233" w:after="0" w:line="240" w:lineRule="auto"/>
        <w:ind w:right="306"/>
        <w:jc w:val="center"/>
        <w:rPr>
          <w:rFonts w:ascii="Times New Roman" w:eastAsia="Times New Roman" w:hAnsi="Times New Roman" w:cs="Times New Roman"/>
          <w:b/>
          <w:sz w:val="28"/>
        </w:rPr>
      </w:pPr>
      <w:r w:rsidRPr="00C6689F">
        <w:rPr>
          <w:rFonts w:ascii="Times New Roman" w:eastAsia="Times New Roman" w:hAnsi="Times New Roman" w:cs="Times New Roman"/>
          <w:b/>
          <w:sz w:val="28"/>
        </w:rPr>
        <w:t>О Т Ч Е Т</w:t>
      </w:r>
    </w:p>
    <w:p w:rsidR="00C6689F" w:rsidRPr="00C6689F" w:rsidRDefault="00C6689F" w:rsidP="00C6689F">
      <w:pPr>
        <w:widowControl w:val="0"/>
        <w:autoSpaceDE w:val="0"/>
        <w:autoSpaceDN w:val="0"/>
        <w:spacing w:before="4" w:after="0" w:line="240" w:lineRule="auto"/>
        <w:ind w:right="343"/>
        <w:jc w:val="center"/>
        <w:rPr>
          <w:rFonts w:ascii="Times New Roman" w:eastAsia="Times New Roman" w:hAnsi="Times New Roman" w:cs="Times New Roman"/>
          <w:b/>
          <w:sz w:val="28"/>
        </w:rPr>
      </w:pPr>
      <w:r w:rsidRPr="00C6689F">
        <w:rPr>
          <w:rFonts w:ascii="Times New Roman" w:eastAsia="Times New Roman" w:hAnsi="Times New Roman" w:cs="Times New Roman"/>
          <w:b/>
          <w:sz w:val="28"/>
        </w:rPr>
        <w:t>по результатам практики по получению первичных профессиональных умений и навыков</w:t>
      </w:r>
    </w:p>
    <w:p w:rsidR="00C6689F" w:rsidRPr="00C6689F" w:rsidRDefault="00C6689F" w:rsidP="00C6689F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  <w:sz w:val="27"/>
          <w:szCs w:val="28"/>
        </w:rPr>
      </w:pPr>
    </w:p>
    <w:p w:rsidR="00C6689F" w:rsidRPr="00C6689F" w:rsidRDefault="00C6689F" w:rsidP="00C6689F">
      <w:pPr>
        <w:widowControl w:val="0"/>
        <w:autoSpaceDE w:val="0"/>
        <w:autoSpaceDN w:val="0"/>
        <w:spacing w:after="0" w:line="322" w:lineRule="exact"/>
        <w:ind w:left="1045" w:right="31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6689F">
        <w:rPr>
          <w:rFonts w:ascii="Times New Roman" w:eastAsia="Times New Roman" w:hAnsi="Times New Roman" w:cs="Times New Roman"/>
          <w:sz w:val="28"/>
          <w:szCs w:val="28"/>
        </w:rPr>
        <w:t>студента группы……….</w:t>
      </w:r>
    </w:p>
    <w:p w:rsidR="00C6689F" w:rsidRPr="00C6689F" w:rsidRDefault="00C6689F" w:rsidP="00C6689F">
      <w:pPr>
        <w:widowControl w:val="0"/>
        <w:autoSpaceDE w:val="0"/>
        <w:autoSpaceDN w:val="0"/>
        <w:spacing w:after="0" w:line="322" w:lineRule="exact"/>
        <w:ind w:left="361" w:right="34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6689F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……………………………………………………..</w:t>
      </w:r>
    </w:p>
    <w:p w:rsidR="00C6689F" w:rsidRPr="00C6689F" w:rsidRDefault="00C6689F" w:rsidP="00C6689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C6689F" w:rsidRPr="00C6689F" w:rsidRDefault="00C6689F" w:rsidP="00C6689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C6689F" w:rsidRPr="00C6689F" w:rsidRDefault="00C6689F" w:rsidP="00C6689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C6689F" w:rsidRPr="00C6689F" w:rsidRDefault="00C6689F" w:rsidP="00C6689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C6689F" w:rsidRPr="00C6689F" w:rsidRDefault="00C6689F" w:rsidP="00C6689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C6689F" w:rsidRPr="00C6689F" w:rsidRDefault="00C6689F" w:rsidP="00C6689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C6689F" w:rsidRPr="00C6689F" w:rsidRDefault="00C6689F" w:rsidP="00C6689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C6689F" w:rsidRPr="00C6689F" w:rsidRDefault="00C6689F" w:rsidP="00C6689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C6689F" w:rsidRPr="00C6689F" w:rsidRDefault="00C6689F" w:rsidP="00C6689F">
      <w:pPr>
        <w:widowControl w:val="0"/>
        <w:autoSpaceDE w:val="0"/>
        <w:autoSpaceDN w:val="0"/>
        <w:spacing w:before="86" w:after="0" w:line="322" w:lineRule="exact"/>
        <w:ind w:left="1029"/>
        <w:rPr>
          <w:rFonts w:ascii="Times New Roman" w:eastAsia="Times New Roman" w:hAnsi="Times New Roman" w:cs="Times New Roman"/>
          <w:sz w:val="28"/>
          <w:szCs w:val="28"/>
        </w:rPr>
      </w:pPr>
      <w:r w:rsidRPr="00C6689F">
        <w:rPr>
          <w:rFonts w:ascii="Times New Roman" w:eastAsia="Times New Roman" w:hAnsi="Times New Roman" w:cs="Times New Roman"/>
          <w:sz w:val="28"/>
          <w:szCs w:val="28"/>
        </w:rPr>
        <w:t>Руководитель практики от университета</w:t>
      </w:r>
    </w:p>
    <w:p w:rsidR="00C6689F" w:rsidRPr="00C6689F" w:rsidRDefault="00C6689F" w:rsidP="00C6689F">
      <w:pPr>
        <w:widowControl w:val="0"/>
        <w:autoSpaceDE w:val="0"/>
        <w:autoSpaceDN w:val="0"/>
        <w:spacing w:after="0" w:line="322" w:lineRule="exact"/>
        <w:ind w:left="8599"/>
        <w:rPr>
          <w:rFonts w:ascii="Times New Roman" w:eastAsia="Times New Roman" w:hAnsi="Times New Roman" w:cs="Times New Roman"/>
          <w:sz w:val="28"/>
          <w:szCs w:val="28"/>
        </w:rPr>
      </w:pPr>
      <w:r w:rsidRPr="00C6689F">
        <w:rPr>
          <w:rFonts w:ascii="Times New Roman" w:eastAsia="Times New Roman" w:hAnsi="Times New Roman" w:cs="Times New Roman"/>
          <w:sz w:val="28"/>
          <w:szCs w:val="28"/>
        </w:rPr>
        <w:t>………</w:t>
      </w:r>
    </w:p>
    <w:p w:rsidR="00C6689F" w:rsidRPr="00C6689F" w:rsidRDefault="00C6689F" w:rsidP="00C6689F">
      <w:pPr>
        <w:widowControl w:val="0"/>
        <w:tabs>
          <w:tab w:val="left" w:pos="6924"/>
        </w:tabs>
        <w:autoSpaceDE w:val="0"/>
        <w:autoSpaceDN w:val="0"/>
        <w:spacing w:before="5" w:after="0" w:line="240" w:lineRule="auto"/>
        <w:ind w:left="1029" w:right="1144" w:firstLine="9"/>
        <w:rPr>
          <w:rFonts w:ascii="Times New Roman" w:eastAsia="Times New Roman" w:hAnsi="Times New Roman" w:cs="Times New Roman"/>
          <w:sz w:val="28"/>
          <w:szCs w:val="28"/>
        </w:rPr>
      </w:pPr>
      <w:r w:rsidRPr="00C6689F">
        <w:rPr>
          <w:rFonts w:ascii="Times New Roman" w:eastAsia="Times New Roman" w:hAnsi="Times New Roman" w:cs="Times New Roman"/>
          <w:sz w:val="28"/>
          <w:szCs w:val="28"/>
        </w:rPr>
        <w:t>………………………….…….</w:t>
      </w:r>
      <w:r w:rsidRPr="00C6689F">
        <w:rPr>
          <w:rFonts w:ascii="Times New Roman" w:eastAsia="Times New Roman" w:hAnsi="Times New Roman" w:cs="Times New Roman"/>
          <w:sz w:val="28"/>
          <w:szCs w:val="28"/>
        </w:rPr>
        <w:tab/>
      </w:r>
      <w:r w:rsidRPr="00C6689F">
        <w:rPr>
          <w:rFonts w:ascii="Times New Roman" w:eastAsia="Times New Roman" w:hAnsi="Times New Roman" w:cs="Times New Roman"/>
          <w:spacing w:val="-1"/>
          <w:w w:val="95"/>
          <w:sz w:val="28"/>
          <w:szCs w:val="28"/>
        </w:rPr>
        <w:t xml:space="preserve">/………………./ </w:t>
      </w:r>
      <w:r w:rsidRPr="00C6689F">
        <w:rPr>
          <w:rFonts w:ascii="Times New Roman" w:eastAsia="Times New Roman" w:hAnsi="Times New Roman" w:cs="Times New Roman"/>
          <w:sz w:val="28"/>
          <w:szCs w:val="28"/>
        </w:rPr>
        <w:t>Руководитель практики от</w:t>
      </w:r>
      <w:r w:rsidRPr="00C6689F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C6689F">
        <w:rPr>
          <w:rFonts w:ascii="Times New Roman" w:eastAsia="Times New Roman" w:hAnsi="Times New Roman" w:cs="Times New Roman"/>
          <w:sz w:val="28"/>
          <w:szCs w:val="28"/>
        </w:rPr>
        <w:t>предприятия</w:t>
      </w:r>
    </w:p>
    <w:p w:rsidR="00C6689F" w:rsidRPr="00C6689F" w:rsidRDefault="00C6689F" w:rsidP="00C6689F">
      <w:pPr>
        <w:widowControl w:val="0"/>
        <w:tabs>
          <w:tab w:val="left" w:pos="6911"/>
        </w:tabs>
        <w:autoSpaceDE w:val="0"/>
        <w:autoSpaceDN w:val="0"/>
        <w:spacing w:after="0" w:line="321" w:lineRule="exact"/>
        <w:ind w:left="1029"/>
        <w:rPr>
          <w:rFonts w:ascii="Times New Roman" w:eastAsia="Times New Roman" w:hAnsi="Times New Roman" w:cs="Times New Roman"/>
          <w:sz w:val="28"/>
          <w:szCs w:val="28"/>
        </w:rPr>
      </w:pPr>
      <w:r w:rsidRPr="00C6689F">
        <w:rPr>
          <w:rFonts w:ascii="Times New Roman" w:eastAsia="Times New Roman" w:hAnsi="Times New Roman" w:cs="Times New Roman"/>
          <w:sz w:val="28"/>
          <w:szCs w:val="28"/>
        </w:rPr>
        <w:t>………………………………..</w:t>
      </w:r>
      <w:r w:rsidRPr="00C6689F">
        <w:rPr>
          <w:rFonts w:ascii="Times New Roman" w:eastAsia="Times New Roman" w:hAnsi="Times New Roman" w:cs="Times New Roman"/>
          <w:sz w:val="28"/>
          <w:szCs w:val="28"/>
        </w:rPr>
        <w:tab/>
        <w:t>/………………../</w:t>
      </w:r>
    </w:p>
    <w:p w:rsidR="00C6689F" w:rsidRPr="00C6689F" w:rsidRDefault="00C6689F" w:rsidP="00C6689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0"/>
          <w:szCs w:val="28"/>
        </w:rPr>
      </w:pPr>
    </w:p>
    <w:p w:rsidR="00C6689F" w:rsidRPr="00C6689F" w:rsidRDefault="00C6689F" w:rsidP="00C6689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0"/>
          <w:szCs w:val="28"/>
        </w:rPr>
      </w:pPr>
    </w:p>
    <w:p w:rsidR="00C6689F" w:rsidRPr="00C6689F" w:rsidRDefault="00C6689F" w:rsidP="00C6689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0"/>
          <w:szCs w:val="28"/>
        </w:rPr>
      </w:pPr>
    </w:p>
    <w:p w:rsidR="00C6689F" w:rsidRPr="00C6689F" w:rsidRDefault="00C6689F" w:rsidP="00C6689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0"/>
          <w:szCs w:val="28"/>
        </w:rPr>
      </w:pPr>
    </w:p>
    <w:p w:rsidR="00C6689F" w:rsidRPr="00C6689F" w:rsidRDefault="00C6689F" w:rsidP="00C6689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0"/>
          <w:szCs w:val="28"/>
        </w:rPr>
      </w:pPr>
    </w:p>
    <w:p w:rsidR="00C6689F" w:rsidRPr="00C6689F" w:rsidRDefault="00C6689F" w:rsidP="00C6689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0"/>
          <w:szCs w:val="28"/>
        </w:rPr>
      </w:pPr>
    </w:p>
    <w:p w:rsidR="00C6689F" w:rsidRPr="00C6689F" w:rsidRDefault="00C6689F" w:rsidP="00C6689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0"/>
          <w:szCs w:val="28"/>
        </w:rPr>
      </w:pPr>
    </w:p>
    <w:p w:rsidR="00C6689F" w:rsidRPr="00C6689F" w:rsidRDefault="00C6689F" w:rsidP="00C6689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0"/>
          <w:szCs w:val="28"/>
        </w:rPr>
      </w:pPr>
    </w:p>
    <w:p w:rsidR="00C6689F" w:rsidRPr="00C6689F" w:rsidRDefault="00C6689F" w:rsidP="00C6689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0"/>
          <w:szCs w:val="28"/>
        </w:rPr>
      </w:pPr>
    </w:p>
    <w:p w:rsidR="00C6689F" w:rsidRPr="00C6689F" w:rsidRDefault="00C6689F" w:rsidP="00C6689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0"/>
          <w:szCs w:val="28"/>
        </w:rPr>
      </w:pPr>
    </w:p>
    <w:p w:rsidR="00C6689F" w:rsidRPr="00C6689F" w:rsidRDefault="00C6689F" w:rsidP="00C6689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0"/>
          <w:szCs w:val="28"/>
        </w:rPr>
      </w:pPr>
    </w:p>
    <w:p w:rsidR="00C6689F" w:rsidRPr="00C6689F" w:rsidRDefault="00C6689F" w:rsidP="00C6689F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33"/>
          <w:szCs w:val="28"/>
        </w:rPr>
      </w:pPr>
    </w:p>
    <w:p w:rsidR="00C6689F" w:rsidRPr="00C6689F" w:rsidRDefault="00C6689F" w:rsidP="00C6689F">
      <w:pPr>
        <w:widowControl w:val="0"/>
        <w:autoSpaceDE w:val="0"/>
        <w:autoSpaceDN w:val="0"/>
        <w:spacing w:after="0" w:line="240" w:lineRule="auto"/>
        <w:ind w:left="1045" w:right="309"/>
        <w:jc w:val="center"/>
        <w:rPr>
          <w:rFonts w:ascii="Times New Roman" w:eastAsia="Times New Roman" w:hAnsi="Times New Roman" w:cs="Times New Roman"/>
          <w:sz w:val="24"/>
        </w:rPr>
      </w:pPr>
      <w:r w:rsidRPr="00C6689F">
        <w:rPr>
          <w:rFonts w:ascii="Times New Roman" w:eastAsia="Times New Roman" w:hAnsi="Times New Roman" w:cs="Times New Roman"/>
          <w:sz w:val="24"/>
        </w:rPr>
        <w:t>Тула 201</w:t>
      </w:r>
      <w:r w:rsidRPr="00C6689F">
        <w:rPr>
          <w:rFonts w:ascii="Times New Roman" w:eastAsia="Times New Roman" w:hAnsi="Times New Roman" w:cs="Times New Roman"/>
          <w:sz w:val="24"/>
          <w:u w:val="single"/>
        </w:rPr>
        <w:t xml:space="preserve">   </w:t>
      </w:r>
      <w:r w:rsidRPr="00C6689F">
        <w:rPr>
          <w:rFonts w:ascii="Times New Roman" w:eastAsia="Times New Roman" w:hAnsi="Times New Roman" w:cs="Times New Roman"/>
          <w:spacing w:val="59"/>
          <w:sz w:val="24"/>
        </w:rPr>
        <w:t xml:space="preserve"> </w:t>
      </w:r>
      <w:r w:rsidRPr="00C6689F">
        <w:rPr>
          <w:rFonts w:ascii="Times New Roman" w:eastAsia="Times New Roman" w:hAnsi="Times New Roman" w:cs="Times New Roman"/>
          <w:sz w:val="24"/>
        </w:rPr>
        <w:t>г.</w:t>
      </w:r>
    </w:p>
    <w:p w:rsidR="00C6689F" w:rsidRDefault="00C6689F">
      <w:bookmarkStart w:id="0" w:name="_GoBack"/>
      <w:bookmarkEnd w:id="0"/>
    </w:p>
    <w:sectPr w:rsidR="00C6689F" w:rsidSect="0045362A">
      <w:footerReference w:type="default" r:id="rId17"/>
      <w:pgSz w:w="11910" w:h="16840"/>
      <w:pgMar w:top="1040" w:right="560" w:bottom="980" w:left="1380" w:header="0" w:footer="781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362A" w:rsidRDefault="00C6689F">
    <w:pPr>
      <w:pStyle w:val="a5"/>
      <w:spacing w:line="14" w:lineRule="auto"/>
      <w:rPr>
        <w:sz w:val="20"/>
      </w:rPr>
    </w:pPr>
    <w:r>
      <w:rPr>
        <w:noProof/>
        <w:sz w:val="28"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6904990</wp:posOffset>
              </wp:positionH>
              <wp:positionV relativeFrom="page">
                <wp:posOffset>10056495</wp:posOffset>
              </wp:positionV>
              <wp:extent cx="152400" cy="194310"/>
              <wp:effectExtent l="0" t="0" r="0" b="0"/>
              <wp:wrapNone/>
              <wp:docPr id="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5362A" w:rsidRDefault="00C6689F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543.7pt;margin-top:791.85pt;width:12pt;height:15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" filled="f" stroked="f">
              <v:textbox inset="0,0,0,0">
                <w:txbxContent>
                  <w:p w:rsidR="0045362A" w:rsidRDefault="00C6689F">
                    <w:pPr>
                      <w:spacing w:before="10"/>
                      <w:ind w:left="60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960F16"/>
    <w:multiLevelType w:val="multilevel"/>
    <w:tmpl w:val="ED3C9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FF6175"/>
    <w:multiLevelType w:val="multilevel"/>
    <w:tmpl w:val="3EBC2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614366"/>
    <w:multiLevelType w:val="multilevel"/>
    <w:tmpl w:val="D74C13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E7D6530"/>
    <w:multiLevelType w:val="multilevel"/>
    <w:tmpl w:val="4BA67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910032"/>
    <w:multiLevelType w:val="multilevel"/>
    <w:tmpl w:val="37507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B821BD"/>
    <w:multiLevelType w:val="multilevel"/>
    <w:tmpl w:val="07B4BF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6DC63A9"/>
    <w:multiLevelType w:val="multilevel"/>
    <w:tmpl w:val="1EC02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8E43189"/>
    <w:multiLevelType w:val="multilevel"/>
    <w:tmpl w:val="02BA17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9CE6127"/>
    <w:multiLevelType w:val="multilevel"/>
    <w:tmpl w:val="A9A0E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1633C3A"/>
    <w:multiLevelType w:val="multilevel"/>
    <w:tmpl w:val="9B2A1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A3176C7"/>
    <w:multiLevelType w:val="multilevel"/>
    <w:tmpl w:val="16180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"/>
  </w:num>
  <w:num w:numId="3">
    <w:abstractNumId w:val="0"/>
  </w:num>
  <w:num w:numId="4">
    <w:abstractNumId w:val="8"/>
  </w:num>
  <w:num w:numId="5">
    <w:abstractNumId w:val="9"/>
  </w:num>
  <w:num w:numId="6">
    <w:abstractNumId w:val="4"/>
  </w:num>
  <w:num w:numId="7">
    <w:abstractNumId w:val="6"/>
  </w:num>
  <w:num w:numId="8">
    <w:abstractNumId w:val="2"/>
  </w:num>
  <w:num w:numId="9">
    <w:abstractNumId w:val="3"/>
  </w:num>
  <w:num w:numId="10">
    <w:abstractNumId w:val="7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hdrShapeDefaults>
    <o:shapedefaults v:ext="edit" spidmax="2049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89F"/>
    <w:rsid w:val="00621719"/>
    <w:rsid w:val="00AF72B8"/>
    <w:rsid w:val="00C61B01"/>
    <w:rsid w:val="00C66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DB36A6F-2DC2-4522-829A-E0B845A6C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6689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689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C668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C6689F"/>
    <w:rPr>
      <w:b/>
      <w:bCs/>
    </w:rPr>
  </w:style>
  <w:style w:type="character" w:styleId="a4">
    <w:name w:val="Hyperlink"/>
    <w:basedOn w:val="a0"/>
    <w:uiPriority w:val="99"/>
    <w:semiHidden/>
    <w:unhideWhenUsed/>
    <w:rsid w:val="00C6689F"/>
    <w:rPr>
      <w:color w:val="0000FF"/>
      <w:u w:val="single"/>
    </w:rPr>
  </w:style>
  <w:style w:type="paragraph" w:styleId="a5">
    <w:name w:val="Body Text"/>
    <w:basedOn w:val="a"/>
    <w:link w:val="a6"/>
    <w:uiPriority w:val="99"/>
    <w:semiHidden/>
    <w:unhideWhenUsed/>
    <w:rsid w:val="00C6689F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C668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34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85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9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0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9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1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46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36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4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85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8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71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91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34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1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9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2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23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8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1200084848" TargetMode="External"/><Relationship Id="rId13" Type="http://schemas.openxmlformats.org/officeDocument/2006/relationships/hyperlink" Target="http://docs.cntd.ru/document/1200084087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1200084088" TargetMode="External"/><Relationship Id="rId12" Type="http://schemas.openxmlformats.org/officeDocument/2006/relationships/hyperlink" Target="http://docs.cntd.ru/document/1200084712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://docs.cntd.ru/document/1200085105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1200084095" TargetMode="External"/><Relationship Id="rId11" Type="http://schemas.openxmlformats.org/officeDocument/2006/relationships/hyperlink" Target="http://docs.cntd.ru/document/1200084091" TargetMode="External"/><Relationship Id="rId5" Type="http://schemas.openxmlformats.org/officeDocument/2006/relationships/hyperlink" Target="https://i-institute.tsu.tula.ru/moodle/pluginfile.php/152220/mod_resource/content/1/pract/pract_6/tit_list.docx" TargetMode="External"/><Relationship Id="rId15" Type="http://schemas.openxmlformats.org/officeDocument/2006/relationships/hyperlink" Target="http://docs.cntd.ru/document/1200084094" TargetMode="External"/><Relationship Id="rId10" Type="http://schemas.openxmlformats.org/officeDocument/2006/relationships/hyperlink" Target="http://docs.cntd.ru/document/1200084538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1200084710" TargetMode="External"/><Relationship Id="rId14" Type="http://schemas.openxmlformats.org/officeDocument/2006/relationships/hyperlink" Target="http://docs.cntd.ru/document/120008409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1974</Words>
  <Characters>11257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Эля Ибрагимова</dc:creator>
  <cp:keywords/>
  <dc:description/>
  <cp:lastModifiedBy>Эля Ибрагимова</cp:lastModifiedBy>
  <cp:revision>1</cp:revision>
  <dcterms:created xsi:type="dcterms:W3CDTF">2021-10-19T08:46:00Z</dcterms:created>
  <dcterms:modified xsi:type="dcterms:W3CDTF">2021-10-19T08:49:00Z</dcterms:modified>
</cp:coreProperties>
</file>