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17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7"/>
      </w:tblGrid>
      <w:tr w:rsidR="00CE56C5" w:rsidRPr="00CE56C5" w:rsidTr="00CE56C5">
        <w:trPr>
          <w:trHeight w:val="315"/>
          <w:tblCellSpacing w:w="0" w:type="dxa"/>
        </w:trPr>
        <w:tc>
          <w:tcPr>
            <w:tcW w:w="0" w:type="auto"/>
            <w:shd w:val="clear" w:color="auto" w:fill="06639A"/>
            <w:vAlign w:val="center"/>
            <w:hideMark/>
          </w:tcPr>
          <w:p w:rsidR="00CE56C5" w:rsidRPr="00CE56C5" w:rsidRDefault="00CE56C5" w:rsidP="00CE56C5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CE56C5"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1. Общие положения</w:t>
            </w:r>
          </w:p>
        </w:tc>
      </w:tr>
      <w:tr w:rsidR="00CE56C5" w:rsidRPr="00CE56C5" w:rsidTr="00CE56C5">
        <w:trPr>
          <w:tblCellSpacing w:w="0" w:type="dxa"/>
        </w:trPr>
        <w:tc>
          <w:tcPr>
            <w:tcW w:w="0" w:type="auto"/>
            <w:hideMark/>
          </w:tcPr>
          <w:p w:rsidR="00CE56C5" w:rsidRPr="00CE56C5" w:rsidRDefault="00CE56C5" w:rsidP="00CE56C5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6C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Контрольная работа</w:t>
            </w:r>
            <w:r w:rsidRPr="00CE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представляет собой самостоятельную учебно-исследовательскую работу, обеспечивает закрепление знаний, полученных студентами на занятиях по курсу.</w:t>
            </w:r>
          </w:p>
          <w:p w:rsidR="00CE56C5" w:rsidRPr="00CE56C5" w:rsidRDefault="00CE56C5" w:rsidP="00CE56C5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Настоящие методические указания разработаны в соответствии с программой курса. Они определяют цели, основную тематику, объем, структуру и содержание контрольной работы, требования к ней, порядок выполнения, оформления и защиты курсовой работы, а также список рекомендуемой литературы.</w:t>
            </w:r>
          </w:p>
          <w:p w:rsidR="00CE56C5" w:rsidRPr="00CE56C5" w:rsidRDefault="00CE56C5" w:rsidP="00CE56C5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цели и задачи курсовой работы состоят в следующем:</w:t>
            </w:r>
          </w:p>
          <w:p w:rsidR="00CE56C5" w:rsidRPr="00CE56C5" w:rsidRDefault="00CE56C5" w:rsidP="00CE56C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углубить и закрепить знания по курсу;</w:t>
            </w:r>
          </w:p>
          <w:p w:rsidR="00CE56C5" w:rsidRPr="00CE56C5" w:rsidRDefault="00CE56C5" w:rsidP="00CE56C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развить навыки самостоятельной работы с научной и справочной литературой, нормативными документами, материалами, опубликованными в периодической печати и др.;</w:t>
            </w:r>
          </w:p>
          <w:p w:rsidR="00CE56C5" w:rsidRPr="00CE56C5" w:rsidRDefault="00CE56C5" w:rsidP="00CE56C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приобрести опыт их творческого использования;</w:t>
            </w:r>
          </w:p>
          <w:p w:rsidR="00CE56C5" w:rsidRPr="00CE56C5" w:rsidRDefault="00CE56C5" w:rsidP="00CE56C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развить умение связывать теоретические положения с условиями современной практики;</w:t>
            </w:r>
          </w:p>
          <w:p w:rsidR="00CE56C5" w:rsidRPr="00CE56C5" w:rsidRDefault="00CE56C5" w:rsidP="00CE56C5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должна быть выполнена студентом самостоятельно на основании глубокого изучения научной литературы по проблемам изучаемой дисциплины.</w:t>
            </w:r>
          </w:p>
          <w:p w:rsidR="00CE56C5" w:rsidRPr="00CE56C5" w:rsidRDefault="00CE56C5" w:rsidP="00CE56C5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 должна показать умение студента работать с литературой, делать самостоятельные выводы, анализировать и обобщать статистический и другие материалы, обосновывать собственную точку зрения по изучаемой проблеме, находить пути ее разрешения.</w:t>
            </w:r>
          </w:p>
          <w:p w:rsidR="00CE56C5" w:rsidRPr="00CE56C5" w:rsidRDefault="00CE56C5" w:rsidP="00CE56C5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процессе работы студент должен применять методологию системного и комплексного подходов, широко использовать арсенал современных методов анализа.</w:t>
            </w:r>
          </w:p>
          <w:p w:rsidR="00CE56C5" w:rsidRPr="00CE56C5" w:rsidRDefault="00CE56C5" w:rsidP="00CE56C5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Раскрывая тему, необходимо соблюдать логическую последовательность изложения материала.</w:t>
            </w:r>
          </w:p>
          <w:p w:rsidR="00CE56C5" w:rsidRPr="00CE56C5" w:rsidRDefault="00CE56C5" w:rsidP="00CE56C5">
            <w:pPr>
              <w:spacing w:after="30" w:line="240" w:lineRule="auto"/>
              <w:ind w:left="150" w:right="150" w:firstLine="56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E56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 работы должен сопровождаться схемами, графиками, диаграммами, таблицами, рисунками и другим иллюстративным материалом, который придает тексту ясность, конкретность и наглядность. Количество иллюстраций определяется содержанием работы.</w:t>
            </w:r>
          </w:p>
        </w:tc>
      </w:tr>
      <w:tr w:rsidR="00CE56C5" w:rsidRPr="00CE56C5" w:rsidTr="00CE56C5">
        <w:trPr>
          <w:trHeight w:val="270"/>
          <w:tblCellSpacing w:w="0" w:type="dxa"/>
        </w:trPr>
        <w:tc>
          <w:tcPr>
            <w:tcW w:w="0" w:type="auto"/>
            <w:vAlign w:val="bottom"/>
            <w:hideMark/>
          </w:tcPr>
          <w:p w:rsidR="00CE56C5" w:rsidRPr="00CE56C5" w:rsidRDefault="00CE56C5" w:rsidP="00CE56C5">
            <w:pPr>
              <w:spacing w:after="0" w:line="240" w:lineRule="auto"/>
              <w:jc w:val="right"/>
              <w:outlineLvl w:val="3"/>
              <w:rPr>
                <w:rFonts w:ascii="Times New Roman" w:eastAsia="Times New Roman" w:hAnsi="Times New Roman" w:cs="Times New Roman"/>
                <w:color w:val="1B1E9C"/>
                <w:sz w:val="15"/>
                <w:szCs w:val="15"/>
                <w:lang w:eastAsia="ru-RU"/>
              </w:rPr>
            </w:pPr>
            <w:hyperlink r:id="rId5" w:tgtFrame="_blank" w:history="1">
              <w:r w:rsidRPr="00CE56C5">
                <w:rPr>
                  <w:rFonts w:ascii="Times New Roman" w:eastAsia="Times New Roman" w:hAnsi="Times New Roman" w:cs="Times New Roman"/>
                  <w:color w:val="000099"/>
                  <w:sz w:val="15"/>
                  <w:szCs w:val="15"/>
                  <w:u w:val="single"/>
                  <w:lang w:eastAsia="ru-RU"/>
                </w:rPr>
                <w:t>©20</w:t>
              </w:r>
            </w:hyperlink>
          </w:p>
        </w:tc>
      </w:tr>
    </w:tbl>
    <w:p w:rsidR="000C201B" w:rsidRDefault="00A12998" w:rsidP="000C201B">
      <w:r>
        <w:rPr>
          <w:noProof/>
          <w:lang w:eastAsia="ru-RU"/>
        </w:rPr>
        <w:lastRenderedPageBreak/>
        <w:drawing>
          <wp:inline distT="0" distB="0" distL="0" distR="0" wp14:anchorId="1D4C2D2D" wp14:editId="38B22E2A">
            <wp:extent cx="5940425" cy="345884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E881E9B" wp14:editId="48D20B14">
            <wp:extent cx="5940425" cy="312547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lastRenderedPageBreak/>
        <w:drawing>
          <wp:inline distT="0" distB="0" distL="0" distR="0" wp14:anchorId="2C5FB6E6" wp14:editId="61B9B47B">
            <wp:extent cx="5940425" cy="3370580"/>
            <wp:effectExtent l="0" t="0" r="3175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7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drawing>
          <wp:inline distT="0" distB="0" distL="0" distR="0" wp14:anchorId="79FAE422" wp14:editId="4FFCD498">
            <wp:extent cx="5940425" cy="321881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rPr>
          <w:noProof/>
          <w:lang w:eastAsia="ru-RU"/>
        </w:rPr>
        <w:lastRenderedPageBreak/>
        <w:drawing>
          <wp:inline distT="0" distB="0" distL="0" distR="0" wp14:anchorId="42040D5B" wp14:editId="6993C941">
            <wp:extent cx="5940425" cy="318325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48E8658" wp14:editId="0C600491">
            <wp:extent cx="5940425" cy="720090"/>
            <wp:effectExtent l="0" t="0" r="317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2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7E2F">
        <w:rPr>
          <w:noProof/>
          <w:lang w:eastAsia="ru-RU"/>
        </w:rPr>
        <w:drawing>
          <wp:inline distT="0" distB="0" distL="0" distR="0" wp14:anchorId="0ECEFD2B" wp14:editId="36BA9B92">
            <wp:extent cx="5940425" cy="327850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7E2F">
        <w:rPr>
          <w:noProof/>
          <w:lang w:eastAsia="ru-RU"/>
        </w:rPr>
        <w:lastRenderedPageBreak/>
        <w:drawing>
          <wp:inline distT="0" distB="0" distL="0" distR="0" wp14:anchorId="0BBEE55E" wp14:editId="696997EF">
            <wp:extent cx="5940425" cy="2677795"/>
            <wp:effectExtent l="0" t="0" r="3175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7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D3EDE">
        <w:rPr>
          <w:noProof/>
          <w:lang w:eastAsia="ru-RU"/>
        </w:rPr>
        <w:drawing>
          <wp:inline distT="0" distB="0" distL="0" distR="0" wp14:anchorId="555AB5BA" wp14:editId="2468E60D">
            <wp:extent cx="5940425" cy="2059305"/>
            <wp:effectExtent l="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5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C201B" w:rsidRDefault="000C201B" w:rsidP="000C201B"/>
    <w:p w:rsidR="002E5A1A" w:rsidRPr="000C201B" w:rsidRDefault="000C201B" w:rsidP="000C201B">
      <w:r>
        <w:rPr>
          <w:noProof/>
          <w:lang w:eastAsia="ru-RU"/>
        </w:rPr>
        <w:lastRenderedPageBreak/>
        <w:drawing>
          <wp:inline distT="0" distB="0" distL="0" distR="0" wp14:anchorId="0FB094B0" wp14:editId="159C3D81">
            <wp:extent cx="5940425" cy="5227955"/>
            <wp:effectExtent l="0" t="0" r="317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27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176E3409" wp14:editId="43543E98">
            <wp:extent cx="5940425" cy="5290820"/>
            <wp:effectExtent l="0" t="0" r="3175" b="50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29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0121">
        <w:rPr>
          <w:noProof/>
          <w:lang w:eastAsia="ru-RU"/>
        </w:rPr>
        <w:lastRenderedPageBreak/>
        <w:drawing>
          <wp:inline distT="0" distB="0" distL="0" distR="0" wp14:anchorId="3E9BBEF8" wp14:editId="62214DB5">
            <wp:extent cx="5940425" cy="5045710"/>
            <wp:effectExtent l="0" t="0" r="3175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4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423C">
        <w:br/>
      </w:r>
      <w:r w:rsidR="0044423C">
        <w:rPr>
          <w:noProof/>
          <w:lang w:eastAsia="ru-RU"/>
        </w:rPr>
        <w:drawing>
          <wp:inline distT="0" distB="0" distL="0" distR="0" wp14:anchorId="7DACC642" wp14:editId="1F48BA64">
            <wp:extent cx="5940425" cy="2874645"/>
            <wp:effectExtent l="0" t="0" r="3175" b="190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74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423C">
        <w:rPr>
          <w:noProof/>
          <w:lang w:eastAsia="ru-RU"/>
        </w:rPr>
        <w:lastRenderedPageBreak/>
        <w:drawing>
          <wp:inline distT="0" distB="0" distL="0" distR="0" wp14:anchorId="24CA2C92" wp14:editId="7A361706">
            <wp:extent cx="5940425" cy="465709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5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4423C">
        <w:rPr>
          <w:noProof/>
          <w:lang w:eastAsia="ru-RU"/>
        </w:rPr>
        <w:drawing>
          <wp:inline distT="0" distB="0" distL="0" distR="0" wp14:anchorId="44C2406C" wp14:editId="423D3128">
            <wp:extent cx="5940425" cy="2950210"/>
            <wp:effectExtent l="0" t="0" r="3175" b="254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50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2C68">
        <w:rPr>
          <w:noProof/>
          <w:lang w:eastAsia="ru-RU"/>
        </w:rPr>
        <w:lastRenderedPageBreak/>
        <w:drawing>
          <wp:inline distT="0" distB="0" distL="0" distR="0" wp14:anchorId="6F8C8A29" wp14:editId="3CE3F235">
            <wp:extent cx="5940425" cy="3164840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7167">
        <w:rPr>
          <w:noProof/>
          <w:lang w:eastAsia="ru-RU"/>
        </w:rPr>
        <w:drawing>
          <wp:inline distT="0" distB="0" distL="0" distR="0" wp14:anchorId="71A63CB0" wp14:editId="79DA7804">
            <wp:extent cx="5940425" cy="3269615"/>
            <wp:effectExtent l="0" t="0" r="3175" b="698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69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A7167">
        <w:rPr>
          <w:noProof/>
          <w:lang w:eastAsia="ru-RU"/>
        </w:rPr>
        <w:lastRenderedPageBreak/>
        <w:drawing>
          <wp:inline distT="0" distB="0" distL="0" distR="0" wp14:anchorId="6C6FD8F2" wp14:editId="5EF9FFD6">
            <wp:extent cx="5940425" cy="3288030"/>
            <wp:effectExtent l="0" t="0" r="3175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88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B7C6D">
        <w:rPr>
          <w:noProof/>
          <w:lang w:eastAsia="ru-RU"/>
        </w:rPr>
        <w:drawing>
          <wp:inline distT="0" distB="0" distL="0" distR="0" wp14:anchorId="7567722B" wp14:editId="761467B2">
            <wp:extent cx="5940425" cy="3277870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7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102FB">
        <w:rPr>
          <w:noProof/>
          <w:lang w:eastAsia="ru-RU"/>
        </w:rPr>
        <w:drawing>
          <wp:inline distT="0" distB="0" distL="0" distR="0" wp14:anchorId="6DC19AA9" wp14:editId="287FC0C0">
            <wp:extent cx="5940425" cy="649605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4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2160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2E5A1A" w:rsidRPr="002E5A1A" w:rsidTr="002E5A1A">
        <w:trPr>
          <w:trHeight w:val="315"/>
          <w:tblCellSpacing w:w="0" w:type="dxa"/>
        </w:trPr>
        <w:tc>
          <w:tcPr>
            <w:tcW w:w="0" w:type="auto"/>
            <w:shd w:val="clear" w:color="auto" w:fill="06639A"/>
            <w:vAlign w:val="center"/>
            <w:hideMark/>
          </w:tcPr>
          <w:p w:rsidR="002E5A1A" w:rsidRPr="002E5A1A" w:rsidRDefault="002E5A1A">
            <w:pPr>
              <w:pStyle w:val="1"/>
              <w:spacing w:before="0" w:beforeAutospacing="0" w:after="0" w:afterAutospacing="0"/>
              <w:jc w:val="center"/>
              <w:rPr>
                <w:color w:val="FFFFFF"/>
                <w:sz w:val="22"/>
                <w:szCs w:val="22"/>
              </w:rPr>
            </w:pPr>
            <w:r w:rsidRPr="002E5A1A">
              <w:rPr>
                <w:color w:val="FFFFFF"/>
                <w:sz w:val="22"/>
                <w:szCs w:val="22"/>
              </w:rPr>
              <w:t>Список литературы</w:t>
            </w:r>
          </w:p>
        </w:tc>
      </w:tr>
      <w:tr w:rsidR="002E5A1A" w:rsidRPr="002E5A1A" w:rsidTr="002E5A1A">
        <w:trPr>
          <w:tblCellSpacing w:w="0" w:type="dxa"/>
        </w:trPr>
        <w:tc>
          <w:tcPr>
            <w:tcW w:w="0" w:type="auto"/>
            <w:hideMark/>
          </w:tcPr>
          <w:p w:rsidR="002E5A1A" w:rsidRPr="002E5A1A" w:rsidRDefault="002E5A1A" w:rsidP="002E5A1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  <w:rPr>
                <w:color w:val="000000"/>
                <w:sz w:val="20"/>
                <w:szCs w:val="20"/>
              </w:rPr>
            </w:pPr>
            <w:r w:rsidRPr="002E5A1A">
              <w:rPr>
                <w:color w:val="000000"/>
                <w:sz w:val="20"/>
                <w:szCs w:val="20"/>
              </w:rPr>
              <w:t>Метрология, стандартизация и сертификация: учебное пособие/</w:t>
            </w:r>
            <w:proofErr w:type="spellStart"/>
            <w:proofErr w:type="gramStart"/>
            <w:r w:rsidRPr="002E5A1A">
              <w:rPr>
                <w:color w:val="000000"/>
                <w:sz w:val="20"/>
                <w:szCs w:val="20"/>
              </w:rPr>
              <w:t>В.М.Бастраков</w:t>
            </w:r>
            <w:proofErr w:type="spellEnd"/>
            <w:r w:rsidRPr="002E5A1A">
              <w:rPr>
                <w:color w:val="000000"/>
                <w:sz w:val="20"/>
                <w:szCs w:val="20"/>
              </w:rPr>
              <w:t>.-</w:t>
            </w:r>
            <w:proofErr w:type="gramEnd"/>
            <w:r w:rsidRPr="002E5A1A">
              <w:rPr>
                <w:color w:val="000000"/>
                <w:sz w:val="20"/>
                <w:szCs w:val="20"/>
              </w:rPr>
              <w:t xml:space="preserve"> Йошкар-Ола: Марийский государственный технический университет, 2007.-300с.</w:t>
            </w:r>
          </w:p>
          <w:p w:rsidR="002E5A1A" w:rsidRPr="002E5A1A" w:rsidRDefault="002E5A1A" w:rsidP="002E5A1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  <w:rPr>
                <w:color w:val="000000"/>
                <w:sz w:val="20"/>
                <w:szCs w:val="20"/>
              </w:rPr>
            </w:pPr>
            <w:proofErr w:type="spellStart"/>
            <w:r w:rsidRPr="002E5A1A">
              <w:rPr>
                <w:color w:val="000000"/>
                <w:sz w:val="20"/>
                <w:szCs w:val="20"/>
              </w:rPr>
              <w:t>Димов</w:t>
            </w:r>
            <w:proofErr w:type="spellEnd"/>
            <w:r w:rsidRPr="002E5A1A">
              <w:rPr>
                <w:color w:val="000000"/>
                <w:sz w:val="20"/>
                <w:szCs w:val="20"/>
              </w:rPr>
              <w:t xml:space="preserve"> Ю.В. Метрология, стандартизация и сертификация: Учебник для Вузов-2-е </w:t>
            </w:r>
            <w:proofErr w:type="spellStart"/>
            <w:r w:rsidRPr="002E5A1A">
              <w:rPr>
                <w:color w:val="000000"/>
                <w:sz w:val="20"/>
                <w:szCs w:val="20"/>
              </w:rPr>
              <w:t>изд.-СПб</w:t>
            </w:r>
            <w:proofErr w:type="gramStart"/>
            <w:r w:rsidRPr="002E5A1A">
              <w:rPr>
                <w:color w:val="000000"/>
                <w:sz w:val="20"/>
                <w:szCs w:val="20"/>
              </w:rPr>
              <w:t>.:Питер</w:t>
            </w:r>
            <w:proofErr w:type="spellEnd"/>
            <w:proofErr w:type="gramEnd"/>
            <w:r w:rsidRPr="002E5A1A">
              <w:rPr>
                <w:color w:val="000000"/>
                <w:sz w:val="20"/>
                <w:szCs w:val="20"/>
              </w:rPr>
              <w:t>, 2004.-432 с.; ил.</w:t>
            </w:r>
          </w:p>
          <w:p w:rsidR="002E5A1A" w:rsidRPr="002E5A1A" w:rsidRDefault="002E5A1A" w:rsidP="002E5A1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  <w:rPr>
                <w:color w:val="000000"/>
                <w:sz w:val="20"/>
                <w:szCs w:val="20"/>
              </w:rPr>
            </w:pPr>
            <w:r w:rsidRPr="002E5A1A">
              <w:rPr>
                <w:color w:val="000000"/>
                <w:sz w:val="20"/>
                <w:szCs w:val="20"/>
              </w:rPr>
              <w:t xml:space="preserve">Крылова Г.Д. Основы стандартизации, сертификации, метрологии: Учебник для </w:t>
            </w:r>
            <w:proofErr w:type="gramStart"/>
            <w:r w:rsidRPr="002E5A1A">
              <w:rPr>
                <w:color w:val="000000"/>
                <w:sz w:val="20"/>
                <w:szCs w:val="20"/>
              </w:rPr>
              <w:t>Вузов.-</w:t>
            </w:r>
            <w:proofErr w:type="gramEnd"/>
            <w:r w:rsidRPr="002E5A1A">
              <w:rPr>
                <w:color w:val="000000"/>
                <w:sz w:val="20"/>
                <w:szCs w:val="20"/>
              </w:rPr>
              <w:t>М.: Аудит, ЮНИТИ, 2001.-711 с.</w:t>
            </w:r>
          </w:p>
          <w:p w:rsidR="002E5A1A" w:rsidRPr="002E5A1A" w:rsidRDefault="002E5A1A" w:rsidP="002E5A1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  <w:rPr>
                <w:color w:val="000000"/>
                <w:sz w:val="20"/>
                <w:szCs w:val="20"/>
              </w:rPr>
            </w:pPr>
            <w:proofErr w:type="spellStart"/>
            <w:r w:rsidRPr="002E5A1A">
              <w:rPr>
                <w:color w:val="000000"/>
                <w:sz w:val="20"/>
                <w:szCs w:val="20"/>
              </w:rPr>
              <w:t>Радкевич</w:t>
            </w:r>
            <w:proofErr w:type="spellEnd"/>
            <w:r w:rsidRPr="002E5A1A">
              <w:rPr>
                <w:color w:val="000000"/>
                <w:sz w:val="20"/>
                <w:szCs w:val="20"/>
              </w:rPr>
              <w:t xml:space="preserve"> Я.М.  Метрология, стандартизации и сертификация: Учебник для вузов/ </w:t>
            </w:r>
            <w:proofErr w:type="spellStart"/>
            <w:r w:rsidRPr="002E5A1A">
              <w:rPr>
                <w:color w:val="000000"/>
                <w:sz w:val="20"/>
                <w:szCs w:val="20"/>
              </w:rPr>
              <w:t>Я.</w:t>
            </w:r>
            <w:proofErr w:type="gramStart"/>
            <w:r w:rsidRPr="002E5A1A">
              <w:rPr>
                <w:color w:val="000000"/>
                <w:sz w:val="20"/>
                <w:szCs w:val="20"/>
              </w:rPr>
              <w:t>М.радкевич</w:t>
            </w:r>
            <w:proofErr w:type="spellEnd"/>
            <w:proofErr w:type="gramEnd"/>
            <w:r w:rsidRPr="002E5A1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E5A1A">
              <w:rPr>
                <w:color w:val="000000"/>
                <w:sz w:val="20"/>
                <w:szCs w:val="20"/>
              </w:rPr>
              <w:t>А.Г.Схиртладзе</w:t>
            </w:r>
            <w:proofErr w:type="spellEnd"/>
            <w:r w:rsidRPr="002E5A1A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2E5A1A">
              <w:rPr>
                <w:color w:val="000000"/>
                <w:sz w:val="20"/>
                <w:szCs w:val="20"/>
              </w:rPr>
              <w:t>Б.И.Лактионов</w:t>
            </w:r>
            <w:proofErr w:type="spellEnd"/>
            <w:r w:rsidRPr="002E5A1A">
              <w:rPr>
                <w:color w:val="000000"/>
                <w:sz w:val="20"/>
                <w:szCs w:val="20"/>
              </w:rPr>
              <w:t xml:space="preserve">.- М.: </w:t>
            </w:r>
            <w:proofErr w:type="spellStart"/>
            <w:r w:rsidRPr="002E5A1A">
              <w:rPr>
                <w:color w:val="000000"/>
                <w:sz w:val="20"/>
                <w:szCs w:val="20"/>
              </w:rPr>
              <w:t>Высш.шк</w:t>
            </w:r>
            <w:proofErr w:type="spellEnd"/>
            <w:r w:rsidRPr="002E5A1A">
              <w:rPr>
                <w:color w:val="000000"/>
                <w:sz w:val="20"/>
                <w:szCs w:val="20"/>
              </w:rPr>
              <w:t>., 2004.- 767 с.</w:t>
            </w:r>
          </w:p>
          <w:p w:rsidR="002E5A1A" w:rsidRPr="002E5A1A" w:rsidRDefault="002E5A1A" w:rsidP="002E5A1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  <w:rPr>
                <w:color w:val="000000"/>
                <w:sz w:val="20"/>
                <w:szCs w:val="20"/>
              </w:rPr>
            </w:pPr>
            <w:r w:rsidRPr="002E5A1A">
              <w:rPr>
                <w:color w:val="000000"/>
                <w:sz w:val="20"/>
                <w:szCs w:val="20"/>
              </w:rPr>
              <w:t xml:space="preserve">Сергеев А.Г., Латышев М.В., </w:t>
            </w:r>
            <w:proofErr w:type="spellStart"/>
            <w:r w:rsidRPr="002E5A1A">
              <w:rPr>
                <w:color w:val="000000"/>
                <w:sz w:val="20"/>
                <w:szCs w:val="20"/>
              </w:rPr>
              <w:t>Терегеря</w:t>
            </w:r>
            <w:proofErr w:type="spellEnd"/>
            <w:r w:rsidRPr="002E5A1A">
              <w:rPr>
                <w:color w:val="000000"/>
                <w:sz w:val="20"/>
                <w:szCs w:val="20"/>
              </w:rPr>
              <w:t xml:space="preserve"> В.В. Метрология, стандартизация, сертификация. Учебное пособие. М., 2001-536 с.</w:t>
            </w:r>
          </w:p>
          <w:p w:rsidR="002E5A1A" w:rsidRPr="002E5A1A" w:rsidRDefault="002E5A1A" w:rsidP="002E5A1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  <w:rPr>
                <w:color w:val="000000"/>
                <w:sz w:val="20"/>
                <w:szCs w:val="20"/>
              </w:rPr>
            </w:pPr>
            <w:r w:rsidRPr="002E5A1A">
              <w:rPr>
                <w:color w:val="000000"/>
                <w:sz w:val="20"/>
                <w:szCs w:val="20"/>
              </w:rPr>
              <w:t xml:space="preserve">Шишкин И.Ф. Основы метрологии, стандартизации и контроля качества: </w:t>
            </w:r>
            <w:proofErr w:type="spellStart"/>
            <w:r w:rsidRPr="002E5A1A">
              <w:rPr>
                <w:color w:val="000000"/>
                <w:sz w:val="20"/>
                <w:szCs w:val="20"/>
              </w:rPr>
              <w:t>Учебн</w:t>
            </w:r>
            <w:proofErr w:type="spellEnd"/>
            <w:r w:rsidRPr="002E5A1A">
              <w:rPr>
                <w:color w:val="000000"/>
                <w:sz w:val="20"/>
                <w:szCs w:val="20"/>
              </w:rPr>
              <w:t>. пособие. - М.: Изд-во стандартов, 1988.</w:t>
            </w:r>
          </w:p>
          <w:p w:rsidR="002E5A1A" w:rsidRPr="002E5A1A" w:rsidRDefault="002E5A1A" w:rsidP="002E5A1A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 w:right="75"/>
              <w:rPr>
                <w:color w:val="000000"/>
                <w:sz w:val="20"/>
                <w:szCs w:val="20"/>
              </w:rPr>
            </w:pPr>
            <w:r w:rsidRPr="002E5A1A">
              <w:rPr>
                <w:color w:val="000000"/>
                <w:sz w:val="20"/>
                <w:szCs w:val="20"/>
              </w:rPr>
              <w:t xml:space="preserve">Допуски и посадки: Справочник. В 2-х ч. / В.Д. Мягков, М.А. Палей, А.Б. Романов, В.А. Брагинский. 6-е изд., </w:t>
            </w:r>
            <w:proofErr w:type="spellStart"/>
            <w:r w:rsidRPr="002E5A1A">
              <w:rPr>
                <w:color w:val="000000"/>
                <w:sz w:val="20"/>
                <w:szCs w:val="20"/>
              </w:rPr>
              <w:t>перераб</w:t>
            </w:r>
            <w:proofErr w:type="spellEnd"/>
            <w:proofErr w:type="gramStart"/>
            <w:r w:rsidRPr="002E5A1A">
              <w:rPr>
                <w:color w:val="000000"/>
                <w:sz w:val="20"/>
                <w:szCs w:val="20"/>
              </w:rPr>
              <w:t>.</w:t>
            </w:r>
            <w:proofErr w:type="gramEnd"/>
            <w:r w:rsidRPr="002E5A1A">
              <w:rPr>
                <w:color w:val="000000"/>
                <w:sz w:val="20"/>
                <w:szCs w:val="20"/>
              </w:rPr>
              <w:t xml:space="preserve"> и доп. – Л.: Машиностроение. Ленингр. </w:t>
            </w:r>
            <w:proofErr w:type="spellStart"/>
            <w:r w:rsidRPr="002E5A1A">
              <w:rPr>
                <w:color w:val="000000"/>
                <w:sz w:val="20"/>
                <w:szCs w:val="20"/>
              </w:rPr>
              <w:t>отд-ние</w:t>
            </w:r>
            <w:proofErr w:type="spellEnd"/>
            <w:r w:rsidRPr="002E5A1A">
              <w:rPr>
                <w:color w:val="000000"/>
                <w:sz w:val="20"/>
                <w:szCs w:val="20"/>
              </w:rPr>
              <w:t>, 1982.</w:t>
            </w:r>
          </w:p>
        </w:tc>
      </w:tr>
    </w:tbl>
    <w:p w:rsidR="006D09AD" w:rsidRPr="002E5A1A" w:rsidRDefault="006D09AD" w:rsidP="000C201B">
      <w:pPr>
        <w:rPr>
          <w:sz w:val="20"/>
          <w:szCs w:val="20"/>
        </w:rPr>
      </w:pPr>
      <w:bookmarkStart w:id="0" w:name="_GoBack"/>
      <w:bookmarkEnd w:id="0"/>
    </w:p>
    <w:sectPr w:rsidR="006D09AD" w:rsidRPr="002E5A1A" w:rsidSect="002E5A1A">
      <w:pgSz w:w="11906" w:h="16838"/>
      <w:pgMar w:top="1134" w:right="170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14386"/>
    <w:multiLevelType w:val="multilevel"/>
    <w:tmpl w:val="58A04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046E7D"/>
    <w:multiLevelType w:val="multilevel"/>
    <w:tmpl w:val="DDAA4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331"/>
    <w:rsid w:val="000C201B"/>
    <w:rsid w:val="001102FB"/>
    <w:rsid w:val="00211331"/>
    <w:rsid w:val="002E5A1A"/>
    <w:rsid w:val="003A7167"/>
    <w:rsid w:val="0044423C"/>
    <w:rsid w:val="004D3EDE"/>
    <w:rsid w:val="006D09AD"/>
    <w:rsid w:val="00A12998"/>
    <w:rsid w:val="00AE0121"/>
    <w:rsid w:val="00CE56C5"/>
    <w:rsid w:val="00CF2C68"/>
    <w:rsid w:val="00DB7C6D"/>
    <w:rsid w:val="00EE7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FE5BE"/>
  <w15:chartTrackingRefBased/>
  <w15:docId w15:val="{6E9899C6-5F66-4928-844B-F84327919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E56C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CE56C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56C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E56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otstup">
    <w:name w:val="otstup"/>
    <w:basedOn w:val="a"/>
    <w:rsid w:val="00CE5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CE56C5"/>
    <w:rPr>
      <w:i/>
      <w:iCs/>
    </w:rPr>
  </w:style>
  <w:style w:type="character" w:styleId="a4">
    <w:name w:val="Hyperlink"/>
    <w:basedOn w:val="a0"/>
    <w:uiPriority w:val="99"/>
    <w:semiHidden/>
    <w:unhideWhenUsed/>
    <w:rsid w:val="00CE56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2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hyperlink" Target="http://i-institute.tsu.tula.ru/" TargetMode="Externa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11</Pages>
  <Words>412</Words>
  <Characters>2355</Characters>
  <Application>Microsoft Office Word</Application>
  <DocSecurity>0</DocSecurity>
  <Lines>19</Lines>
  <Paragraphs>5</Paragraphs>
  <ScaleCrop>false</ScaleCrop>
  <Company>Reanimator Extreme Edition</Company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dcterms:created xsi:type="dcterms:W3CDTF">2023-02-21T10:02:00Z</dcterms:created>
  <dcterms:modified xsi:type="dcterms:W3CDTF">2023-02-21T10:09:00Z</dcterms:modified>
</cp:coreProperties>
</file>