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D13" w:rsidRDefault="00E33D13" w:rsidP="00E33D13">
      <w:pPr>
        <w:pStyle w:val="1"/>
        <w:spacing w:line="276" w:lineRule="auto"/>
        <w:ind w:left="-57" w:right="-57" w:firstLine="0"/>
        <w:jc w:val="left"/>
      </w:pPr>
      <w:r>
        <w:rPr>
          <w:bCs/>
          <w:color w:val="0070C0"/>
          <w:sz w:val="28"/>
          <w:szCs w:val="28"/>
        </w:rPr>
        <w:t xml:space="preserve">Лабораторная работа </w:t>
      </w:r>
      <w:r w:rsidRPr="00214E9A">
        <w:rPr>
          <w:bCs/>
          <w:color w:val="0070C0"/>
          <w:sz w:val="28"/>
          <w:szCs w:val="28"/>
        </w:rPr>
        <w:t xml:space="preserve">№ </w:t>
      </w:r>
      <w:r>
        <w:rPr>
          <w:bCs/>
          <w:color w:val="0070C0"/>
          <w:sz w:val="28"/>
          <w:szCs w:val="28"/>
        </w:rPr>
        <w:t>2</w:t>
      </w:r>
      <w:r w:rsidR="0059442D">
        <w:rPr>
          <w:bCs/>
          <w:color w:val="0070C0"/>
          <w:sz w:val="28"/>
          <w:szCs w:val="28"/>
        </w:rPr>
        <w:t xml:space="preserve"> </w:t>
      </w:r>
      <w:r>
        <w:rPr>
          <w:bCs/>
          <w:color w:val="0070C0"/>
          <w:sz w:val="28"/>
          <w:szCs w:val="28"/>
        </w:rPr>
        <w:t>«Определение нормальной густоты цементного теста»</w:t>
      </w:r>
      <w:r>
        <w:rPr>
          <w:bCs/>
          <w:color w:val="0070C0"/>
          <w:sz w:val="28"/>
          <w:szCs w:val="28"/>
        </w:rPr>
        <w:br/>
        <w:t>по курсу «Строительные материалы»</w:t>
      </w:r>
      <w:r>
        <w:rPr>
          <w:bCs/>
          <w:color w:val="365F91"/>
          <w:sz w:val="28"/>
          <w:szCs w:val="28"/>
        </w:rPr>
        <w:br/>
      </w:r>
    </w:p>
    <w:p w:rsidR="00E33D13" w:rsidRPr="009A70D4" w:rsidRDefault="009F7486" w:rsidP="00A24513">
      <w:pPr>
        <w:tabs>
          <w:tab w:val="left" w:pos="1418"/>
        </w:tabs>
        <w:spacing w:line="360" w:lineRule="auto"/>
        <w:ind w:firstLine="851"/>
        <w:rPr>
          <w:b/>
          <w:sz w:val="28"/>
          <w:szCs w:val="28"/>
        </w:rPr>
      </w:pPr>
      <w:r w:rsidRPr="009A70D4">
        <w:rPr>
          <w:b/>
          <w:sz w:val="28"/>
          <w:szCs w:val="28"/>
        </w:rPr>
        <w:t>Тема 3.4. Неорганические вяжущие вещества</w:t>
      </w:r>
      <w:r w:rsidR="00E33D13" w:rsidRPr="009A70D4">
        <w:rPr>
          <w:b/>
          <w:sz w:val="28"/>
          <w:szCs w:val="28"/>
        </w:rPr>
        <w:t>.</w:t>
      </w:r>
      <w:r w:rsidR="009A70D4" w:rsidRPr="009A70D4">
        <w:rPr>
          <w:b/>
          <w:sz w:val="28"/>
          <w:szCs w:val="28"/>
        </w:rPr>
        <w:t xml:space="preserve"> Современные виды цементов. Известь, гипс.</w:t>
      </w:r>
    </w:p>
    <w:p w:rsidR="00E33D13" w:rsidRPr="00A71BEC" w:rsidRDefault="00E33D13" w:rsidP="00A24513">
      <w:pPr>
        <w:tabs>
          <w:tab w:val="left" w:pos="1418"/>
        </w:tabs>
        <w:spacing w:line="360" w:lineRule="auto"/>
        <w:ind w:firstLine="851"/>
        <w:jc w:val="both"/>
        <w:rPr>
          <w:sz w:val="28"/>
          <w:szCs w:val="28"/>
        </w:rPr>
      </w:pPr>
      <w:r w:rsidRPr="00A71BEC">
        <w:rPr>
          <w:b/>
          <w:sz w:val="28"/>
          <w:szCs w:val="28"/>
        </w:rPr>
        <w:t>Цель работы</w:t>
      </w:r>
      <w:r w:rsidRPr="00A71BEC">
        <w:rPr>
          <w:sz w:val="28"/>
          <w:szCs w:val="28"/>
        </w:rPr>
        <w:t xml:space="preserve"> – </w:t>
      </w:r>
      <w:r w:rsidR="009F7486" w:rsidRPr="00A71BEC">
        <w:rPr>
          <w:sz w:val="28"/>
          <w:szCs w:val="28"/>
        </w:rPr>
        <w:t>изучить методику определения нормальной густоты цементного теста</w:t>
      </w:r>
      <w:r w:rsidRPr="00A71BEC">
        <w:rPr>
          <w:sz w:val="28"/>
          <w:szCs w:val="28"/>
        </w:rPr>
        <w:t>.</w:t>
      </w:r>
    </w:p>
    <w:p w:rsidR="00E33D13" w:rsidRPr="00A71BEC" w:rsidRDefault="00E33D13" w:rsidP="00A24513">
      <w:pPr>
        <w:tabs>
          <w:tab w:val="left" w:pos="1418"/>
        </w:tabs>
        <w:spacing w:line="360" w:lineRule="auto"/>
        <w:ind w:firstLine="851"/>
        <w:rPr>
          <w:b/>
          <w:sz w:val="28"/>
          <w:szCs w:val="28"/>
        </w:rPr>
      </w:pPr>
      <w:r w:rsidRPr="00A71BEC">
        <w:rPr>
          <w:b/>
          <w:sz w:val="28"/>
          <w:szCs w:val="28"/>
        </w:rPr>
        <w:t>Задачи:</w:t>
      </w:r>
    </w:p>
    <w:p w:rsidR="00E33D13" w:rsidRDefault="009F7486" w:rsidP="00A24513">
      <w:pPr>
        <w:widowControl w:val="0"/>
        <w:numPr>
          <w:ilvl w:val="0"/>
          <w:numId w:val="1"/>
        </w:numPr>
        <w:tabs>
          <w:tab w:val="left" w:pos="460"/>
          <w:tab w:val="left" w:pos="1418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A71BEC">
        <w:rPr>
          <w:sz w:val="28"/>
          <w:szCs w:val="28"/>
        </w:rPr>
        <w:t>Ознакомить</w:t>
      </w:r>
      <w:r w:rsidR="00A71BEC" w:rsidRPr="00A71BEC">
        <w:rPr>
          <w:sz w:val="28"/>
          <w:szCs w:val="28"/>
        </w:rPr>
        <w:t>ся</w:t>
      </w:r>
      <w:r w:rsidRPr="00A71BEC">
        <w:rPr>
          <w:sz w:val="28"/>
          <w:szCs w:val="28"/>
        </w:rPr>
        <w:t xml:space="preserve"> с системой показателей качества </w:t>
      </w:r>
      <w:r w:rsidR="0059442D" w:rsidRPr="00A71BEC">
        <w:rPr>
          <w:sz w:val="28"/>
          <w:szCs w:val="28"/>
        </w:rPr>
        <w:t>цемента</w:t>
      </w:r>
      <w:r w:rsidRPr="00A71BEC">
        <w:rPr>
          <w:sz w:val="28"/>
          <w:szCs w:val="28"/>
        </w:rPr>
        <w:t xml:space="preserve"> и нормативных методов их определения с использованием лабораторного оборудования</w:t>
      </w:r>
      <w:r w:rsidR="00E33D13" w:rsidRPr="00A71BEC">
        <w:rPr>
          <w:sz w:val="28"/>
          <w:szCs w:val="28"/>
        </w:rPr>
        <w:t>.</w:t>
      </w:r>
    </w:p>
    <w:p w:rsidR="00AF7DD3" w:rsidRPr="00A71BEC" w:rsidRDefault="00AF7DD3" w:rsidP="00AF7DD3">
      <w:pPr>
        <w:widowControl w:val="0"/>
        <w:tabs>
          <w:tab w:val="left" w:pos="460"/>
          <w:tab w:val="left" w:pos="1418"/>
        </w:tabs>
        <w:spacing w:line="360" w:lineRule="auto"/>
        <w:ind w:left="851"/>
        <w:jc w:val="both"/>
        <w:rPr>
          <w:sz w:val="28"/>
          <w:szCs w:val="28"/>
        </w:rPr>
      </w:pPr>
    </w:p>
    <w:p w:rsidR="00E33D13" w:rsidRDefault="00E33D13" w:rsidP="00855E83">
      <w:pPr>
        <w:pStyle w:val="1"/>
        <w:tabs>
          <w:tab w:val="left" w:pos="1418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Порядок запуска виртуальной лабораторной работы (ВЛР):</w:t>
      </w:r>
    </w:p>
    <w:p w:rsidR="00A52687" w:rsidRPr="00A52687" w:rsidRDefault="00A52687" w:rsidP="00855E83">
      <w:pPr>
        <w:tabs>
          <w:tab w:val="left" w:pos="1418"/>
        </w:tabs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A52687">
        <w:rPr>
          <w:rFonts w:eastAsia="Calibri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AF7DD3" w:rsidRDefault="00AF7DD3" w:rsidP="00AF7DD3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sz w:val="28"/>
          <w:szCs w:val="28"/>
        </w:rPr>
        <w:t xml:space="preserve">Откройте на виртуальном рабочем столе папку </w:t>
      </w:r>
      <w:r>
        <w:rPr>
          <w:b/>
          <w:sz w:val="28"/>
          <w:szCs w:val="28"/>
        </w:rPr>
        <w:t>«Лабораторные работы»</w:t>
      </w:r>
      <w:r>
        <w:rPr>
          <w:sz w:val="28"/>
          <w:szCs w:val="28"/>
        </w:rPr>
        <w:t xml:space="preserve">, </w:t>
      </w:r>
      <w:r w:rsidRPr="00A52687">
        <w:rPr>
          <w:rFonts w:eastAsia="Calibri"/>
          <w:sz w:val="28"/>
          <w:szCs w:val="28"/>
        </w:rPr>
        <w:t>выберите папку «</w:t>
      </w:r>
      <w:r w:rsidRPr="00C76453">
        <w:rPr>
          <w:rFonts w:eastAsia="Calibri"/>
          <w:sz w:val="28"/>
          <w:szCs w:val="28"/>
        </w:rPr>
        <w:t>BML</w:t>
      </w:r>
      <w:r w:rsidRPr="00A52687">
        <w:rPr>
          <w:rFonts w:eastAsia="Calibri"/>
          <w:sz w:val="28"/>
          <w:szCs w:val="28"/>
        </w:rPr>
        <w:t xml:space="preserve">», </w:t>
      </w:r>
      <w:r>
        <w:rPr>
          <w:rFonts w:eastAsia="Calibri"/>
          <w:sz w:val="28"/>
          <w:szCs w:val="28"/>
        </w:rPr>
        <w:t>откройте ее.</w:t>
      </w:r>
    </w:p>
    <w:p w:rsidR="00E33D13" w:rsidRDefault="00E33D13" w:rsidP="00855E83">
      <w:pPr>
        <w:widowControl w:val="0"/>
        <w:tabs>
          <w:tab w:val="left" w:pos="1418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 развернувшегося содержимого папки выберите и запустите приложение </w:t>
      </w:r>
      <w:r w:rsidR="00AF7DD3">
        <w:rPr>
          <w:sz w:val="28"/>
          <w:szCs w:val="28"/>
        </w:rPr>
        <w:t xml:space="preserve">Лабораторная работа № </w:t>
      </w:r>
      <w:r>
        <w:rPr>
          <w:sz w:val="28"/>
          <w:szCs w:val="28"/>
        </w:rPr>
        <w:t xml:space="preserve">3. Появится окно виртуальной лабораторной работы </w:t>
      </w:r>
      <w:r w:rsidR="00AF7DD3">
        <w:rPr>
          <w:sz w:val="28"/>
          <w:szCs w:val="28"/>
        </w:rPr>
        <w:t xml:space="preserve">с установкой </w:t>
      </w:r>
      <w:r>
        <w:rPr>
          <w:sz w:val="28"/>
          <w:szCs w:val="28"/>
        </w:rPr>
        <w:t>(рис.1).</w:t>
      </w:r>
    </w:p>
    <w:p w:rsidR="00E33D13" w:rsidRDefault="00E33D13" w:rsidP="00855E83">
      <w:pPr>
        <w:widowControl w:val="0"/>
        <w:tabs>
          <w:tab w:val="left" w:pos="1418"/>
        </w:tabs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 нажатии на кнопку с развернутой книгой </w:t>
      </w:r>
      <w:r>
        <w:rPr>
          <w:noProof/>
          <w:sz w:val="28"/>
          <w:szCs w:val="28"/>
        </w:rPr>
        <w:drawing>
          <wp:inline distT="0" distB="0" distL="0" distR="0" wp14:anchorId="490EDDFD" wp14:editId="5A66FE96">
            <wp:extent cx="542925" cy="476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в левом верхнем углу экрана появится окно с методическими указаниями.</w:t>
      </w:r>
    </w:p>
    <w:p w:rsidR="00E33D13" w:rsidRDefault="00E33D13" w:rsidP="00855E83">
      <w:pPr>
        <w:widowControl w:val="0"/>
        <w:tabs>
          <w:tab w:val="left" w:pos="1418"/>
        </w:tabs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нажатии на кнопку с круговыми стрелками </w:t>
      </w:r>
      <w:r>
        <w:rPr>
          <w:noProof/>
          <w:sz w:val="28"/>
          <w:szCs w:val="28"/>
        </w:rPr>
        <w:drawing>
          <wp:inline distT="0" distB="0" distL="0" distR="0" wp14:anchorId="3C41ABDD" wp14:editId="3E6B224A">
            <wp:extent cx="514350" cy="476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в левом верхнем углу экрана установка переходит в начальное состояние (эксперимент можно повторить сначала).</w:t>
      </w:r>
    </w:p>
    <w:p w:rsidR="00E33D13" w:rsidRDefault="00E33D13" w:rsidP="00E33D13">
      <w:pPr>
        <w:spacing w:line="360" w:lineRule="auto"/>
        <w:ind w:right="60"/>
        <w:jc w:val="center"/>
        <w:rPr>
          <w:rFonts w:eastAsia="Arial"/>
          <w:sz w:val="28"/>
          <w:szCs w:val="24"/>
          <w:lang w:val="en-US"/>
        </w:rPr>
      </w:pPr>
      <w:r>
        <w:rPr>
          <w:rFonts w:eastAsia="Arial"/>
          <w:noProof/>
          <w:sz w:val="28"/>
          <w:szCs w:val="24"/>
        </w:rPr>
        <w:lastRenderedPageBreak/>
        <w:drawing>
          <wp:inline distT="0" distB="0" distL="0" distR="0">
            <wp:extent cx="5810250" cy="388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D13" w:rsidRDefault="00E33D13" w:rsidP="00E33D13">
      <w:pPr>
        <w:spacing w:line="360" w:lineRule="auto"/>
        <w:ind w:right="60" w:firstLine="709"/>
        <w:jc w:val="center"/>
        <w:rPr>
          <w:szCs w:val="20"/>
        </w:rPr>
      </w:pPr>
      <w:r>
        <w:rPr>
          <w:rFonts w:eastAsia="Arial"/>
          <w:sz w:val="28"/>
          <w:szCs w:val="24"/>
        </w:rPr>
        <w:t>Рис. 1. Схема виртуальной лабораторной установки</w:t>
      </w:r>
    </w:p>
    <w:p w:rsidR="00E33D13" w:rsidRDefault="00E33D13" w:rsidP="00E33D13">
      <w:pPr>
        <w:tabs>
          <w:tab w:val="left" w:pos="1134"/>
        </w:tabs>
        <w:spacing w:line="360" w:lineRule="auto"/>
        <w:ind w:firstLine="567"/>
        <w:rPr>
          <w:b/>
          <w:sz w:val="28"/>
          <w:szCs w:val="28"/>
        </w:rPr>
      </w:pPr>
    </w:p>
    <w:p w:rsidR="00E33D13" w:rsidRDefault="00E33D13" w:rsidP="00855E83">
      <w:pPr>
        <w:pStyle w:val="1"/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1. Теоретическая часть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Определение нормальной густоты цементного теста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Для определения нормальной густоты и сроков схватывания цементного теста применяют прибор Вика с кольцом, чашку и лопатку для приготовления цементного теста. При определении нормальной густоты теста в нижнюю часть стержня вставляют металлический цилиндр-пестик.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Пестик должен быть изготовлен из нержавеющей стали с полированной поверхностью. Поверхность пестика должна быть чистой. При пользовании прибором вес падающей части при замене пестика иглой должен оставаться постоянным. Массу перемещающейся части прибора сохраняют постоянной путем взаимной перестановки пестика и иглы. Остальные детали прибора подбирают таким образом, чтобы общая масса находилась в пределах 300±2 г. Кольцо к прибору Вика и пластинка, на которую устанавливают кольцо во время испытания, должны быть изготовлены из нержавеющей стали, пластмассы или стекла.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lastRenderedPageBreak/>
        <w:t xml:space="preserve">Нормальной густотой цементного теста считается такая консистенция его, при которой пестик прибора Вика, погруженный в кольцо, заполненное тестом, не доходит 5-7 мм до пластинки, на которой установлено кольцо. Нормальная густота цементного теста характеризуется количеством воды </w:t>
      </w:r>
      <w:proofErr w:type="spellStart"/>
      <w:r>
        <w:rPr>
          <w:rFonts w:eastAsia="Arial"/>
          <w:sz w:val="28"/>
          <w:szCs w:val="24"/>
        </w:rPr>
        <w:t>затворения</w:t>
      </w:r>
      <w:proofErr w:type="spellEnd"/>
      <w:r>
        <w:rPr>
          <w:rFonts w:eastAsia="Arial"/>
          <w:sz w:val="28"/>
          <w:szCs w:val="24"/>
        </w:rPr>
        <w:t>, выраженным в процентах от массы цемента.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Перед испытанием следует проверить нулевое показание прибора, для чего приводят пестик в соприкосновение с пластинкой, на которой расположено кольцо. В случае отклонения от нуля шкала прибора соответствующим образом передвигается. Кольцо и пластинку перед началом испытания смазывают тонким слоем машинного масла.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Для приготовления цементного теста отвешивают 400 г цемента, высыпают в чашку, предварительно протертую влажной тканью, делают в цементе углубление, в которое вливают в один прием воду в количестве, необходимом (ориентировочно) для получения цементного теста нормальной густоты. После заливки воды углубление засыпают цементом и через 30 секунд после этого сначала осторожно перемешивают, а затем энергично растирают тесто лопаткой. Продолжительность перемешивания и растирания цемента с водой должна быть 5 минут с момента </w:t>
      </w:r>
      <w:proofErr w:type="spellStart"/>
      <w:r>
        <w:rPr>
          <w:rFonts w:eastAsia="Arial"/>
          <w:sz w:val="28"/>
          <w:szCs w:val="24"/>
        </w:rPr>
        <w:t>приливания</w:t>
      </w:r>
      <w:proofErr w:type="spellEnd"/>
      <w:r>
        <w:rPr>
          <w:rFonts w:eastAsia="Arial"/>
          <w:sz w:val="28"/>
          <w:szCs w:val="24"/>
        </w:rPr>
        <w:t xml:space="preserve"> воды.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Сразу после окончания перемешивания кольцо наполняют цементным тестом и 5-6 раз встряхивают его, постукивая о стол. Затем поверхность теста выравнивают, срезая избыток теста вровень с краями кольца ножом, протертым влажной тканью. Немедленно после этого приводят пестик прибора в соприкосновение с поверхностью теста в центре кольца и закрепляют стержень зажимным винтом, затем быстро освобождают стержень и предоставляют пестику возможность свободно погружаться в тесто. Через 30 секунд с момента освобождения стержня фиксируют глубину его погружения по шкале. Кольцо с тестом при определении не должно подвергаться толчкам.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 xml:space="preserve">При несоответствующей консистенции цементного теста изменяют количество воды и вновь затворяют тесто, добиваясь погружения пестика на </w:t>
      </w:r>
      <w:r>
        <w:rPr>
          <w:rFonts w:eastAsia="Arial"/>
          <w:sz w:val="28"/>
          <w:szCs w:val="24"/>
        </w:rPr>
        <w:lastRenderedPageBreak/>
        <w:t>глубину, указанную выше (5-7 мм до пластинки). Количество добавляемой воды для получения теста нормальной густоты, выраженное в процентах от веса цемента, определяется с округлением до 0,25 %.</w:t>
      </w:r>
    </w:p>
    <w:p w:rsidR="00E33D13" w:rsidRDefault="00E33D13" w:rsidP="00E33D13">
      <w:pPr>
        <w:spacing w:line="360" w:lineRule="auto"/>
        <w:ind w:firstLine="709"/>
        <w:jc w:val="both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Результаты опытов заносят в табл.1.</w:t>
      </w:r>
      <w:r w:rsidR="00855E83">
        <w:rPr>
          <w:rFonts w:eastAsia="Arial"/>
          <w:sz w:val="28"/>
          <w:szCs w:val="24"/>
        </w:rPr>
        <w:t>(Бланк выполнения лабораторной работы).</w:t>
      </w:r>
    </w:p>
    <w:p w:rsidR="00E33D13" w:rsidRDefault="00E33D13" w:rsidP="00E33D13">
      <w:pPr>
        <w:tabs>
          <w:tab w:val="left" w:pos="1418"/>
        </w:tabs>
        <w:spacing w:line="360" w:lineRule="auto"/>
        <w:ind w:right="60" w:firstLine="709"/>
        <w:jc w:val="right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Таблица 1</w:t>
      </w:r>
    </w:p>
    <w:p w:rsidR="00E33D13" w:rsidRDefault="00E33D13" w:rsidP="00E33D13">
      <w:pPr>
        <w:tabs>
          <w:tab w:val="left" w:pos="1418"/>
        </w:tabs>
        <w:spacing w:line="360" w:lineRule="auto"/>
        <w:ind w:right="60" w:firstLine="709"/>
        <w:jc w:val="center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Результаты определения нормальной густоты цементного теста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76"/>
        <w:gridCol w:w="2050"/>
        <w:gridCol w:w="2239"/>
        <w:gridCol w:w="1720"/>
        <w:gridCol w:w="2386"/>
      </w:tblGrid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опыта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Навеска цемента, 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воды,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Отсчет по шкале прибора, мм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Водопотребность</w:t>
            </w:r>
            <w:proofErr w:type="spellEnd"/>
            <w:r>
              <w:rPr>
                <w:sz w:val="28"/>
                <w:szCs w:val="28"/>
              </w:rPr>
              <w:t xml:space="preserve"> цемента, %</w:t>
            </w:r>
          </w:p>
        </w:tc>
      </w:tr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</w:tr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</w:tr>
    </w:tbl>
    <w:p w:rsidR="00E33D13" w:rsidRDefault="00E33D13" w:rsidP="00E33D13">
      <w:pPr>
        <w:spacing w:line="360" w:lineRule="auto"/>
        <w:ind w:firstLine="709"/>
        <w:rPr>
          <w:sz w:val="28"/>
          <w:szCs w:val="28"/>
        </w:rPr>
      </w:pPr>
    </w:p>
    <w:p w:rsidR="00E33D13" w:rsidRDefault="00E33D13" w:rsidP="00855E83">
      <w:pPr>
        <w:pStyle w:val="1"/>
        <w:spacing w:line="360" w:lineRule="auto"/>
        <w:ind w:left="0" w:firstLine="709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2. Ход работы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Для начала работы кликните левой кнопкой мыши по лабораторному столу и следуйте всплывающим инструкциям на экране.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Для приближения камеры к весам наведите на них указатель мыши и кликните левой кнопкой мыши (для возврата камеры используйте правую кнопку мыши).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Чтобы установить чашу на весы, наведите на нее указатель мыши и кликните левой кнопкой мыши. Установка уравновешивающих гирь производится аналогичным образом. После уравновешивания чаши наведите указатель мыши на тару с цементом и кликните по ней левой кнопкой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Насыпка цемента в чашу осуществляется с помощью графических кнопок «+» и «–», отображаемых на экране (над тарой с цементом). После отмеривания необходимой массы цемента наведите указатель мыши на чашу с цементом, находящуюся на весах и кликните левой кнопкой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lastRenderedPageBreak/>
        <w:t>Для перехода к выполнению опыта наведите указатель мыши на чашу с цементом (камера должна находиться у лабораторного стола) и кликните левой кнопкой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Чтобы сделать в порошке цемента углубление кликните левой кнопкой мыши по лопатке.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 xml:space="preserve">Необходимое количество воды </w:t>
      </w:r>
      <w:proofErr w:type="spellStart"/>
      <w:r>
        <w:rPr>
          <w:rFonts w:ascii="Times New Roman" w:eastAsia="Arial" w:hAnsi="Times New Roman" w:cs="Times New Roman"/>
          <w:sz w:val="28"/>
          <w:szCs w:val="24"/>
        </w:rPr>
        <w:t>отмеряется</w:t>
      </w:r>
      <w:proofErr w:type="spellEnd"/>
      <w:r>
        <w:rPr>
          <w:rFonts w:ascii="Times New Roman" w:eastAsia="Arial" w:hAnsi="Times New Roman" w:cs="Times New Roman"/>
          <w:sz w:val="28"/>
          <w:szCs w:val="24"/>
        </w:rPr>
        <w:t xml:space="preserve"> с помощью графических кнопок «+» и «–», отображаемых на экране (над мерной емкостью). Чтобы добавить отмеренное количество воды в цемент, наведите указатель мыши на мерную емкость с водой и кликните левой кнопкой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Чтобы начать перемешивание цементного теста, повторно кликните левой кнопкой мыши по лопатке. Для среза «верхушки» материала с кольца наведите указатель мыши на металлическую линейку и кликните левой кнопкой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Установка кольца с цементным тестом на платформу прибора Вика осуществляется щелчком левой кнопки мыши по кольцу.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8"/>
          <w:szCs w:val="24"/>
        </w:rPr>
        <w:t>Для начала работы с прибором Вика кликните по нему левой кнопкой мыши. Опускание пестика в цементное тесто осуществляется щелчком левой кнопки мыши по винту-фиксатору. Чтобы приблизить камеру к шкале прибора кликните по ней левой кнопкой мыши. Возврат камеры в предыдущее положение осуществляется кликом правой кнопки мыши.</w:t>
      </w:r>
    </w:p>
    <w:p w:rsidR="00E33D13" w:rsidRDefault="00E33D13" w:rsidP="00E33D13">
      <w:pPr>
        <w:pStyle w:val="a3"/>
        <w:numPr>
          <w:ilvl w:val="0"/>
          <w:numId w:val="2"/>
        </w:numPr>
        <w:tabs>
          <w:tab w:val="left" w:pos="-2552"/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4"/>
        </w:rPr>
        <w:t>Перемещение камеры осуществляется клавишами со стрелками и наведением мыши к краям экрана.</w:t>
      </w:r>
    </w:p>
    <w:p w:rsidR="00E33D13" w:rsidRDefault="00E33D13" w:rsidP="00E33D13">
      <w:pPr>
        <w:tabs>
          <w:tab w:val="left" w:pos="-2552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</w:p>
    <w:p w:rsidR="00E33D13" w:rsidRDefault="00E33D13" w:rsidP="00E33D13">
      <w:pPr>
        <w:tabs>
          <w:tab w:val="left" w:pos="-2552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Оформите отчет согласно </w:t>
      </w:r>
      <w:r w:rsidR="00855E83">
        <w:rPr>
          <w:sz w:val="28"/>
          <w:szCs w:val="28"/>
        </w:rPr>
        <w:t xml:space="preserve">структуре, </w:t>
      </w:r>
      <w:r>
        <w:rPr>
          <w:sz w:val="28"/>
          <w:szCs w:val="28"/>
        </w:rPr>
        <w:t>приведенной ниже</w:t>
      </w:r>
      <w:r w:rsidR="00855E83">
        <w:rPr>
          <w:sz w:val="28"/>
          <w:szCs w:val="28"/>
        </w:rPr>
        <w:t>,</w:t>
      </w:r>
      <w:r>
        <w:rPr>
          <w:sz w:val="28"/>
          <w:szCs w:val="28"/>
        </w:rPr>
        <w:t xml:space="preserve"> и прикрепите его в курс для проверки.</w:t>
      </w:r>
    </w:p>
    <w:p w:rsidR="00E33D13" w:rsidRDefault="00E33D13" w:rsidP="00E33D13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</w:p>
    <w:p w:rsidR="00E33D13" w:rsidRDefault="00E33D13" w:rsidP="00D96EEB">
      <w:pPr>
        <w:pStyle w:val="1"/>
        <w:tabs>
          <w:tab w:val="left" w:pos="1418"/>
        </w:tabs>
        <w:spacing w:line="360" w:lineRule="auto"/>
        <w:ind w:left="0" w:firstLine="709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3. Структура отчета по проделанной работе</w:t>
      </w:r>
    </w:p>
    <w:p w:rsidR="00E33D13" w:rsidRDefault="00E33D13" w:rsidP="00E33D13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E33D13" w:rsidRDefault="00E33D13" w:rsidP="00E33D13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</w:p>
    <w:p w:rsidR="00E33D13" w:rsidRDefault="00E33D13" w:rsidP="00E33D13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установки и используемое оборудование.</w:t>
      </w:r>
    </w:p>
    <w:p w:rsidR="00E33D13" w:rsidRDefault="00E33D13" w:rsidP="00E33D13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Заполненная в бланке таблица 1</w:t>
      </w:r>
    </w:p>
    <w:p w:rsidR="00E33D13" w:rsidRDefault="00E33D13" w:rsidP="00E33D13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Выводы. </w:t>
      </w:r>
      <w:bookmarkStart w:id="0" w:name="_GoBack"/>
      <w:bookmarkEnd w:id="0"/>
    </w:p>
    <w:sectPr w:rsidR="00E33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8E1F29"/>
    <w:multiLevelType w:val="hybridMultilevel"/>
    <w:tmpl w:val="32C648F2"/>
    <w:lvl w:ilvl="0" w:tplc="D32E2EDA">
      <w:start w:val="1"/>
      <w:numFmt w:val="decimal"/>
      <w:lvlText w:val="%1."/>
      <w:lvlJc w:val="left"/>
      <w:pPr>
        <w:ind w:left="0" w:firstLine="0"/>
      </w:pPr>
    </w:lvl>
    <w:lvl w:ilvl="1" w:tplc="C50CE926">
      <w:numFmt w:val="decimal"/>
      <w:lvlText w:val=""/>
      <w:lvlJc w:val="left"/>
      <w:pPr>
        <w:ind w:left="0" w:firstLine="0"/>
      </w:pPr>
    </w:lvl>
    <w:lvl w:ilvl="2" w:tplc="E3B8884E">
      <w:numFmt w:val="decimal"/>
      <w:lvlText w:val=""/>
      <w:lvlJc w:val="left"/>
      <w:pPr>
        <w:ind w:left="0" w:firstLine="0"/>
      </w:pPr>
    </w:lvl>
    <w:lvl w:ilvl="3" w:tplc="B60C9C42">
      <w:numFmt w:val="decimal"/>
      <w:lvlText w:val=""/>
      <w:lvlJc w:val="left"/>
      <w:pPr>
        <w:ind w:left="0" w:firstLine="0"/>
      </w:pPr>
    </w:lvl>
    <w:lvl w:ilvl="4" w:tplc="FA16E962">
      <w:numFmt w:val="decimal"/>
      <w:lvlText w:val=""/>
      <w:lvlJc w:val="left"/>
      <w:pPr>
        <w:ind w:left="0" w:firstLine="0"/>
      </w:pPr>
    </w:lvl>
    <w:lvl w:ilvl="5" w:tplc="DB887CD0">
      <w:numFmt w:val="decimal"/>
      <w:lvlText w:val=""/>
      <w:lvlJc w:val="left"/>
      <w:pPr>
        <w:ind w:left="0" w:firstLine="0"/>
      </w:pPr>
    </w:lvl>
    <w:lvl w:ilvl="6" w:tplc="BC3A6EAA">
      <w:numFmt w:val="decimal"/>
      <w:lvlText w:val=""/>
      <w:lvlJc w:val="left"/>
      <w:pPr>
        <w:ind w:left="0" w:firstLine="0"/>
      </w:pPr>
    </w:lvl>
    <w:lvl w:ilvl="7" w:tplc="FF46B81C">
      <w:numFmt w:val="decimal"/>
      <w:lvlText w:val=""/>
      <w:lvlJc w:val="left"/>
      <w:pPr>
        <w:ind w:left="0" w:firstLine="0"/>
      </w:pPr>
    </w:lvl>
    <w:lvl w:ilvl="8" w:tplc="BEF41620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5DB3F29"/>
    <w:multiLevelType w:val="hybridMultilevel"/>
    <w:tmpl w:val="AB88F436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A8"/>
    <w:rsid w:val="00124094"/>
    <w:rsid w:val="00214E9A"/>
    <w:rsid w:val="004769CE"/>
    <w:rsid w:val="0059442D"/>
    <w:rsid w:val="005C27A8"/>
    <w:rsid w:val="00613C6C"/>
    <w:rsid w:val="00855E83"/>
    <w:rsid w:val="009A70D4"/>
    <w:rsid w:val="009F7486"/>
    <w:rsid w:val="00A24513"/>
    <w:rsid w:val="00A24B9E"/>
    <w:rsid w:val="00A52687"/>
    <w:rsid w:val="00A7001B"/>
    <w:rsid w:val="00A71BEC"/>
    <w:rsid w:val="00AF7DD3"/>
    <w:rsid w:val="00C76453"/>
    <w:rsid w:val="00D96EEB"/>
    <w:rsid w:val="00E33D13"/>
    <w:rsid w:val="00FA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43B9"/>
  <w15:docId w15:val="{30F7125C-B182-459B-97CA-9C692012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D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next w:val="a"/>
    <w:link w:val="10"/>
    <w:uiPriority w:val="9"/>
    <w:qFormat/>
    <w:rsid w:val="00E33D13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D1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List Paragraph"/>
    <w:basedOn w:val="a"/>
    <w:uiPriority w:val="34"/>
    <w:qFormat/>
    <w:rsid w:val="00E33D1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4">
    <w:name w:val="Table Grid"/>
    <w:basedOn w:val="a1"/>
    <w:uiPriority w:val="59"/>
    <w:rsid w:val="00E33D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D1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3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6750-8A79-416B-887C-39EACFBD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dcterms:created xsi:type="dcterms:W3CDTF">2018-11-20T07:47:00Z</dcterms:created>
  <dcterms:modified xsi:type="dcterms:W3CDTF">2018-12-24T12:13:00Z</dcterms:modified>
</cp:coreProperties>
</file>