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CB200" w14:textId="01D0BF79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 w:rsidRPr="00360C0F">
        <w:rPr>
          <w:rFonts w:ascii="Arial" w:hAnsi="Arial" w:cs="Arial"/>
          <w:color w:val="525C66"/>
          <w:sz w:val="27"/>
          <w:szCs w:val="27"/>
          <w:lang w:val="en-US"/>
        </w:rPr>
        <w:br/>
      </w:r>
      <w:r>
        <w:rPr>
          <w:rFonts w:ascii="Arial" w:hAnsi="Arial" w:cs="Arial"/>
          <w:color w:val="525C66"/>
          <w:sz w:val="27"/>
          <w:szCs w:val="27"/>
        </w:rPr>
        <w:t>После</w:t>
      </w:r>
      <w:r w:rsidRPr="00360C0F">
        <w:rPr>
          <w:rFonts w:ascii="Arial" w:hAnsi="Arial" w:cs="Arial"/>
          <w:color w:val="525C66"/>
          <w:sz w:val="27"/>
          <w:szCs w:val="27"/>
          <w:lang w:val="en-US"/>
        </w:rPr>
        <w:t xml:space="preserve"> </w:t>
      </w:r>
      <w:r>
        <w:rPr>
          <w:rFonts w:ascii="Arial" w:hAnsi="Arial" w:cs="Arial"/>
          <w:color w:val="525C66"/>
          <w:sz w:val="27"/>
          <w:szCs w:val="27"/>
        </w:rPr>
        <w:t>установки</w:t>
      </w:r>
      <w:r w:rsidRPr="00360C0F">
        <w:rPr>
          <w:rFonts w:ascii="Arial" w:hAnsi="Arial" w:cs="Arial"/>
          <w:color w:val="525C66"/>
          <w:sz w:val="27"/>
          <w:szCs w:val="27"/>
          <w:lang w:val="en-US"/>
        </w:rPr>
        <w:t xml:space="preserve"> VMware Horizon Client. </w:t>
      </w:r>
      <w:r>
        <w:rPr>
          <w:rFonts w:ascii="Arial" w:hAnsi="Arial" w:cs="Arial"/>
          <w:color w:val="525C66"/>
          <w:sz w:val="27"/>
          <w:szCs w:val="27"/>
        </w:rPr>
        <w:t>Запускаете его.</w:t>
      </w:r>
      <w:r w:rsidRPr="00360C0F">
        <w:rPr>
          <w:noProof/>
        </w:rPr>
        <w:t xml:space="preserve"> </w:t>
      </w:r>
      <w:r>
        <w:rPr>
          <w:noProof/>
        </w:rPr>
        <w:drawing>
          <wp:inline distT="0" distB="0" distL="0" distR="0" wp14:anchorId="468E950F" wp14:editId="66F93770">
            <wp:extent cx="4038600" cy="58007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81AB" w14:textId="38FA00E5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</w:p>
    <w:p w14:paraId="371C4487" w14:textId="0ED83B97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lastRenderedPageBreak/>
        <w:t>Заходите </w:t>
      </w:r>
      <w:r>
        <w:rPr>
          <w:noProof/>
        </w:rPr>
        <w:drawing>
          <wp:inline distT="0" distB="0" distL="0" distR="0" wp14:anchorId="1872BCE4" wp14:editId="15B4A05D">
            <wp:extent cx="5940425" cy="338010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DCCDA" w14:textId="404E3B21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</w:p>
    <w:p w14:paraId="3F28B0EB" w14:textId="43770126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Вводите свои данные</w:t>
      </w:r>
      <w:r>
        <w:rPr>
          <w:noProof/>
        </w:rPr>
        <w:drawing>
          <wp:inline distT="0" distB="0" distL="0" distR="0" wp14:anchorId="4773F708" wp14:editId="46D8BAC8">
            <wp:extent cx="5715000" cy="43148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80C87" w14:textId="4D78BCBE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</w:p>
    <w:p w14:paraId="10A552C4" w14:textId="77777777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 папке Лабораторные работы находится папка </w:t>
      </w:r>
      <w:r>
        <w:rPr>
          <w:rFonts w:ascii="Arial" w:hAnsi="Arial" w:cs="Arial"/>
          <w:color w:val="525C66"/>
          <w:sz w:val="27"/>
          <w:szCs w:val="27"/>
          <w:lang w:val="en-US"/>
        </w:rPr>
        <w:t>EMAKET</w:t>
      </w:r>
      <w:r>
        <w:rPr>
          <w:rFonts w:ascii="Arial" w:hAnsi="Arial" w:cs="Arial"/>
          <w:color w:val="525C66"/>
          <w:sz w:val="27"/>
          <w:szCs w:val="27"/>
        </w:rPr>
        <w:t>. Выбираете в ней </w:t>
      </w:r>
      <w:proofErr w:type="spellStart"/>
      <w:r>
        <w:rPr>
          <w:rFonts w:ascii="Arial" w:hAnsi="Arial" w:cs="Arial"/>
          <w:color w:val="525C66"/>
          <w:sz w:val="27"/>
          <w:szCs w:val="27"/>
          <w:lang w:val="en-US"/>
        </w:rPr>
        <w:t>eLabsClient</w:t>
      </w:r>
      <w:proofErr w:type="spellEnd"/>
      <w:r>
        <w:rPr>
          <w:rFonts w:ascii="Arial" w:hAnsi="Arial" w:cs="Arial"/>
          <w:color w:val="525C66"/>
          <w:sz w:val="27"/>
          <w:szCs w:val="27"/>
        </w:rPr>
        <w:t>.</w:t>
      </w:r>
    </w:p>
    <w:p w14:paraId="3164D3C3" w14:textId="77777777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Открывается список предметов. Выбираете Технология машиностроения и в ней работу.</w:t>
      </w:r>
    </w:p>
    <w:p w14:paraId="041CC047" w14:textId="70960C92" w:rsidR="00360C0F" w:rsidRDefault="00360C0F" w:rsidP="00360C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noProof/>
        </w:rPr>
        <w:drawing>
          <wp:inline distT="0" distB="0" distL="0" distR="0" wp14:anchorId="476D3586" wp14:editId="5030994F">
            <wp:extent cx="5940425" cy="33267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E5F7458" w14:textId="77777777" w:rsidR="009C6F58" w:rsidRDefault="009C6F58"/>
    <w:sectPr w:rsidR="009C6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70"/>
    <w:rsid w:val="00360C0F"/>
    <w:rsid w:val="009C6F58"/>
    <w:rsid w:val="00FE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007BB8-ACAE-4112-B9C5-AA134E48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2022-10-18T06:28:00Z</dcterms:created>
  <dcterms:modified xsi:type="dcterms:W3CDTF">2022-10-18T06:30:00Z</dcterms:modified>
</cp:coreProperties>
</file>