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D9" w:rsidRPr="009E33D9" w:rsidRDefault="009E33D9" w:rsidP="009E33D9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Студент пишет контрольную работу по одной из ниже предоставленных тем.</w:t>
      </w:r>
    </w:p>
    <w:p w:rsidR="009E33D9" w:rsidRPr="009E33D9" w:rsidRDefault="009E33D9" w:rsidP="009E33D9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:rsidR="009E33D9" w:rsidRPr="009E33D9" w:rsidRDefault="009E33D9" w:rsidP="009E33D9">
      <w:pPr>
        <w:shd w:val="clear" w:color="auto" w:fill="FFFFFF"/>
        <w:spacing w:after="150" w:line="240" w:lineRule="auto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Темы итоговой контрольной работы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Современные концепции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брендинга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Брендинг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 как наиболее эффективная стратегия бизнеса на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высококонкурентных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 рынках.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Типы брендов. Портфель брендов компании, архитектура и роли брендов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Роль брендов в контекстах товарного рынка, основные типы соотношений.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Структура портфеля брендов, основные параметры: группировка по значимым характеристикам, иерархическое дерево, ассортимент.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Разработка платформы бренда.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Принципы разработки и составляющие эффективной платформы бренда.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Идентичность бренда. Позиционирование бренда. Методы разработки позиционирования бренда. 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Построение системы идентичности бренда: сущность бренда, стержневая идентичность, расширенная идентичность.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Бренд как продукт, бренд как организация, бренд как личность, бренд как символ.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Моделирование сущности бренда и бренд-имиджа: обзор западных систем. Построение пирамиды бренда и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mood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board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 (эмоциональной карты бренда) для корпоративных и товарных брендов.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Разработка системы идентификаторов бренда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Знак идентификации как инструмент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брендинга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. Взаимосвязь роли бренда в марочном портфеле с типом знака идентификации.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Этапы разработки знаков идентификации как атрибутов бренда. Исследовательский этап.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Брифование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 задания на разработку идентификаторов бренда. Этап генерации креативных решений.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Формирование капитала бренда и развитие бренда во времени: управленческие решения.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Развитие бренда в контексте построения отношений с потребителями. Понятие капитала бренда.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Основные методы формирования лояльности бренду.  Степень лояльности потребителей бренду и причины переключения потребителей на другие марки.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Способы корректировки и "реанимации" бренда: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рестайлинг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, «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ревиталайзинг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»,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репозиционирование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,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ребрендинг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 xml:space="preserve">, слияние брендов. </w:t>
      </w:r>
      <w:proofErr w:type="spellStart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Кобрендинг</w:t>
      </w:r>
      <w:proofErr w:type="spellEnd"/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, его преимущества и ограничения.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Аудит бренда: внешний, внутренний, комплексный. Исследования и исследовательские данные, используемые при аудите бренда. Бренд-трекинг.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Аудит марочного портфеля и архитектуры бренда.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Маркетинговые коммуникации и их роль в построении и развитии бренда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Понятие маркетинговых коммуникаций, составляющие и элементы. Роль маркетинговых коммуникаций в создании сильных брендов. Принципы интеграции коммуникаций в рамках ИМК-кампании.</w:t>
      </w:r>
    </w:p>
    <w:p w:rsidR="009E33D9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Понятие бренд-коммуникаций, отличие данного понятия от понятия маркетинговых коммуникаций.</w:t>
      </w:r>
    </w:p>
    <w:p w:rsidR="00DC352E" w:rsidRPr="009E33D9" w:rsidRDefault="009E33D9" w:rsidP="009E33D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9E33D9">
        <w:rPr>
          <w:rFonts w:ascii="Times New Roman" w:eastAsia="Times New Roman" w:hAnsi="Times New Roman" w:cs="Times New Roman"/>
          <w:color w:val="217A94"/>
          <w:sz w:val="24"/>
          <w:szCs w:val="24"/>
          <w:lang w:eastAsia="ru-RU"/>
        </w:rPr>
        <w:t>Основные принципы бренд-коммуникационного планирования.</w:t>
      </w:r>
      <w:bookmarkStart w:id="0" w:name="_GoBack"/>
      <w:bookmarkEnd w:id="0"/>
    </w:p>
    <w:sectPr w:rsidR="00DC352E" w:rsidRPr="009E3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D7604"/>
    <w:multiLevelType w:val="multilevel"/>
    <w:tmpl w:val="7250C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CB9"/>
    <w:rsid w:val="009E33D9"/>
    <w:rsid w:val="00D04CB9"/>
    <w:rsid w:val="00DC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A90B"/>
  <w15:chartTrackingRefBased/>
  <w15:docId w15:val="{503EDC8F-E865-4490-9CA9-E5847CBA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33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7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2023-03-14T08:35:00Z</dcterms:created>
  <dcterms:modified xsi:type="dcterms:W3CDTF">2023-03-14T08:36:00Z</dcterms:modified>
</cp:coreProperties>
</file>