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564" w:rsidRDefault="00E62564" w:rsidP="00E6256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Контрольная работа</w:t>
      </w:r>
    </w:p>
    <w:p w:rsidR="00E62564" w:rsidRDefault="00E62564" w:rsidP="00E6256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</w:p>
    <w:p w:rsidR="00E62564" w:rsidRPr="00E62564" w:rsidRDefault="00E62564" w:rsidP="00E6256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1. Введение</w:t>
      </w:r>
    </w:p>
    <w:p w:rsidR="00E62564" w:rsidRPr="00E62564" w:rsidRDefault="00E62564" w:rsidP="00E6256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 преподавания дисциплины «Теория организации» является освоение слушателями общих принципов формирования и функционирования организации; изучение основных типов организации, законов их деятельности.</w:t>
      </w:r>
    </w:p>
    <w:p w:rsidR="00E62564" w:rsidRPr="00E62564" w:rsidRDefault="00E62564" w:rsidP="00E6256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изучении дисциплины обучающиеся должны ознакомиться с основными концепциями теории организации, изучить основные направления организационной науки, научиться проектировать организацию и оценивать эффективность ее функционирования во внешней среде.</w:t>
      </w:r>
    </w:p>
    <w:p w:rsidR="00E62564" w:rsidRPr="00E62564" w:rsidRDefault="00E62564" w:rsidP="00E6256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является важным этапом в усвоении материала студентом и приобретении теоретических знаний и практических навыков, необходимых в дальнейшей работе.</w:t>
      </w:r>
    </w:p>
    <w:p w:rsidR="007A5E34" w:rsidRDefault="007A5E34"/>
    <w:p w:rsidR="00E62564" w:rsidRDefault="00E62564" w:rsidP="00E62564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2. Цель и задачи выполнения контрольной работы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Целью выполнения контрольной работы является углубление знаний слушателей по курсу «Теория организации», формирование навыков научного исследования, сбора и анализа фактических и нормативных материалов, работы с научной и нормативной литературой.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Контрольная работа является одной из форм самостоятельной работы студента. Положительная оценка работы является основанием для допуска к зачету по дисциплине.</w:t>
      </w:r>
    </w:p>
    <w:p w:rsidR="00E62564" w:rsidRDefault="00E62564"/>
    <w:p w:rsidR="00E62564" w:rsidRDefault="00E62564" w:rsidP="00E62564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3. Основные требования, предъявляемые к работе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Контрольная работа выполняется в соответствии с тематикой и требованиями, представленными в данном разделе.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Контрольная работа должна содержать теоретический и фактический материал, раскрывающий выбранную тему, действующие на данный момент нормативные документы по данному вопросу, а также самостоятельные выводы студента относительно предмета исследования.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При оформлении контрольной работы должны быть выполнены следующие требования:</w:t>
      </w:r>
    </w:p>
    <w:p w:rsidR="00E62564" w:rsidRDefault="00E62564" w:rsidP="00E6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color w:val="000000"/>
        </w:rPr>
        <w:t>страницы и основные разделы работы должны быть пронумерованы, если в тексте работы приводятся рисунки, графики, таблицы, то они также должны быть пронумерованы;</w:t>
      </w:r>
    </w:p>
    <w:p w:rsidR="00E62564" w:rsidRDefault="00E62564" w:rsidP="00E6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color w:val="000000"/>
        </w:rPr>
        <w:t>при использовании литературных источников, нормативных и законодательных актов, статистических материалов, в тексте необходимо делать соответствующие ссылки (с указанием источника заимствования и страницы), придерживаясь следующей рекомендации: ссылки на используемый источник могут быть постраничными в виде сноски в</w:t>
      </w:r>
      <w:r>
        <w:rPr>
          <w:rStyle w:val="a3"/>
          <w:color w:val="000000"/>
        </w:rPr>
        <w:t> </w:t>
      </w:r>
      <w:r>
        <w:rPr>
          <w:color w:val="000000"/>
        </w:rPr>
        <w:t>конце страницы, или на список литературы, приведенный в конце работы, оформленные в квадратных скобках, где указывается порядковый номер источника в списке литературы и страница, на которую ссылается автор;</w:t>
      </w:r>
    </w:p>
    <w:p w:rsidR="00E62564" w:rsidRDefault="00E62564" w:rsidP="00E6256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color w:val="000000"/>
        </w:rPr>
        <w:t>в списке использованной литературы приводятся все источники с указанием выходных данных (автор, издательство, год издания, количество страниц), а при использовании периодического издания – автор, наименование издания, год, номер издания, страница, где статья помещается.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Контрольная работа должна содержать титульный лист, содержание с указанием наименований разделов и соответствующих страниц в тексте работы, введение, основные разделы, заключение, список использованной литературы, приложения.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rStyle w:val="a4"/>
          <w:rFonts w:eastAsiaTheme="majorEastAsia"/>
          <w:b/>
          <w:bCs/>
          <w:color w:val="000000"/>
        </w:rPr>
        <w:lastRenderedPageBreak/>
        <w:t>Введение</w:t>
      </w:r>
      <w:r>
        <w:rPr>
          <w:color w:val="000000"/>
        </w:rPr>
        <w:t> должно содержать цель и задачи работы, краткое описание важности и актуальности выбранной темы в рамках изучаемой дисциплины и для самого автора, характеризуется объект исследования.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rStyle w:val="a4"/>
          <w:rFonts w:eastAsiaTheme="majorEastAsia"/>
          <w:b/>
          <w:bCs/>
          <w:color w:val="000000"/>
        </w:rPr>
        <w:t>Основная часть </w:t>
      </w:r>
      <w:r>
        <w:rPr>
          <w:color w:val="000000"/>
        </w:rPr>
        <w:t>должна содержать разделы исследования, в которых автор раскрывает главные вопросы темы в соответствии с планом, делается обзор литературы, анализируется нормативная литература по данной проблеме.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В </w:t>
      </w:r>
      <w:r>
        <w:rPr>
          <w:rStyle w:val="a4"/>
          <w:rFonts w:eastAsiaTheme="majorEastAsia"/>
          <w:b/>
          <w:bCs/>
          <w:color w:val="000000"/>
        </w:rPr>
        <w:t>заключении</w:t>
      </w:r>
      <w:r>
        <w:rPr>
          <w:color w:val="000000"/>
        </w:rPr>
        <w:t> должны быть представлены выводы исследования, сделана оценка работы с точки зрения поставленных целей и задач.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 Объем работы должен составлять 20-25 страниц печатного текста.</w:t>
      </w:r>
    </w:p>
    <w:p w:rsidR="00E62564" w:rsidRDefault="00E62564"/>
    <w:p w:rsidR="00E62564" w:rsidRDefault="00E62564" w:rsidP="00E62564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4. Выбор варианта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Контрольная работа выполняется по вариантам. Вариант определяется по числу букв в фамилии и полном имени студента. Если в результате получилось 2-значное число больше 20, составляющие его цифры необходимо сложить.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rStyle w:val="a3"/>
          <w:rFonts w:eastAsiaTheme="majorEastAsia"/>
          <w:i/>
          <w:iCs/>
          <w:color w:val="000000"/>
        </w:rPr>
        <w:t>Пример: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Иванов Василий – число букв в имени 7, в фамилии 6 – 6 + 7 = 13 – это 13-й вариант.</w:t>
      </w:r>
    </w:p>
    <w:p w:rsidR="00E62564" w:rsidRDefault="00E62564" w:rsidP="00E62564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 xml:space="preserve">Александра </w:t>
      </w:r>
      <w:proofErr w:type="spellStart"/>
      <w:r>
        <w:rPr>
          <w:color w:val="000000"/>
        </w:rPr>
        <w:t>Звенигородцева</w:t>
      </w:r>
      <w:proofErr w:type="spellEnd"/>
      <w:r>
        <w:rPr>
          <w:color w:val="000000"/>
        </w:rPr>
        <w:t xml:space="preserve"> – число букв в имени 10, в фамилии 14 – 10 + 14 = 24 – получилось число больше 20, </w:t>
      </w:r>
      <w:proofErr w:type="gramStart"/>
      <w:r>
        <w:rPr>
          <w:color w:val="000000"/>
        </w:rPr>
        <w:t>следовательно</w:t>
      </w:r>
      <w:proofErr w:type="gramEnd"/>
      <w:r>
        <w:rPr>
          <w:color w:val="000000"/>
        </w:rPr>
        <w:t xml:space="preserve"> еще раз складываем 2 и 4 – 2 + 4 = 6 – получаем 6-й вариант.</w:t>
      </w:r>
    </w:p>
    <w:p w:rsidR="00E62564" w:rsidRDefault="00E62564"/>
    <w:p w:rsidR="00E62564" w:rsidRPr="00E62564" w:rsidRDefault="00E62564" w:rsidP="00E6256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5. Темы контрольных работ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как система.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организаций.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как процесс: кибернетический подход.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Самоорганизация: синергетический подход.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как социум.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Организационные теории. Классическая организационная теория.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Организационные теории. Теория организационного поведения.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Организационные теории. Теория институтов и институциональных изменений.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Организационные теории. Популяционно-экологическая (эволюционная теория).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модели организаций.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 организации. Закон самосохранения и борьба организаций за выживание.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 организации. Закон развития деловых организаций.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 организации. Закон композиции и пропорциональности.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 организации. Закон информированности и упорядоченности.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 организации. Закон единства анализа и синтеза.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Специфические законы социальной организации.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Рационализация организационной деятельности.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Организационные структуры.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Организационная культура.</w:t>
      </w:r>
    </w:p>
    <w:p w:rsidR="00E62564" w:rsidRPr="00E62564" w:rsidRDefault="00E62564" w:rsidP="00E625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организационной мысли.</w:t>
      </w:r>
    </w:p>
    <w:p w:rsidR="00E62564" w:rsidRDefault="00E62564" w:rsidP="00E62564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6. Библиографический список используемой литературы</w:t>
      </w:r>
    </w:p>
    <w:p w:rsidR="00E62564" w:rsidRDefault="00E62564" w:rsidP="00E62564">
      <w:pPr>
        <w:pStyle w:val="3"/>
        <w:shd w:val="clear" w:color="auto" w:fill="FFFFFF"/>
        <w:spacing w:before="225" w:after="225"/>
        <w:jc w:val="center"/>
        <w:rPr>
          <w:color w:val="000066"/>
        </w:rPr>
      </w:pPr>
      <w:r>
        <w:rPr>
          <w:color w:val="000066"/>
        </w:rPr>
        <w:t>Основной</w:t>
      </w:r>
    </w:p>
    <w:p w:rsidR="00E62564" w:rsidRDefault="00E62564" w:rsidP="00E625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Алиев В.Г. Теория </w:t>
      </w:r>
      <w:proofErr w:type="gramStart"/>
      <w:r>
        <w:rPr>
          <w:color w:val="000000"/>
        </w:rPr>
        <w:t>организации :</w:t>
      </w:r>
      <w:proofErr w:type="gramEnd"/>
      <w:r>
        <w:rPr>
          <w:color w:val="000000"/>
        </w:rPr>
        <w:t xml:space="preserve"> учебник для вузов / </w:t>
      </w:r>
      <w:proofErr w:type="spellStart"/>
      <w:r>
        <w:rPr>
          <w:color w:val="000000"/>
        </w:rPr>
        <w:t>В.Г.Алиев</w:t>
      </w:r>
      <w:proofErr w:type="spellEnd"/>
      <w:r>
        <w:rPr>
          <w:color w:val="000000"/>
        </w:rPr>
        <w:t xml:space="preserve"> [и др.]; под ред. В.Г. Алиева .- 3-е изд., стер. - </w:t>
      </w:r>
      <w:proofErr w:type="gramStart"/>
      <w:r>
        <w:rPr>
          <w:color w:val="000000"/>
        </w:rPr>
        <w:t>М. :</w:t>
      </w:r>
      <w:proofErr w:type="gramEnd"/>
      <w:r>
        <w:rPr>
          <w:color w:val="000000"/>
        </w:rPr>
        <w:t xml:space="preserve"> Экономика, 2006 .- 431с. : ил. (5)</w:t>
      </w:r>
    </w:p>
    <w:p w:rsidR="00E62564" w:rsidRDefault="00E62564" w:rsidP="00E625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proofErr w:type="spellStart"/>
      <w:r>
        <w:rPr>
          <w:color w:val="000000"/>
        </w:rPr>
        <w:lastRenderedPageBreak/>
        <w:t>Колокнева</w:t>
      </w:r>
      <w:proofErr w:type="spellEnd"/>
      <w:r>
        <w:rPr>
          <w:color w:val="000000"/>
        </w:rPr>
        <w:t xml:space="preserve"> М.В. Теория организации в вопросах и </w:t>
      </w:r>
      <w:proofErr w:type="gramStart"/>
      <w:r>
        <w:rPr>
          <w:color w:val="000000"/>
        </w:rPr>
        <w:t>ответах :</w:t>
      </w:r>
      <w:proofErr w:type="gramEnd"/>
      <w:r>
        <w:rPr>
          <w:color w:val="000000"/>
        </w:rPr>
        <w:t xml:space="preserve"> учеб. пособие для вузов / М.В. </w:t>
      </w:r>
      <w:proofErr w:type="spellStart"/>
      <w:r>
        <w:rPr>
          <w:color w:val="000000"/>
        </w:rPr>
        <w:t>Колокнева</w:t>
      </w:r>
      <w:proofErr w:type="spellEnd"/>
      <w:r>
        <w:rPr>
          <w:color w:val="000000"/>
        </w:rPr>
        <w:t>.- М. : Проспект, 2006 .- 280с. (5)</w:t>
      </w:r>
    </w:p>
    <w:p w:rsidR="00E62564" w:rsidRDefault="00E62564" w:rsidP="00E625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proofErr w:type="spellStart"/>
      <w:r>
        <w:rPr>
          <w:color w:val="000000"/>
        </w:rPr>
        <w:t>Латфуллин</w:t>
      </w:r>
      <w:proofErr w:type="spellEnd"/>
      <w:r>
        <w:rPr>
          <w:color w:val="000000"/>
        </w:rPr>
        <w:t xml:space="preserve"> Г.Р. Теория </w:t>
      </w:r>
      <w:proofErr w:type="gramStart"/>
      <w:r>
        <w:rPr>
          <w:color w:val="000000"/>
        </w:rPr>
        <w:t>организации :</w:t>
      </w:r>
      <w:proofErr w:type="gramEnd"/>
      <w:r>
        <w:rPr>
          <w:color w:val="000000"/>
        </w:rPr>
        <w:t xml:space="preserve"> учебник для вузов / Г.Р. </w:t>
      </w:r>
      <w:proofErr w:type="spellStart"/>
      <w:r>
        <w:rPr>
          <w:color w:val="000000"/>
        </w:rPr>
        <w:t>Латфуллин</w:t>
      </w:r>
      <w:proofErr w:type="spellEnd"/>
      <w:r>
        <w:rPr>
          <w:color w:val="000000"/>
        </w:rPr>
        <w:t>, А.В. Райченко.- М.[и др.] : Питер, 2006 .- 395с. : ил. (5)</w:t>
      </w:r>
    </w:p>
    <w:p w:rsidR="00E62564" w:rsidRDefault="00E62564" w:rsidP="00E625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color w:val="000000"/>
        </w:rPr>
        <w:t>Филатов О.К. Экономика предприятий (</w:t>
      </w:r>
      <w:proofErr w:type="gramStart"/>
      <w:r>
        <w:rPr>
          <w:color w:val="000000"/>
        </w:rPr>
        <w:t>организаций :</w:t>
      </w:r>
      <w:proofErr w:type="gramEnd"/>
      <w:r>
        <w:rPr>
          <w:color w:val="000000"/>
        </w:rPr>
        <w:t xml:space="preserve"> учебник для вузов / О.К. Филатов, Т.Ф. Рябова, Е.В. Минаева .- 3-е изд., </w:t>
      </w:r>
      <w:proofErr w:type="spellStart"/>
      <w:r>
        <w:rPr>
          <w:color w:val="000000"/>
        </w:rPr>
        <w:t>перераб</w:t>
      </w:r>
      <w:proofErr w:type="spellEnd"/>
      <w:r>
        <w:rPr>
          <w:color w:val="000000"/>
        </w:rPr>
        <w:t>. и доп. - М. : Финансы и статистика, 2006 .- 512с. : ил. (10)</w:t>
      </w:r>
    </w:p>
    <w:p w:rsidR="00E62564" w:rsidRDefault="00E62564" w:rsidP="00E62564">
      <w:pPr>
        <w:pStyle w:val="3"/>
        <w:shd w:val="clear" w:color="auto" w:fill="FFFFFF"/>
        <w:spacing w:before="225" w:after="225"/>
        <w:jc w:val="center"/>
        <w:rPr>
          <w:color w:val="000066"/>
        </w:rPr>
      </w:pPr>
      <w:r>
        <w:rPr>
          <w:color w:val="000066"/>
        </w:rPr>
        <w:t>Дополнительный</w:t>
      </w:r>
    </w:p>
    <w:p w:rsidR="00E62564" w:rsidRDefault="00E62564" w:rsidP="00E625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  <w:sz w:val="24"/>
          <w:szCs w:val="24"/>
        </w:rPr>
      </w:pPr>
      <w:r>
        <w:rPr>
          <w:color w:val="000000"/>
        </w:rPr>
        <w:t>Вестник МГУ. Серия 6. Экономика: Научный журнал.2008-2009 г.</w:t>
      </w:r>
    </w:p>
    <w:p w:rsidR="00E62564" w:rsidRDefault="00E62564" w:rsidP="00E625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color w:val="000000"/>
        </w:rPr>
        <w:t xml:space="preserve">Право и экономика: Информационно-аналитический журнал-справочник по российскому законодательству для руководителей и юристов: журнал / </w:t>
      </w:r>
      <w:proofErr w:type="spellStart"/>
      <w:r>
        <w:rPr>
          <w:color w:val="000000"/>
        </w:rPr>
        <w:t>Учр</w:t>
      </w:r>
      <w:proofErr w:type="spellEnd"/>
      <w:r>
        <w:rPr>
          <w:color w:val="000000"/>
        </w:rPr>
        <w:t xml:space="preserve"> Союз юристов России, 2009-2010 гг.</w:t>
      </w:r>
    </w:p>
    <w:p w:rsidR="00607599" w:rsidRPr="00607599" w:rsidRDefault="00607599" w:rsidP="00607599">
      <w:pPr>
        <w:pStyle w:val="a5"/>
        <w:numPr>
          <w:ilvl w:val="0"/>
          <w:numId w:val="4"/>
        </w:numPr>
        <w:rPr>
          <w:color w:val="000000"/>
        </w:rPr>
      </w:pPr>
      <w:bookmarkStart w:id="0" w:name="_GoBack"/>
      <w:bookmarkEnd w:id="0"/>
      <w:r w:rsidRPr="00607599">
        <w:rPr>
          <w:color w:val="000000"/>
        </w:rPr>
        <w:t>Российская академия наук. Институт экономики РАН. Вопросы экономики / РАН; Институт экономики РАН. 2005-2010 гг.</w:t>
      </w:r>
    </w:p>
    <w:p w:rsidR="00E62564" w:rsidRDefault="00E62564"/>
    <w:sectPr w:rsidR="00E62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B2A02"/>
    <w:multiLevelType w:val="multilevel"/>
    <w:tmpl w:val="AB1C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2A7EB2"/>
    <w:multiLevelType w:val="multilevel"/>
    <w:tmpl w:val="70CE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55E49"/>
    <w:multiLevelType w:val="multilevel"/>
    <w:tmpl w:val="B206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5039E6"/>
    <w:multiLevelType w:val="multilevel"/>
    <w:tmpl w:val="F17A5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C6"/>
    <w:rsid w:val="00607599"/>
    <w:rsid w:val="007A5E34"/>
    <w:rsid w:val="008D1AC6"/>
    <w:rsid w:val="00E6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17061"/>
  <w15:chartTrackingRefBased/>
  <w15:docId w15:val="{610A4D3F-7636-4007-98AF-AFF98CD0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25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25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E62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62564"/>
    <w:rPr>
      <w:b/>
      <w:bCs/>
    </w:rPr>
  </w:style>
  <w:style w:type="character" w:styleId="a4">
    <w:name w:val="Emphasis"/>
    <w:basedOn w:val="a0"/>
    <w:uiPriority w:val="20"/>
    <w:qFormat/>
    <w:rsid w:val="00E6256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E6256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List Paragraph"/>
    <w:basedOn w:val="a"/>
    <w:uiPriority w:val="34"/>
    <w:qFormat/>
    <w:rsid w:val="00607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877</Words>
  <Characters>5005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2021-09-27T13:24:00Z</dcterms:created>
  <dcterms:modified xsi:type="dcterms:W3CDTF">2021-09-27T13:26:00Z</dcterms:modified>
</cp:coreProperties>
</file>