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5457" w:rsidRPr="008C5457" w:rsidRDefault="008C5457" w:rsidP="008C5457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8C5457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Общие методические указания</w:t>
      </w:r>
    </w:p>
    <w:p w:rsidR="008C5457" w:rsidRPr="008C5457" w:rsidRDefault="008C5457" w:rsidP="008C5457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Изучение курса ТОЭ требует систематической работы над учебной литературой и решения задач по курсу в домашних условиях.</w:t>
      </w:r>
    </w:p>
    <w:p w:rsidR="008C5457" w:rsidRPr="008C5457" w:rsidRDefault="008C5457" w:rsidP="008C545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выполнении домашних контрольных работ заочников следует руководствоваться следующими правилами:</w:t>
      </w:r>
    </w:p>
    <w:p w:rsidR="008C5457" w:rsidRPr="008C5457" w:rsidRDefault="008C5457" w:rsidP="008C545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Каждый студент выполняет домашнее задание в соответствии со своим вариантом (о выборе варианта см. ниже).</w:t>
      </w:r>
    </w:p>
    <w:p w:rsidR="008C5457" w:rsidRPr="008C5457" w:rsidRDefault="008C5457" w:rsidP="008C545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Перед тем, как приступить к решению задачи, необходимо изучить методы расчета и физические законы, положенные в основу решения.</w:t>
      </w:r>
    </w:p>
    <w:p w:rsidR="008C5457" w:rsidRPr="008C5457" w:rsidRDefault="008C5457" w:rsidP="008C545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каждой задаче необходимо привести полные условия и расчетную схему, на которой указать принимаемые положительные направления искомых токов и напряжений.</w:t>
      </w:r>
    </w:p>
    <w:p w:rsidR="008C5457" w:rsidRPr="008C5457" w:rsidRDefault="008C5457" w:rsidP="008C545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Решение задачи следует сопровождать краткими пояснениями. Искомая величина вначале определяется в буквенном выражении, затем подставляются числовые значения величин, приводятся основные этапы преобразований и конечный результат, который должен ясно выделяться из общего текста с обязательным указанием его размерности.</w:t>
      </w:r>
    </w:p>
    <w:p w:rsidR="008C5457" w:rsidRPr="008C5457" w:rsidRDefault="008C5457" w:rsidP="008C545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При вычерчивании электрических </w:t>
      </w:r>
      <w:proofErr w:type="gramStart"/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схем  следует</w:t>
      </w:r>
      <w:proofErr w:type="gramEnd"/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пользоваться обозначениями, предусмотренными ГОСТом и требованиями ЕСКД. Схемы вычерчиваются в карандаше с помощью чертежных принадлежностей.</w:t>
      </w:r>
    </w:p>
    <w:p w:rsidR="008C5457" w:rsidRPr="008C5457" w:rsidRDefault="008C5457" w:rsidP="008C545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При построении графиков на осях координат следует наносить равномерные шкалы для откладываемых величин и их размерности. Если в одной и той же системе строится несколько графиков, то для каждой изображаемой величины необходимо выбрать свой масштаб и </w:t>
      </w:r>
      <w:proofErr w:type="gramStart"/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соответствующим  образом</w:t>
      </w:r>
      <w:proofErr w:type="gramEnd"/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обозначить графики.</w:t>
      </w:r>
    </w:p>
    <w:p w:rsidR="008C5457" w:rsidRPr="008C5457" w:rsidRDefault="008C5457" w:rsidP="008C545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Если одна и та же задача решается несколькими методами, то во всех случаях одни и те же величины должны иметь одинаковые обозначения.</w:t>
      </w:r>
    </w:p>
    <w:p w:rsidR="008C5457" w:rsidRPr="008C5457" w:rsidRDefault="008C5457" w:rsidP="008C545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 титульной странице (</w:t>
      </w:r>
      <w:hyperlink r:id="rId5" w:history="1">
        <w:r w:rsidRPr="008C5457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 xml:space="preserve">открыть/скачать в формате </w:t>
        </w:r>
        <w:proofErr w:type="spellStart"/>
        <w:r w:rsidRPr="008C5457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docx</w:t>
        </w:r>
        <w:proofErr w:type="spellEnd"/>
      </w:hyperlink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домашнего задания необходимо указать тему и номер задания, номер варианта и номера задач, а также группу, фамилию и инициалы студента, должность, фамилию и инициалы преподавателя.</w:t>
      </w:r>
    </w:p>
    <w:p w:rsidR="008C5457" w:rsidRPr="008C5457" w:rsidRDefault="008C5457" w:rsidP="008C545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Ниже приводятся указания по выбору варианта задания.</w:t>
      </w:r>
    </w:p>
    <w:p w:rsidR="008C5457" w:rsidRPr="008C5457" w:rsidRDefault="008C5457" w:rsidP="008C545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45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Выбор </w:t>
      </w:r>
      <w:proofErr w:type="gramStart"/>
      <w:r w:rsidRPr="008C545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варианта</w:t>
      </w:r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  Если</w:t>
      </w:r>
      <w:proofErr w:type="gramEnd"/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номер варианта не указан преподавателем индивидуально для каждого студента, то он выбирается по двум последним цифрам номера зачетной книжки/договора студента.</w:t>
      </w:r>
    </w:p>
    <w:p w:rsidR="008C5457" w:rsidRPr="008C5457" w:rsidRDefault="008C5457" w:rsidP="008C5457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8C5457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КР №1. Методы расчета сложной резистивной цепи</w:t>
      </w:r>
    </w:p>
    <w:p w:rsidR="008C5457" w:rsidRPr="008C5457" w:rsidRDefault="008C5457" w:rsidP="008C5457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45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Исходные данные</w:t>
      </w:r>
    </w:p>
    <w:p w:rsidR="008C5457" w:rsidRPr="008C5457" w:rsidRDefault="008C5457" w:rsidP="008C545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Задана сложная электрическая цепь, содержащая </w:t>
      </w:r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n </w:t>
      </w:r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 5 узлов (номера узлов 1, 2, 3, 4, 5), </w:t>
      </w:r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m </w:t>
      </w:r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 8 ветвей с резисторами </w:t>
      </w:r>
      <w:proofErr w:type="spellStart"/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R</w:t>
      </w:r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pq</w:t>
      </w:r>
      <w:proofErr w:type="spellEnd"/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 источниками ЭДС </w:t>
      </w:r>
      <w:proofErr w:type="spellStart"/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Е</w:t>
      </w:r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pq</w:t>
      </w:r>
      <w:proofErr w:type="spellEnd"/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а также дополнительные ветви с источниками тока </w:t>
      </w:r>
      <w:proofErr w:type="spellStart"/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J</w:t>
      </w:r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pq</w:t>
      </w:r>
      <w:proofErr w:type="spellEnd"/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между заданными узлами </w:t>
      </w:r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p</w:t>
      </w:r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</w:t>
      </w:r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Параметры отдельных элементов заданы в таблице согласно номеру варианта задания. Положительные направления источников энергии </w:t>
      </w:r>
      <w:proofErr w:type="spellStart"/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E</w:t>
      </w:r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pq</w:t>
      </w:r>
      <w:proofErr w:type="spellEnd"/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proofErr w:type="spellStart"/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J</w:t>
      </w:r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pq</w:t>
      </w:r>
      <w:proofErr w:type="spellEnd"/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соответствуют от узла </w:t>
      </w:r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p</w:t>
      </w:r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к узлу </w:t>
      </w:r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</w:t>
      </w:r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8C5457" w:rsidRPr="008C5457" w:rsidRDefault="008C5457" w:rsidP="008C545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45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Содержание задания</w:t>
      </w:r>
    </w:p>
    <w:p w:rsidR="008C5457" w:rsidRPr="008C5457" w:rsidRDefault="008C5457" w:rsidP="008C545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Составить схему заданной сложной цепи так, чтобы отдельные ветви схемы не пересекались между собой.</w:t>
      </w:r>
    </w:p>
    <w:p w:rsidR="008C5457" w:rsidRPr="008C5457" w:rsidRDefault="008C5457" w:rsidP="008C545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Определить токи в ветвях схемы методом законов Кирхгофа.</w:t>
      </w:r>
    </w:p>
    <w:p w:rsidR="008C5457" w:rsidRPr="008C5457" w:rsidRDefault="008C5457" w:rsidP="008C545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Определить токи в ветвях схемы методом контурных токов.</w:t>
      </w:r>
    </w:p>
    <w:p w:rsidR="008C5457" w:rsidRPr="008C5457" w:rsidRDefault="008C5457" w:rsidP="008C545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Определить токи в ветвях схемы методом узловых потенциалов.</w:t>
      </w:r>
    </w:p>
    <w:p w:rsidR="008C5457" w:rsidRPr="008C5457" w:rsidRDefault="008C5457" w:rsidP="008C545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Определить напряжения на отдельных элементах схемы.</w:t>
      </w:r>
    </w:p>
    <w:p w:rsidR="008C5457" w:rsidRPr="008C5457" w:rsidRDefault="008C5457" w:rsidP="008C545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Определить мощности отдельных элементов схемы. Определить суммарную мощность всех источников энергии </w:t>
      </w:r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Р</w:t>
      </w:r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ис</w:t>
      </w:r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= ∑Р</w:t>
      </w:r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е</w:t>
      </w:r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+ ∑</w:t>
      </w:r>
      <w:proofErr w:type="spellStart"/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Р</w:t>
      </w:r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j</w:t>
      </w:r>
      <w:proofErr w:type="spellEnd"/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 суммарную мощность всех приемников энергии </w:t>
      </w:r>
      <w:proofErr w:type="spellStart"/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Р</w:t>
      </w:r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пр</w:t>
      </w:r>
      <w:proofErr w:type="spellEnd"/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= ∑I</w:t>
      </w:r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perscript"/>
          <w:lang w:eastAsia="ru-RU"/>
        </w:rPr>
        <w:t>2</w:t>
      </w:r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×R</w:t>
      </w:r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Проверить баланс мощностей </w:t>
      </w:r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Р</w:t>
      </w:r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ис</w:t>
      </w:r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 = </w:t>
      </w:r>
      <w:proofErr w:type="spellStart"/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Р</w:t>
      </w:r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пр</w:t>
      </w:r>
      <w:proofErr w:type="spellEnd"/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.</w:t>
      </w:r>
    </w:p>
    <w:p w:rsidR="008C5457" w:rsidRPr="008C5457" w:rsidRDefault="008C5457" w:rsidP="008C545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отношению к заданной </w:t>
      </w:r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p – q</w:t>
      </w:r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ветви схемы определить параметры эквивалентного генератора напряжения (</w:t>
      </w:r>
      <w:proofErr w:type="spellStart"/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Е</w:t>
      </w:r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э</w:t>
      </w:r>
      <w:proofErr w:type="spellEnd"/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, </w:t>
      </w:r>
      <w:proofErr w:type="spellStart"/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R</w:t>
      </w:r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о</w:t>
      </w:r>
      <w:proofErr w:type="spellEnd"/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и эквивалентного генератора тока (</w:t>
      </w:r>
      <w:proofErr w:type="spellStart"/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J</w:t>
      </w:r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э</w:t>
      </w:r>
      <w:proofErr w:type="spellEnd"/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, </w:t>
      </w:r>
      <w:proofErr w:type="spellStart"/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G</w:t>
      </w:r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о</w:t>
      </w:r>
      <w:proofErr w:type="spellEnd"/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). Расчет параметров эквивалентного генератора рекомендуется выполнить: </w:t>
      </w:r>
      <w:proofErr w:type="spellStart"/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Е</w:t>
      </w:r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э</w:t>
      </w:r>
      <w:proofErr w:type="spellEnd"/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 = </w:t>
      </w:r>
      <w:proofErr w:type="spellStart"/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U</w:t>
      </w:r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хх</w:t>
      </w:r>
      <w:proofErr w:type="spellEnd"/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методом узловых потенциалов, </w:t>
      </w:r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J = </w:t>
      </w:r>
      <w:proofErr w:type="spellStart"/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8C5457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vertAlign w:val="subscript"/>
          <w:lang w:eastAsia="ru-RU"/>
        </w:rPr>
        <w:t>кз</w:t>
      </w:r>
      <w:proofErr w:type="spellEnd"/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методом контурных токов, </w:t>
      </w:r>
      <w:proofErr w:type="spellStart"/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R</w:t>
      </w:r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о</w:t>
      </w:r>
      <w:proofErr w:type="spellEnd"/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= 1/</w:t>
      </w:r>
      <w:proofErr w:type="spellStart"/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G</w:t>
      </w:r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о</w:t>
      </w:r>
      <w:proofErr w:type="spellEnd"/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методом свертки схемы. Проверить соотношение между параметрами генератора по формуле </w:t>
      </w:r>
      <w:proofErr w:type="spellStart"/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Е</w:t>
      </w:r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э</w:t>
      </w:r>
      <w:proofErr w:type="spellEnd"/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 </w:t>
      </w:r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= </w:t>
      </w:r>
      <w:proofErr w:type="spellStart"/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J</w:t>
      </w:r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э</w:t>
      </w:r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×R</w:t>
      </w:r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о</w:t>
      </w:r>
      <w:proofErr w:type="spellEnd"/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.</w:t>
      </w:r>
    </w:p>
    <w:p w:rsidR="008C5457" w:rsidRPr="008C5457" w:rsidRDefault="008C5457" w:rsidP="008C545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Рассчитать методом эквивалентного генератора напряжения (нечетные номера вариантов), или методом эквивалентного генератора тока (четные номера вариантов) функции</w:t>
      </w:r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</w:t>
      </w:r>
      <w:proofErr w:type="spellStart"/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рq</w:t>
      </w:r>
      <w:proofErr w:type="spellEnd"/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= f</w:t>
      </w:r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</w:t>
      </w:r>
      <w:proofErr w:type="spellStart"/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R</w:t>
      </w:r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рq</w:t>
      </w:r>
      <w:proofErr w:type="spellEnd"/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),</w:t>
      </w:r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</w:t>
      </w:r>
      <w:proofErr w:type="spellStart"/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Р</w:t>
      </w:r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рq</w:t>
      </w:r>
      <w:proofErr w:type="spellEnd"/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= f</w:t>
      </w:r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</w:t>
      </w:r>
      <w:proofErr w:type="spellStart"/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R</w:t>
      </w:r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рq</w:t>
      </w:r>
      <w:proofErr w:type="spellEnd"/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), построить совмещенную графическую диаграмму этих функций для ветви </w:t>
      </w:r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р – q</w:t>
      </w:r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при изменении сопротивления резистора </w:t>
      </w:r>
      <w:proofErr w:type="spellStart"/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R</w:t>
      </w:r>
      <w:r w:rsidRPr="008C54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рq</w:t>
      </w:r>
      <w:proofErr w:type="spellEnd"/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 диапазоне от 0 до трехкратного заданного.</w:t>
      </w:r>
    </w:p>
    <w:p w:rsidR="008C5457" w:rsidRPr="008C5457" w:rsidRDefault="008C5457" w:rsidP="008C545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исходной схемы составить направленный граф.</w:t>
      </w:r>
    </w:p>
    <w:p w:rsidR="008C5457" w:rsidRPr="008C5457" w:rsidRDefault="008C5457" w:rsidP="008C545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Составить матрицы соединений А и В.</w:t>
      </w:r>
    </w:p>
    <w:p w:rsidR="008C5457" w:rsidRPr="008C5457" w:rsidRDefault="008C5457" w:rsidP="008C545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Выполнить расчет токов в ветвях схемы в матричной форме методом контурных токов (нечетные номера вариантов) или методом узловых потенциалов (четные номера вариантов).</w:t>
      </w:r>
    </w:p>
    <w:p w:rsidR="008C5457" w:rsidRPr="008C5457" w:rsidRDefault="008C5457" w:rsidP="008C545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Для выбранного контура схемы, включающего не менее 3-х источников </w:t>
      </w:r>
      <w:proofErr w:type="gramStart"/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ЭДС,  построить</w:t>
      </w:r>
      <w:proofErr w:type="gramEnd"/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 масштабе потенциальную диаграмму.</w:t>
      </w:r>
    </w:p>
    <w:tbl>
      <w:tblPr>
        <w:tblW w:w="10800" w:type="dxa"/>
        <w:tblCellSpacing w:w="15" w:type="dxa"/>
        <w:tblInd w:w="-99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1"/>
        <w:gridCol w:w="768"/>
        <w:gridCol w:w="817"/>
        <w:gridCol w:w="817"/>
        <w:gridCol w:w="817"/>
        <w:gridCol w:w="817"/>
        <w:gridCol w:w="817"/>
        <w:gridCol w:w="817"/>
        <w:gridCol w:w="818"/>
        <w:gridCol w:w="818"/>
        <w:gridCol w:w="818"/>
        <w:gridCol w:w="818"/>
        <w:gridCol w:w="1327"/>
      </w:tblGrid>
      <w:tr w:rsidR="008C5457" w:rsidRPr="008C5457" w:rsidTr="008C5457">
        <w:trPr>
          <w:tblCellSpacing w:w="15" w:type="dxa"/>
        </w:trPr>
        <w:tc>
          <w:tcPr>
            <w:tcW w:w="232" w:type="pct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Вар. №</w:t>
            </w:r>
          </w:p>
        </w:tc>
        <w:tc>
          <w:tcPr>
            <w:tcW w:w="342" w:type="pct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Эл-ты схемы</w:t>
            </w:r>
          </w:p>
        </w:tc>
        <w:tc>
          <w:tcPr>
            <w:tcW w:w="4371" w:type="pct"/>
            <w:gridSpan w:val="11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Параметры элементов ветвей</w:t>
            </w:r>
          </w:p>
        </w:tc>
      </w:tr>
      <w:tr w:rsidR="008C5457" w:rsidRPr="008C5457" w:rsidTr="008C5457">
        <w:trPr>
          <w:tblCellSpacing w:w="15" w:type="dxa"/>
        </w:trPr>
        <w:tc>
          <w:tcPr>
            <w:tcW w:w="232" w:type="pct"/>
            <w:vMerge/>
            <w:shd w:val="clear" w:color="auto" w:fill="FAEBD7"/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342" w:type="pct"/>
            <w:vMerge/>
            <w:shd w:val="clear" w:color="auto" w:fill="FAEBD7"/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376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1-2</w:t>
            </w:r>
          </w:p>
        </w:tc>
        <w:tc>
          <w:tcPr>
            <w:tcW w:w="376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1-3</w:t>
            </w:r>
          </w:p>
        </w:tc>
        <w:tc>
          <w:tcPr>
            <w:tcW w:w="376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1-4</w:t>
            </w:r>
          </w:p>
        </w:tc>
        <w:tc>
          <w:tcPr>
            <w:tcW w:w="376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1-5</w:t>
            </w:r>
          </w:p>
        </w:tc>
        <w:tc>
          <w:tcPr>
            <w:tcW w:w="376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2-3</w:t>
            </w:r>
          </w:p>
        </w:tc>
        <w:tc>
          <w:tcPr>
            <w:tcW w:w="376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2-4</w:t>
            </w:r>
          </w:p>
        </w:tc>
        <w:tc>
          <w:tcPr>
            <w:tcW w:w="376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2-5</w:t>
            </w:r>
          </w:p>
        </w:tc>
        <w:tc>
          <w:tcPr>
            <w:tcW w:w="376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3-4</w:t>
            </w:r>
          </w:p>
        </w:tc>
        <w:tc>
          <w:tcPr>
            <w:tcW w:w="376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3-5</w:t>
            </w:r>
          </w:p>
        </w:tc>
        <w:tc>
          <w:tcPr>
            <w:tcW w:w="376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4-5</w:t>
            </w:r>
          </w:p>
        </w:tc>
        <w:tc>
          <w:tcPr>
            <w:tcW w:w="473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p-q</w:t>
            </w:r>
          </w:p>
        </w:tc>
      </w:tr>
      <w:tr w:rsidR="008C5457" w:rsidRPr="008C5457" w:rsidTr="008C5457">
        <w:trPr>
          <w:tblCellSpacing w:w="15" w:type="dxa"/>
        </w:trPr>
        <w:tc>
          <w:tcPr>
            <w:tcW w:w="232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342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R </w:t>
            </w: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(Ом)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295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177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316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206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142</w:t>
            </w:r>
          </w:p>
        </w:tc>
        <w:tc>
          <w:tcPr>
            <w:tcW w:w="473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C5457" w:rsidRPr="008C5457" w:rsidTr="008C5457">
        <w:trPr>
          <w:tblCellSpacing w:w="15" w:type="dxa"/>
        </w:trPr>
        <w:tc>
          <w:tcPr>
            <w:tcW w:w="232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342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E </w:t>
            </w: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(В)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287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-543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-482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376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214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473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1-5</w:t>
            </w:r>
          </w:p>
        </w:tc>
      </w:tr>
      <w:tr w:rsidR="008C5457" w:rsidRPr="008C5457" w:rsidTr="008C5457">
        <w:trPr>
          <w:tblCellSpacing w:w="15" w:type="dxa"/>
        </w:trPr>
        <w:tc>
          <w:tcPr>
            <w:tcW w:w="232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342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J </w:t>
            </w: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(A)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-1,28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2,21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-1,65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1,09</w:t>
            </w:r>
          </w:p>
        </w:tc>
        <w:tc>
          <w:tcPr>
            <w:tcW w:w="473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C5457" w:rsidRPr="008C5457" w:rsidTr="008C5457">
        <w:trPr>
          <w:tblCellSpacing w:w="15" w:type="dxa"/>
        </w:trPr>
        <w:tc>
          <w:tcPr>
            <w:tcW w:w="232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342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R </w:t>
            </w: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(Ом)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157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241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352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192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134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231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196</w:t>
            </w:r>
          </w:p>
        </w:tc>
        <w:tc>
          <w:tcPr>
            <w:tcW w:w="473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C5457" w:rsidRPr="008C5457" w:rsidTr="008C5457">
        <w:trPr>
          <w:tblCellSpacing w:w="15" w:type="dxa"/>
        </w:trPr>
        <w:tc>
          <w:tcPr>
            <w:tcW w:w="232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342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E </w:t>
            </w: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(В)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356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269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-432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298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-371</w:t>
            </w:r>
          </w:p>
        </w:tc>
        <w:tc>
          <w:tcPr>
            <w:tcW w:w="473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2-3</w:t>
            </w:r>
          </w:p>
        </w:tc>
      </w:tr>
      <w:tr w:rsidR="008C5457" w:rsidRPr="008C5457" w:rsidTr="008C5457">
        <w:trPr>
          <w:tblCellSpacing w:w="15" w:type="dxa"/>
        </w:trPr>
        <w:tc>
          <w:tcPr>
            <w:tcW w:w="232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342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J </w:t>
            </w: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(A)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1,35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-1,91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-2,57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0,87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473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C5457" w:rsidRPr="008C5457" w:rsidTr="008C5457">
        <w:trPr>
          <w:tblCellSpacing w:w="15" w:type="dxa"/>
        </w:trPr>
        <w:tc>
          <w:tcPr>
            <w:tcW w:w="232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342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R </w:t>
            </w: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(Ом)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184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239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198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133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264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176</w:t>
            </w:r>
          </w:p>
        </w:tc>
        <w:tc>
          <w:tcPr>
            <w:tcW w:w="473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C5457" w:rsidRPr="008C5457" w:rsidTr="008C5457">
        <w:trPr>
          <w:tblCellSpacing w:w="15" w:type="dxa"/>
        </w:trPr>
        <w:tc>
          <w:tcPr>
            <w:tcW w:w="232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342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E </w:t>
            </w: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(В)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256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-341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-362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284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195</w:t>
            </w:r>
          </w:p>
        </w:tc>
        <w:tc>
          <w:tcPr>
            <w:tcW w:w="473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3-4</w:t>
            </w:r>
          </w:p>
        </w:tc>
      </w:tr>
      <w:tr w:rsidR="008C5457" w:rsidRPr="008C5457" w:rsidTr="008C5457">
        <w:trPr>
          <w:tblCellSpacing w:w="15" w:type="dxa"/>
        </w:trPr>
        <w:tc>
          <w:tcPr>
            <w:tcW w:w="232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342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J</w:t>
            </w: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(A)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-1,45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2,33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-1,18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-1,99</w:t>
            </w:r>
          </w:p>
        </w:tc>
        <w:tc>
          <w:tcPr>
            <w:tcW w:w="473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C5457" w:rsidRPr="008C5457" w:rsidTr="008C5457">
        <w:trPr>
          <w:tblCellSpacing w:w="15" w:type="dxa"/>
        </w:trPr>
        <w:tc>
          <w:tcPr>
            <w:tcW w:w="232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342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R </w:t>
            </w: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(Ом)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158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271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311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215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177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262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132</w:t>
            </w:r>
          </w:p>
        </w:tc>
        <w:tc>
          <w:tcPr>
            <w:tcW w:w="473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C5457" w:rsidRPr="008C5457" w:rsidTr="008C5457">
        <w:trPr>
          <w:tblCellSpacing w:w="15" w:type="dxa"/>
        </w:trPr>
        <w:tc>
          <w:tcPr>
            <w:tcW w:w="232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342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E </w:t>
            </w: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(В)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-226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185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-372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-352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473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2-3</w:t>
            </w:r>
          </w:p>
        </w:tc>
      </w:tr>
      <w:tr w:rsidR="008C5457" w:rsidRPr="008C5457" w:rsidTr="008C5457">
        <w:trPr>
          <w:tblCellSpacing w:w="15" w:type="dxa"/>
        </w:trPr>
        <w:tc>
          <w:tcPr>
            <w:tcW w:w="232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342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J </w:t>
            </w: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(A)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-1,77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2,32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-1,92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0,99</w:t>
            </w:r>
          </w:p>
        </w:tc>
        <w:tc>
          <w:tcPr>
            <w:tcW w:w="473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C5457" w:rsidRPr="008C5457" w:rsidTr="008C5457">
        <w:trPr>
          <w:tblCellSpacing w:w="15" w:type="dxa"/>
        </w:trPr>
        <w:tc>
          <w:tcPr>
            <w:tcW w:w="232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342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R </w:t>
            </w: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(Ом)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218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324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182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257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194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239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473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C5457" w:rsidRPr="008C5457" w:rsidTr="008C5457">
        <w:trPr>
          <w:tblCellSpacing w:w="15" w:type="dxa"/>
        </w:trPr>
        <w:tc>
          <w:tcPr>
            <w:tcW w:w="232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05</w:t>
            </w:r>
          </w:p>
        </w:tc>
        <w:tc>
          <w:tcPr>
            <w:tcW w:w="342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E </w:t>
            </w: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(В)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256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-425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321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-268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-543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473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2-4</w:t>
            </w:r>
          </w:p>
        </w:tc>
      </w:tr>
      <w:tr w:rsidR="008C5457" w:rsidRPr="008C5457" w:rsidTr="008C5457">
        <w:trPr>
          <w:tblCellSpacing w:w="15" w:type="dxa"/>
        </w:trPr>
        <w:tc>
          <w:tcPr>
            <w:tcW w:w="232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342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J </w:t>
            </w: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(A)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-1,34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2,54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-1,77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1,85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473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C5457" w:rsidRPr="008C5457" w:rsidTr="008C5457">
        <w:trPr>
          <w:tblCellSpacing w:w="15" w:type="dxa"/>
        </w:trPr>
        <w:tc>
          <w:tcPr>
            <w:tcW w:w="232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342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R </w:t>
            </w: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(Ом)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264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135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181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256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316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183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281</w:t>
            </w:r>
          </w:p>
        </w:tc>
        <w:tc>
          <w:tcPr>
            <w:tcW w:w="473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C5457" w:rsidRPr="008C5457" w:rsidTr="008C5457">
        <w:trPr>
          <w:tblCellSpacing w:w="15" w:type="dxa"/>
        </w:trPr>
        <w:tc>
          <w:tcPr>
            <w:tcW w:w="232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342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E </w:t>
            </w: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(В)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-356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-424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163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-269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351</w:t>
            </w:r>
          </w:p>
        </w:tc>
        <w:tc>
          <w:tcPr>
            <w:tcW w:w="473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3-4</w:t>
            </w:r>
          </w:p>
        </w:tc>
      </w:tr>
      <w:tr w:rsidR="008C5457" w:rsidRPr="008C5457" w:rsidTr="008C5457">
        <w:trPr>
          <w:tblCellSpacing w:w="15" w:type="dxa"/>
        </w:trPr>
        <w:tc>
          <w:tcPr>
            <w:tcW w:w="232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342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J </w:t>
            </w: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(A)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1,67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-1,44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-0,94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1,72</w:t>
            </w:r>
          </w:p>
        </w:tc>
        <w:tc>
          <w:tcPr>
            <w:tcW w:w="473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C5457" w:rsidRPr="008C5457" w:rsidTr="008C5457">
        <w:trPr>
          <w:tblCellSpacing w:w="15" w:type="dxa"/>
        </w:trPr>
        <w:tc>
          <w:tcPr>
            <w:tcW w:w="232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342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R </w:t>
            </w: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(Ом)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118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143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245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171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473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C5457" w:rsidRPr="008C5457" w:rsidTr="008C5457">
        <w:trPr>
          <w:tblCellSpacing w:w="15" w:type="dxa"/>
        </w:trPr>
        <w:tc>
          <w:tcPr>
            <w:tcW w:w="232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342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E </w:t>
            </w: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(В)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-225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189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-132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-198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356</w:t>
            </w:r>
          </w:p>
        </w:tc>
        <w:tc>
          <w:tcPr>
            <w:tcW w:w="473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3-5</w:t>
            </w:r>
          </w:p>
        </w:tc>
      </w:tr>
      <w:tr w:rsidR="008C5457" w:rsidRPr="008C5457" w:rsidTr="008C5457">
        <w:trPr>
          <w:tblCellSpacing w:w="15" w:type="dxa"/>
        </w:trPr>
        <w:tc>
          <w:tcPr>
            <w:tcW w:w="232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342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J </w:t>
            </w: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(A)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1,33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-2,45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0,89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-1,63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473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C5457" w:rsidRPr="008C5457" w:rsidTr="008C5457">
        <w:trPr>
          <w:tblCellSpacing w:w="15" w:type="dxa"/>
        </w:trPr>
        <w:tc>
          <w:tcPr>
            <w:tcW w:w="232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342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R </w:t>
            </w: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(Ом)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187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245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271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162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190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261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188</w:t>
            </w:r>
          </w:p>
        </w:tc>
        <w:tc>
          <w:tcPr>
            <w:tcW w:w="473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C5457" w:rsidRPr="008C5457" w:rsidTr="008C5457">
        <w:trPr>
          <w:tblCellSpacing w:w="15" w:type="dxa"/>
        </w:trPr>
        <w:tc>
          <w:tcPr>
            <w:tcW w:w="232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342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E </w:t>
            </w: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(В)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-372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-285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229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391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275</w:t>
            </w:r>
          </w:p>
        </w:tc>
        <w:tc>
          <w:tcPr>
            <w:tcW w:w="473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4-5</w:t>
            </w:r>
          </w:p>
        </w:tc>
      </w:tr>
      <w:tr w:rsidR="008C5457" w:rsidRPr="008C5457" w:rsidTr="008C5457">
        <w:trPr>
          <w:tblCellSpacing w:w="15" w:type="dxa"/>
        </w:trPr>
        <w:tc>
          <w:tcPr>
            <w:tcW w:w="232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342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J </w:t>
            </w: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(A)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1,34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-2,77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0,89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-1,77</w:t>
            </w:r>
          </w:p>
        </w:tc>
        <w:tc>
          <w:tcPr>
            <w:tcW w:w="473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C5457" w:rsidRPr="008C5457" w:rsidTr="008C5457">
        <w:trPr>
          <w:tblCellSpacing w:w="15" w:type="dxa"/>
        </w:trPr>
        <w:tc>
          <w:tcPr>
            <w:tcW w:w="232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342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R </w:t>
            </w: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(Ом)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173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284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311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251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188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292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271</w:t>
            </w:r>
          </w:p>
        </w:tc>
        <w:tc>
          <w:tcPr>
            <w:tcW w:w="473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C5457" w:rsidRPr="008C5457" w:rsidTr="008C5457">
        <w:trPr>
          <w:tblCellSpacing w:w="15" w:type="dxa"/>
        </w:trPr>
        <w:tc>
          <w:tcPr>
            <w:tcW w:w="232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342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E </w:t>
            </w: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(В)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-268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437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-284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392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421</w:t>
            </w:r>
          </w:p>
        </w:tc>
        <w:tc>
          <w:tcPr>
            <w:tcW w:w="473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2-4</w:t>
            </w:r>
          </w:p>
        </w:tc>
      </w:tr>
      <w:tr w:rsidR="008C5457" w:rsidRPr="008C5457" w:rsidTr="008C5457">
        <w:trPr>
          <w:tblCellSpacing w:w="15" w:type="dxa"/>
        </w:trPr>
        <w:tc>
          <w:tcPr>
            <w:tcW w:w="232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342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J </w:t>
            </w: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(A)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1,85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2,75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-1,91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-0,83</w:t>
            </w:r>
          </w:p>
        </w:tc>
        <w:tc>
          <w:tcPr>
            <w:tcW w:w="473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C5457" w:rsidRPr="008C5457" w:rsidTr="008C5457">
        <w:trPr>
          <w:tblCellSpacing w:w="15" w:type="dxa"/>
        </w:trPr>
        <w:tc>
          <w:tcPr>
            <w:tcW w:w="232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42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R </w:t>
            </w: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(Ом)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231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174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152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263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351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174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196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473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C5457" w:rsidRPr="008C5457" w:rsidTr="008C5457">
        <w:trPr>
          <w:tblCellSpacing w:w="15" w:type="dxa"/>
        </w:trPr>
        <w:tc>
          <w:tcPr>
            <w:tcW w:w="232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42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E </w:t>
            </w: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(В)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364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-285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195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-413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218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473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2-5</w:t>
            </w:r>
          </w:p>
        </w:tc>
      </w:tr>
      <w:tr w:rsidR="008C5457" w:rsidRPr="008C5457" w:rsidTr="008C5457">
        <w:trPr>
          <w:tblCellSpacing w:w="15" w:type="dxa"/>
        </w:trPr>
        <w:tc>
          <w:tcPr>
            <w:tcW w:w="232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42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J </w:t>
            </w: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(A)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0,88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-1,72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-1,64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2,11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37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473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C5457" w:rsidRPr="008C5457" w:rsidRDefault="008C5457" w:rsidP="008C54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54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</w:tbl>
    <w:p w:rsidR="00362C86" w:rsidRDefault="00362C86"/>
    <w:p w:rsidR="008C5457" w:rsidRPr="008C5457" w:rsidRDefault="008C5457" w:rsidP="008C5457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</w:pPr>
      <w:r w:rsidRPr="008C5457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  <w:t>Список рекомендуемой литературы</w:t>
      </w:r>
    </w:p>
    <w:p w:rsidR="008C5457" w:rsidRPr="008C5457" w:rsidRDefault="008C5457" w:rsidP="008C5457">
      <w:pPr>
        <w:numPr>
          <w:ilvl w:val="0"/>
          <w:numId w:val="3"/>
        </w:numPr>
        <w:shd w:val="clear" w:color="auto" w:fill="FFFFFF"/>
        <w:spacing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Демирчян</w:t>
      </w:r>
      <w:proofErr w:type="spellEnd"/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К.С. Теоретические основы электротехники: учеб. для вузов: в 3 т./ К.С. </w:t>
      </w:r>
      <w:proofErr w:type="spellStart"/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Демирчан</w:t>
      </w:r>
      <w:proofErr w:type="spellEnd"/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Л.Р. Нейман, В.Л. </w:t>
      </w:r>
      <w:proofErr w:type="spellStart"/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Чечурин</w:t>
      </w:r>
      <w:proofErr w:type="spellEnd"/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Н.В. </w:t>
      </w:r>
      <w:proofErr w:type="spellStart"/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Коровкин</w:t>
      </w:r>
      <w:proofErr w:type="spellEnd"/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– 4-е изд., доп. для самостоятельного изучения курса. – Питер, 2004. – т.1. – 462 с.</w:t>
      </w:r>
    </w:p>
    <w:p w:rsidR="008C5457" w:rsidRPr="008C5457" w:rsidRDefault="008C5457" w:rsidP="008C545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Демирчян</w:t>
      </w:r>
      <w:proofErr w:type="spellEnd"/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К.С. Теоретические основы электротехники: учеб. для вузов: в 3 т./ К.С. </w:t>
      </w:r>
      <w:proofErr w:type="spellStart"/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Демирчан</w:t>
      </w:r>
      <w:proofErr w:type="spellEnd"/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Л.Р. Нейман, В.Л. </w:t>
      </w:r>
      <w:proofErr w:type="spellStart"/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Чечурин</w:t>
      </w:r>
      <w:proofErr w:type="spellEnd"/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Н.В. </w:t>
      </w:r>
      <w:proofErr w:type="spellStart"/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Коровкин</w:t>
      </w:r>
      <w:proofErr w:type="spellEnd"/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– 4-е изд., доп. для самостоятельного изучения курса. – Питер, 2004. – т.2. –  575 с.</w:t>
      </w:r>
    </w:p>
    <w:p w:rsidR="008C5457" w:rsidRPr="008C5457" w:rsidRDefault="008C5457" w:rsidP="008C545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Демирчян</w:t>
      </w:r>
      <w:proofErr w:type="spellEnd"/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К.С. Теоретические основы электротехники: учеб. для вузов: в 3 т./ К.С. </w:t>
      </w:r>
      <w:proofErr w:type="spellStart"/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Демирчан</w:t>
      </w:r>
      <w:proofErr w:type="spellEnd"/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Л.Р. Нейман, В.Л. </w:t>
      </w:r>
      <w:proofErr w:type="spellStart"/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Чечурин</w:t>
      </w:r>
      <w:proofErr w:type="spellEnd"/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Н.В. </w:t>
      </w:r>
      <w:proofErr w:type="spellStart"/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Коровкин</w:t>
      </w:r>
      <w:proofErr w:type="spellEnd"/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– 4-е изд., доп. для самостоятельного изучения курса. – Питер, 2004. – т.3. –  377 с.</w:t>
      </w:r>
    </w:p>
    <w:p w:rsidR="008C5457" w:rsidRPr="008C5457" w:rsidRDefault="008C5457" w:rsidP="008C545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Бессонов, Л.А. Теоретические основы электротехники: электрические цепи / Л.А. Бессонов: учеб. – 10-е изд. – М.: </w:t>
      </w:r>
      <w:proofErr w:type="spellStart"/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Гардарики</w:t>
      </w:r>
      <w:proofErr w:type="spellEnd"/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2001. –  637 с.</w:t>
      </w:r>
    </w:p>
    <w:p w:rsidR="008C5457" w:rsidRPr="008C5457" w:rsidRDefault="008C5457" w:rsidP="008C545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Потапов, Л.А. Краткий курс теоретических основ электротехники / Л.А. Потапов. – 2-е изд., стер. – Брянск: БГТУ, 2005. – 179 с.</w:t>
      </w:r>
    </w:p>
    <w:p w:rsidR="008C5457" w:rsidRPr="008C5457" w:rsidRDefault="008C5457" w:rsidP="008C545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Коровкин</w:t>
      </w:r>
      <w:proofErr w:type="spellEnd"/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Н.В. Теоретические основы электротехники. Сборник задач: учеб. пособие / Н.В. </w:t>
      </w:r>
      <w:proofErr w:type="spellStart"/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Коровкин</w:t>
      </w:r>
      <w:proofErr w:type="spellEnd"/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Е.Е. Селина, В.А. </w:t>
      </w:r>
      <w:proofErr w:type="spellStart"/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Чечурин</w:t>
      </w:r>
      <w:proofErr w:type="spellEnd"/>
      <w:r w:rsidRPr="008C54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– СПб.: Питер, 2004. – 511 с.</w:t>
      </w:r>
    </w:p>
    <w:p w:rsidR="008C5457" w:rsidRDefault="008C5457">
      <w:bookmarkStart w:id="0" w:name="_GoBack"/>
      <w:bookmarkEnd w:id="0"/>
    </w:p>
    <w:sectPr w:rsidR="008C54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333AA"/>
    <w:multiLevelType w:val="multilevel"/>
    <w:tmpl w:val="9C304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D010B94"/>
    <w:multiLevelType w:val="multilevel"/>
    <w:tmpl w:val="E25EE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1A34333"/>
    <w:multiLevelType w:val="multilevel"/>
    <w:tmpl w:val="6E9E0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9DE"/>
    <w:rsid w:val="00362C86"/>
    <w:rsid w:val="008C5457"/>
    <w:rsid w:val="00A56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11F4C"/>
  <w15:chartTrackingRefBased/>
  <w15:docId w15:val="{A7B1CC22-B9A3-49AF-A6E2-0CAB707CD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C545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545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8C54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8C5457"/>
    <w:rPr>
      <w:color w:val="0000FF"/>
      <w:u w:val="single"/>
    </w:rPr>
  </w:style>
  <w:style w:type="character" w:styleId="a4">
    <w:name w:val="Strong"/>
    <w:basedOn w:val="a0"/>
    <w:uiPriority w:val="22"/>
    <w:qFormat/>
    <w:rsid w:val="008C5457"/>
    <w:rPr>
      <w:b/>
      <w:bCs/>
    </w:rPr>
  </w:style>
  <w:style w:type="character" w:customStyle="1" w:styleId="form">
    <w:name w:val="form"/>
    <w:basedOn w:val="a0"/>
    <w:rsid w:val="008C54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519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83475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8982190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3789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73263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34363048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03823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4902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21977967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-institute.tsu.tula.ru/moodle/pluginfile.php/123875/mod_resource/content/1/teoreticheskie_osnovu_electrotehniki_3s/kora/kora_1/titul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1077</Words>
  <Characters>6139</Characters>
  <Application>Microsoft Office Word</Application>
  <DocSecurity>0</DocSecurity>
  <Lines>51</Lines>
  <Paragraphs>14</Paragraphs>
  <ScaleCrop>false</ScaleCrop>
  <Company>Reanimator Extreme Edition</Company>
  <LinksUpToDate>false</LinksUpToDate>
  <CharactersWithSpaces>7202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2023-02-14T06:07:00Z</dcterms:created>
  <dcterms:modified xsi:type="dcterms:W3CDTF">2023-02-14T06:08:00Z</dcterms:modified>
</cp:coreProperties>
</file>