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474D" w:rsidRPr="00CC474D" w:rsidRDefault="00CC474D" w:rsidP="00CC474D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Контрольная работа 1. Применение статистических методов при проведении контроля качества на предприятиях стройиндустрии</w:t>
      </w:r>
    </w:p>
    <w:p w:rsidR="00CC474D" w:rsidRPr="00CC474D" w:rsidRDefault="00CC474D" w:rsidP="00CC474D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1. Задачи</w:t>
      </w:r>
    </w:p>
    <w:p w:rsidR="00CC474D" w:rsidRPr="00CC474D" w:rsidRDefault="00CC474D" w:rsidP="00CC474D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 1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данным выборки №1 построить контрольные карты средних </w:t>
      </w:r>
      <w:r w:rsidRPr="00CC474D">
        <w:rPr>
          <w:rFonts w:ascii="Arial" w:eastAsia="Times New Roman" w:hAnsi="Arial" w:cs="Arial"/>
          <w:noProof/>
          <w:color w:val="000000"/>
          <w:sz w:val="21"/>
          <w:szCs w:val="21"/>
          <w:lang w:eastAsia="ru-RU"/>
        </w:rPr>
        <mc:AlternateContent>
          <mc:Choice Requires="wps">
            <w:drawing>
              <wp:inline distT="0" distB="0" distL="0" distR="0">
                <wp:extent cx="191135" cy="223520"/>
                <wp:effectExtent l="0" t="0" r="0" b="0"/>
                <wp:docPr id="1" name="Прямоугольник 1" descr="https://i-institute.tsu.tula.ru/moodle/pluginfile.php/159405/mod_resource/content/1/kora/kora_1/img/1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1135" cy="223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C07629D" id="Прямоугольник 1" o:spid="_x0000_s1026" alt="https://i-institute.tsu.tula.ru/moodle/pluginfile.php/159405/mod_resource/content/1/kora/kora_1/img/1.gif" style="width:15.0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" filled="f" stroked="f">
                <o:lock v:ext="edit" aspectratio="t"/>
                <w10:anchorlock/>
              </v:rect>
            </w:pict>
          </mc:Fallback>
        </mc:AlternateContent>
      </w: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размахов </w:t>
      </w:r>
      <w:r w:rsidRPr="00CC47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hyperlink r:id="rId5" w:tgtFrame="_new" w:history="1">
        <w:r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ГОСТ Р ИСО 7870-2-2015 Статистические методы. Контрольные карты. Часть 2. Контрольные карты </w:t>
        </w:r>
        <w:proofErr w:type="spellStart"/>
        <w:r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Шухарта</w:t>
        </w:r>
        <w:proofErr w:type="spellEnd"/>
      </w:hyperlink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Для построения карт выборку разбить на 20 подгрупп объемом 5 значений параметра в каждой подгруппе. Провести анализ полученных контрольных карт и сделать выводы.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1791"/>
        <w:gridCol w:w="901"/>
        <w:gridCol w:w="1792"/>
        <w:gridCol w:w="901"/>
        <w:gridCol w:w="1792"/>
        <w:gridCol w:w="901"/>
        <w:gridCol w:w="1807"/>
      </w:tblGrid>
      <w:tr w:rsidR="00CC474D" w:rsidRPr="00CC474D" w:rsidTr="00CC474D">
        <w:trPr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1.1 – Производственные данные №1 (для примера)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1-я выборка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33,41</w:t>
            </w:r>
          </w:p>
        </w:tc>
      </w:tr>
    </w:tbl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Задача 2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По данным выборки №2 построить контрольные карты медиан </w:t>
      </w:r>
      <w:proofErr w:type="spellStart"/>
      <w:r w:rsidRPr="00CC47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Me</w:t>
      </w:r>
      <w:proofErr w:type="spellEnd"/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и размахов </w:t>
      </w:r>
      <w:r w:rsidRPr="00CC47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R</w:t>
      </w: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 (</w:t>
      </w:r>
      <w:hyperlink r:id="rId6" w:tgtFrame="_new" w:history="1">
        <w:r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ГОСТ Р ИСО 7870-2-2015 Статистические методы. Контрольные карты. Часть 2. Контрольные карты </w:t>
        </w:r>
        <w:proofErr w:type="spellStart"/>
        <w:r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Шухарта</w:t>
        </w:r>
        <w:proofErr w:type="spellEnd"/>
      </w:hyperlink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). Для построения карт выборку разбить на 20 подгрупп объемом 5 значений параметра в каждой подгруппе. Провести анализ полученных контрольных карт и сделать выводы.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5"/>
        <w:gridCol w:w="1791"/>
        <w:gridCol w:w="901"/>
        <w:gridCol w:w="1792"/>
        <w:gridCol w:w="901"/>
        <w:gridCol w:w="1792"/>
        <w:gridCol w:w="901"/>
        <w:gridCol w:w="1807"/>
      </w:tblGrid>
      <w:tr w:rsidR="00CC474D" w:rsidRPr="00CC474D" w:rsidTr="00CC474D">
        <w:trPr>
          <w:tblCellSpacing w:w="15" w:type="dxa"/>
        </w:trPr>
        <w:tc>
          <w:tcPr>
            <w:tcW w:w="0" w:type="auto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1.2 – Производственные данные №2 (для примера)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2-я выборка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п/п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2-я выборка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22,34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22,21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22,44</w:t>
            </w:r>
          </w:p>
        </w:tc>
      </w:tr>
    </w:tbl>
    <w:p w:rsidR="00CC474D" w:rsidRDefault="00CC474D" w:rsidP="00CC47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 Введение</w:t>
      </w:r>
    </w:p>
    <w:p w:rsidR="00CC474D" w:rsidRDefault="00CC474D" w:rsidP="00CC474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Карты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Шухарта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(Что это такое, область применения, достоинства, недостатки), опишите коротко для каких целей можно использовать карты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Шухарта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при проведении контроля качества объектов в строительстве.</w:t>
      </w:r>
    </w:p>
    <w:p w:rsidR="00CC474D" w:rsidRDefault="00CC474D" w:rsidP="00CC474D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Отчет о работе должен быть оформлен в соответствии </w:t>
      </w:r>
      <w:proofErr w:type="gramStart"/>
      <w:r>
        <w:rPr>
          <w:rFonts w:ascii="Arial" w:hAnsi="Arial" w:cs="Arial"/>
          <w:color w:val="000000"/>
          <w:sz w:val="21"/>
          <w:szCs w:val="21"/>
        </w:rPr>
        <w:t>в требованиями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к оформлению текстовых документов в строительстве (содержать титульный лист, содержание, иметь рамки и штампы).</w:t>
      </w:r>
    </w:p>
    <w:p w:rsidR="00CC474D" w:rsidRDefault="00CC474D" w:rsidP="00CC47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3. Пример расчета</w:t>
      </w:r>
    </w:p>
    <w:p w:rsidR="00CC474D" w:rsidRDefault="00CC474D">
      <w:r>
        <w:rPr>
          <w:noProof/>
          <w:lang w:eastAsia="ru-RU"/>
        </w:rPr>
        <w:drawing>
          <wp:inline distT="0" distB="0" distL="0" distR="0" wp14:anchorId="132A72FB" wp14:editId="75060FC1">
            <wp:extent cx="6570345" cy="2157095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157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6"/>
        <w:gridCol w:w="975"/>
        <w:gridCol w:w="975"/>
        <w:gridCol w:w="975"/>
        <w:gridCol w:w="975"/>
        <w:gridCol w:w="975"/>
        <w:gridCol w:w="1923"/>
        <w:gridCol w:w="1636"/>
      </w:tblGrid>
      <w:tr w:rsidR="00CC474D" w:rsidRPr="00CC474D" w:rsidTr="00CC474D">
        <w:trPr>
          <w:trHeight w:val="438"/>
          <w:tblCellSpacing w:w="15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right"/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</w:pPr>
            <w:r w:rsidRPr="00CC474D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Таблица 1.3 – Разбивка выборки на подгруппы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№ подгруппы</w:t>
            </w: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Значения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Среднее </w:t>
            </w:r>
            <w:r w:rsidRPr="00CC474D">
              <w:rPr>
                <w:rFonts w:ascii="Arial" w:eastAsia="Times New Roman" w:hAnsi="Arial" w:cs="Arial"/>
                <w:b/>
                <w:bCs/>
                <w:noProof/>
                <w:color w:val="981917"/>
                <w:sz w:val="21"/>
                <w:szCs w:val="21"/>
                <w:lang w:eastAsia="ru-RU"/>
              </w:rPr>
              <mc:AlternateContent>
                <mc:Choice Requires="wps">
                  <w:drawing>
                    <wp:inline distT="0" distB="0" distL="0" distR="0">
                      <wp:extent cx="142875" cy="238125"/>
                      <wp:effectExtent l="0" t="0" r="0" b="0"/>
                      <wp:docPr id="3" name="Прямоугольник 3" descr="https://i-institute.tsu.tula.ru/moodle/pluginfile.php/159405/mod_resource/content/1/kora/kora_1/img/2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42875" cy="2381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3A0F9DA6" id="Прямоугольник 3" o:spid="_x0000_s1026" alt="https://i-institute.tsu.tula.ru/moodle/pluginfile.php/159405/mod_resource/content/1/kora/kora_1/img/2.gif" style="width:11.2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  <w:t>Размах 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both"/>
              <w:rPr>
                <w:rFonts w:ascii="Arial" w:eastAsia="Times New Roman" w:hAnsi="Arial" w:cs="Arial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0,03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33,35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33,41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33,384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0,05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33,36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0,07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33,374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C474D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0,01</w:t>
            </w:r>
          </w:p>
        </w:tc>
      </w:tr>
    </w:tbl>
    <w:p w:rsidR="00CC474D" w:rsidRPr="00CC474D" w:rsidRDefault="00CC474D" w:rsidP="00CC474D">
      <w:p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 и так далее до подгруппы №20.</w:t>
      </w:r>
    </w:p>
    <w:p w:rsidR="00CC474D" w:rsidRPr="00CC474D" w:rsidRDefault="00CC474D" w:rsidP="00CC474D">
      <w:pPr>
        <w:numPr>
          <w:ilvl w:val="0"/>
          <w:numId w:val="1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7108FEAE" wp14:editId="31BA39C4">
            <wp:extent cx="6422066" cy="402007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32505" cy="402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1C8962F" wp14:editId="7E734D9D">
            <wp:extent cx="6570345" cy="3472815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472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74F6FC4A" wp14:editId="2AEA8391">
            <wp:extent cx="6570345" cy="2979420"/>
            <wp:effectExtent l="0" t="0" r="190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97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контрольных карт.</w:t>
      </w:r>
    </w:p>
    <w:p w:rsidR="00CC474D" w:rsidRPr="00CC474D" w:rsidRDefault="00CC474D" w:rsidP="00CC474D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анализ полученных контрольных карт:</w:t>
      </w:r>
    </w:p>
    <w:p w:rsidR="00CC474D" w:rsidRPr="00CC474D" w:rsidRDefault="00CC474D" w:rsidP="00CC474D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ли точки находятся в пределах контрольных линий,</w:t>
      </w:r>
    </w:p>
    <w:p w:rsidR="00CC474D" w:rsidRPr="00CC474D" w:rsidRDefault="00CC474D" w:rsidP="00CC474D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можно ли считать данный процесс статистически управляемым,</w:t>
      </w:r>
    </w:p>
    <w:p w:rsidR="00CC474D" w:rsidRDefault="00CC474D" w:rsidP="00CC474D">
      <w:pPr>
        <w:numPr>
          <w:ilvl w:val="0"/>
          <w:numId w:val="2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являются ли отклонения значений параметра от номинального случайными.</w:t>
      </w:r>
    </w:p>
    <w:p w:rsidR="00CC474D" w:rsidRPr="00CC474D" w:rsidRDefault="00CC474D" w:rsidP="00CC474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4. Построение контрольных карт медиан </w:t>
      </w:r>
      <w:proofErr w:type="spellStart"/>
      <w:r w:rsidRPr="00CC47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Me</w:t>
      </w:r>
      <w:proofErr w:type="spellEnd"/>
      <w:r w:rsidRPr="00CC47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 xml:space="preserve"> и размахов R</w:t>
      </w:r>
    </w:p>
    <w:p w:rsidR="00CC474D" w:rsidRPr="00CC474D" w:rsidRDefault="00CC474D" w:rsidP="00CC474D">
      <w:pPr>
        <w:numPr>
          <w:ilvl w:val="0"/>
          <w:numId w:val="3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Предварительно разбивают выборку на 20 подгрупп объемом по пять значений параметра в каждой и вычисляют для каждой подгруппы медианы и размах.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Значение медианы определяется путем ранжирования значений в подгруппе, </w:t>
      </w:r>
      <w:proofErr w:type="gramStart"/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 xml:space="preserve"> по возрастанию, и для нечетного числа в подгруппе (5), как среднее число.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Значения в подгруппе: 22,30; 22,18; 22,29; 22,26; 22,26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Ранжированные значения по возрастанию: 22,18; 22,26; 22,26; 22,29; 22,30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Медиана </w:t>
      </w:r>
      <w:proofErr w:type="spellStart"/>
      <w:r w:rsidRPr="00CC474D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Me</w:t>
      </w:r>
      <w:proofErr w:type="spellEnd"/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=22,26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Значения размахов определяется по формуле (1).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0"/>
        <w:gridCol w:w="953"/>
        <w:gridCol w:w="953"/>
        <w:gridCol w:w="953"/>
        <w:gridCol w:w="953"/>
        <w:gridCol w:w="953"/>
        <w:gridCol w:w="2158"/>
        <w:gridCol w:w="1587"/>
      </w:tblGrid>
      <w:tr w:rsidR="00CC474D" w:rsidRPr="00CC474D" w:rsidTr="00CC474D">
        <w:trPr>
          <w:trHeight w:val="438"/>
          <w:tblCellSpacing w:w="15" w:type="dxa"/>
        </w:trPr>
        <w:tc>
          <w:tcPr>
            <w:tcW w:w="0" w:type="auto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i/>
                <w:iCs/>
                <w:sz w:val="21"/>
                <w:szCs w:val="21"/>
                <w:lang w:eastAsia="ru-RU"/>
              </w:rPr>
              <w:t>Таблица 1.4 – Разбивка выборки на подгруппы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№ подгруппы</w:t>
            </w:r>
          </w:p>
        </w:tc>
        <w:tc>
          <w:tcPr>
            <w:tcW w:w="0" w:type="auto"/>
            <w:gridSpan w:val="5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Значения</w:t>
            </w:r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Медиана </w:t>
            </w:r>
            <w:proofErr w:type="spellStart"/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Me</w:t>
            </w:r>
            <w:proofErr w:type="spellEnd"/>
          </w:p>
        </w:tc>
        <w:tc>
          <w:tcPr>
            <w:tcW w:w="0" w:type="auto"/>
            <w:vMerge w:val="restart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  <w:t>Размах 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R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87CEFA"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981917"/>
                <w:sz w:val="26"/>
                <w:szCs w:val="26"/>
                <w:lang w:eastAsia="ru-RU"/>
              </w:rPr>
              <w:t>x</w:t>
            </w:r>
            <w:r w:rsidRPr="00CC474D"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vertAlign w:val="subscript"/>
                <w:lang w:eastAsia="ru-RU"/>
              </w:rPr>
              <w:t>5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sz w:val="21"/>
                <w:szCs w:val="21"/>
                <w:lang w:eastAsia="ru-RU"/>
              </w:rPr>
            </w:pP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0,12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22,32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3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22,30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0,10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22,29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22,23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22,31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EBD7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0,18</w:t>
            </w:r>
          </w:p>
        </w:tc>
      </w:tr>
      <w:tr w:rsidR="00CC474D" w:rsidRPr="00CC474D" w:rsidTr="00CC474D">
        <w:trPr>
          <w:tblCellSpacing w:w="15" w:type="dxa"/>
        </w:trPr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22,25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22,24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22,28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22,26</w:t>
            </w:r>
          </w:p>
        </w:tc>
        <w:tc>
          <w:tcPr>
            <w:tcW w:w="0" w:type="auto"/>
            <w:shd w:val="clear" w:color="auto" w:fill="FAF0E6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Pr="00CC474D" w:rsidRDefault="00CC474D" w:rsidP="00CC474D">
            <w:pPr>
              <w:spacing w:before="100" w:beforeAutospacing="1" w:after="150" w:line="288" w:lineRule="atLeast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C474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0,04</w:t>
            </w:r>
          </w:p>
        </w:tc>
      </w:tr>
    </w:tbl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 и так далее продолжить разбивку на подгруппы и ранжирование.</w:t>
      </w:r>
    </w:p>
    <w:p w:rsidR="00CC474D" w:rsidRPr="00CC474D" w:rsidRDefault="00CC474D" w:rsidP="00CC474D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Рассчитывают среднее значение медиан и размахов значений для всех подгрупп:</w:t>
      </w:r>
    </w:p>
    <w:p w:rsidR="00CC474D" w:rsidRPr="00CC474D" w:rsidRDefault="00CC474D" w:rsidP="00CC474D">
      <w:pPr>
        <w:numPr>
          <w:ilvl w:val="0"/>
          <w:numId w:val="4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>
        <w:rPr>
          <w:noProof/>
          <w:lang w:eastAsia="ru-RU"/>
        </w:rPr>
        <w:drawing>
          <wp:inline distT="0" distB="0" distL="0" distR="0" wp14:anchorId="2A65A94D" wp14:editId="0F82E7CC">
            <wp:extent cx="6570345" cy="4271010"/>
            <wp:effectExtent l="0" t="0" r="190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4271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66B02847" wp14:editId="7FF83CF1">
            <wp:extent cx="6570345" cy="2992755"/>
            <wp:effectExtent l="0" t="0" r="190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2992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 wp14:anchorId="604965F9" wp14:editId="7D1EEE71">
            <wp:extent cx="6570345" cy="3280410"/>
            <wp:effectExtent l="0" t="0" r="190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570345" cy="3280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Анализ контрольных карт.</w:t>
      </w:r>
    </w:p>
    <w:p w:rsidR="00CC474D" w:rsidRPr="00CC474D" w:rsidRDefault="00CC474D" w:rsidP="00CC474D">
      <w:pPr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Выполнить анализ полученных контрольных карт:</w:t>
      </w:r>
    </w:p>
    <w:p w:rsidR="00CC474D" w:rsidRPr="00CC474D" w:rsidRDefault="00CC474D" w:rsidP="00CC474D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все ли точки находятся в пределах контрольных линий,</w:t>
      </w:r>
    </w:p>
    <w:p w:rsidR="00CC474D" w:rsidRPr="00CC474D" w:rsidRDefault="00CC474D" w:rsidP="00CC474D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можно ли считать данный процесс статистически управляемым,</w:t>
      </w:r>
    </w:p>
    <w:p w:rsidR="00CC474D" w:rsidRPr="00CC474D" w:rsidRDefault="00CC474D" w:rsidP="00CC474D">
      <w:pPr>
        <w:numPr>
          <w:ilvl w:val="0"/>
          <w:numId w:val="5"/>
        </w:numPr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CC474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являются ли отклонения значений параметра от номинального случайными.</w:t>
      </w:r>
    </w:p>
    <w:p w:rsidR="00CC474D" w:rsidRDefault="00CC474D" w:rsidP="00CC474D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5. Варианты заданий</w:t>
      </w:r>
    </w:p>
    <w:tbl>
      <w:tblPr>
        <w:tblW w:w="10800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56"/>
        <w:gridCol w:w="2122"/>
        <w:gridCol w:w="2122"/>
        <w:gridCol w:w="1141"/>
        <w:gridCol w:w="2122"/>
        <w:gridCol w:w="2137"/>
      </w:tblGrid>
      <w:tr w:rsidR="00CC474D" w:rsidTr="00CC474D">
        <w:trPr>
          <w:tblCellSpacing w:w="15" w:type="dxa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right"/>
              <w:rPr>
                <w:i/>
                <w:iCs/>
                <w:sz w:val="21"/>
                <w:szCs w:val="21"/>
              </w:rPr>
            </w:pPr>
            <w:r>
              <w:rPr>
                <w:i/>
                <w:iCs/>
                <w:sz w:val="21"/>
                <w:szCs w:val="21"/>
              </w:rPr>
              <w:t>Таблица 1.5 – Варианты заданий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1-я выборка</w:t>
            </w:r>
          </w:p>
        </w:tc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2-я выборка</w:t>
            </w:r>
          </w:p>
        </w:tc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№ п/п</w:t>
            </w:r>
          </w:p>
        </w:tc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1-я выборка</w:t>
            </w:r>
          </w:p>
        </w:tc>
        <w:tc>
          <w:tcPr>
            <w:tcW w:w="0" w:type="auto"/>
            <w:shd w:val="clear" w:color="auto" w:fill="87CEFA"/>
            <w:noWrap/>
            <w:tcMar>
              <w:top w:w="105" w:type="dxa"/>
              <w:left w:w="15" w:type="dxa"/>
              <w:bottom w:w="105" w:type="dxa"/>
              <w:right w:w="1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b/>
                <w:bCs/>
                <w:color w:val="981917"/>
                <w:sz w:val="21"/>
                <w:szCs w:val="21"/>
              </w:rPr>
            </w:pPr>
            <w:r>
              <w:rPr>
                <w:b/>
                <w:bCs/>
                <w:color w:val="981917"/>
                <w:sz w:val="21"/>
                <w:szCs w:val="21"/>
              </w:rPr>
              <w:t>2-я выборка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14,84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14,97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14,84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14,86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14,87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14,73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14,75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14,68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14,71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14,86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14,91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14,86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16,20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14,81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14,86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14,84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16,17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14,78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16,15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93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14,74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16,25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14,79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16,24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14,83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16,26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14,94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97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14,85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14,89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F0E6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14,82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99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16,22</w:t>
            </w:r>
          </w:p>
        </w:tc>
        <w:tc>
          <w:tcPr>
            <w:tcW w:w="0" w:type="auto"/>
            <w:shd w:val="clear" w:color="auto" w:fill="FAEBD7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14,94</w:t>
            </w:r>
          </w:p>
        </w:tc>
      </w:tr>
      <w:tr w:rsidR="00CC474D" w:rsidTr="00CC474D">
        <w:trPr>
          <w:tblCellSpacing w:w="15" w:type="dxa"/>
        </w:trPr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16,23</w:t>
            </w:r>
          </w:p>
        </w:tc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</w:t>
            </w:r>
          </w:p>
        </w:tc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16,21</w:t>
            </w:r>
          </w:p>
        </w:tc>
        <w:tc>
          <w:tcPr>
            <w:tcW w:w="0" w:type="auto"/>
            <w:shd w:val="clear" w:color="auto" w:fill="BFE9FF"/>
            <w:noWrap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CC474D" w:rsidRDefault="00CC474D">
            <w:pPr>
              <w:spacing w:before="100" w:beforeAutospacing="1" w:after="150" w:line="288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14,84</w:t>
            </w:r>
          </w:p>
        </w:tc>
      </w:tr>
    </w:tbl>
    <w:p w:rsidR="00CC474D" w:rsidRPr="00CC474D" w:rsidRDefault="00CC474D" w:rsidP="00CC474D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CC474D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6. Библиографический список</w:t>
      </w:r>
    </w:p>
    <w:p w:rsidR="00CC474D" w:rsidRPr="00CC474D" w:rsidRDefault="0016578E" w:rsidP="00CC474D">
      <w:pPr>
        <w:numPr>
          <w:ilvl w:val="0"/>
          <w:numId w:val="6"/>
        </w:numPr>
        <w:shd w:val="clear" w:color="auto" w:fill="FFFFFF"/>
        <w:spacing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4" w:tgtFrame="_new" w:history="1">
        <w:r w:rsidR="00CC474D"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 xml:space="preserve">ГОСТ Р ИСО 7870-2-2015 Статистические методы. Контрольные карты. Часть 2. Контрольные карты </w:t>
        </w:r>
        <w:proofErr w:type="spellStart"/>
        <w:r w:rsidR="00CC474D"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Шухарта</w:t>
        </w:r>
        <w:proofErr w:type="spellEnd"/>
      </w:hyperlink>
    </w:p>
    <w:p w:rsidR="00CC474D" w:rsidRPr="00CC474D" w:rsidRDefault="0016578E" w:rsidP="00CC474D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hyperlink r:id="rId15" w:tgtFrame="_new" w:history="1">
        <w:r w:rsidR="00CC474D" w:rsidRPr="00CC474D">
          <w:rPr>
            <w:rFonts w:ascii="Arial" w:eastAsia="Times New Roman" w:hAnsi="Arial" w:cs="Arial"/>
            <w:color w:val="551A8B"/>
            <w:sz w:val="21"/>
            <w:szCs w:val="21"/>
            <w:u w:val="single"/>
            <w:lang w:eastAsia="ru-RU"/>
          </w:rPr>
          <w:t>ГОСТ Р ИСО 2859-1-2007 Статистические методы. Процедуры выборочного контроля по альтернативному признаку. Часть 1. Планы выборочного контроля последовательных партий на основе приемлемого уровня качества</w:t>
        </w:r>
      </w:hyperlink>
      <w:bookmarkStart w:id="0" w:name="_GoBack"/>
      <w:bookmarkEnd w:id="0"/>
    </w:p>
    <w:sectPr w:rsidR="00CC474D" w:rsidRPr="00CC474D" w:rsidSect="00CC474D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220AA"/>
    <w:multiLevelType w:val="multilevel"/>
    <w:tmpl w:val="8D009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CD7982"/>
    <w:multiLevelType w:val="multilevel"/>
    <w:tmpl w:val="7C72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405CA6"/>
    <w:multiLevelType w:val="multilevel"/>
    <w:tmpl w:val="3410C2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3A5117"/>
    <w:multiLevelType w:val="multilevel"/>
    <w:tmpl w:val="58E82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5725AE"/>
    <w:multiLevelType w:val="multilevel"/>
    <w:tmpl w:val="9400648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757A42"/>
    <w:multiLevelType w:val="multilevel"/>
    <w:tmpl w:val="277052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DA466E"/>
    <w:multiLevelType w:val="multilevel"/>
    <w:tmpl w:val="5980E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DB6016"/>
    <w:multiLevelType w:val="multilevel"/>
    <w:tmpl w:val="E502FD5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AF6526"/>
    <w:multiLevelType w:val="multilevel"/>
    <w:tmpl w:val="7F626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B8F2CB1"/>
    <w:multiLevelType w:val="multilevel"/>
    <w:tmpl w:val="7DE66E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DD6781F"/>
    <w:multiLevelType w:val="multilevel"/>
    <w:tmpl w:val="2336508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6ED3FA0"/>
    <w:multiLevelType w:val="multilevel"/>
    <w:tmpl w:val="1F765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4A5657"/>
    <w:multiLevelType w:val="multilevel"/>
    <w:tmpl w:val="1F50A31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EA67B4B"/>
    <w:multiLevelType w:val="multilevel"/>
    <w:tmpl w:val="6E986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2E02054"/>
    <w:multiLevelType w:val="multilevel"/>
    <w:tmpl w:val="DF986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311D66"/>
    <w:multiLevelType w:val="multilevel"/>
    <w:tmpl w:val="33CA4DB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73652B0"/>
    <w:multiLevelType w:val="multilevel"/>
    <w:tmpl w:val="FF32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9D1ABC"/>
    <w:multiLevelType w:val="multilevel"/>
    <w:tmpl w:val="93B296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1"/>
  </w:num>
  <w:num w:numId="3">
    <w:abstractNumId w:val="8"/>
  </w:num>
  <w:num w:numId="4">
    <w:abstractNumId w:val="7"/>
  </w:num>
  <w:num w:numId="5">
    <w:abstractNumId w:val="16"/>
  </w:num>
  <w:num w:numId="6">
    <w:abstractNumId w:val="17"/>
  </w:num>
  <w:num w:numId="7">
    <w:abstractNumId w:val="13"/>
  </w:num>
  <w:num w:numId="8">
    <w:abstractNumId w:val="1"/>
  </w:num>
  <w:num w:numId="9">
    <w:abstractNumId w:val="9"/>
  </w:num>
  <w:num w:numId="10">
    <w:abstractNumId w:val="12"/>
  </w:num>
  <w:num w:numId="11">
    <w:abstractNumId w:val="4"/>
  </w:num>
  <w:num w:numId="12">
    <w:abstractNumId w:val="10"/>
  </w:num>
  <w:num w:numId="13">
    <w:abstractNumId w:val="0"/>
  </w:num>
  <w:num w:numId="14">
    <w:abstractNumId w:val="3"/>
  </w:num>
  <w:num w:numId="15">
    <w:abstractNumId w:val="2"/>
  </w:num>
  <w:num w:numId="16">
    <w:abstractNumId w:val="14"/>
  </w:num>
  <w:num w:numId="17">
    <w:abstractNumId w:val="6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D2B"/>
    <w:rsid w:val="00073D2B"/>
    <w:rsid w:val="0016578E"/>
    <w:rsid w:val="00CC474D"/>
    <w:rsid w:val="00E7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3C482-8717-4488-B250-757492EDF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474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C474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474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474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CC4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CC474D"/>
    <w:rPr>
      <w:b/>
      <w:bCs/>
    </w:rPr>
  </w:style>
  <w:style w:type="character" w:customStyle="1" w:styleId="form">
    <w:name w:val="form"/>
    <w:basedOn w:val="a0"/>
    <w:rsid w:val="00CC474D"/>
  </w:style>
  <w:style w:type="character" w:styleId="a4">
    <w:name w:val="Hyperlink"/>
    <w:basedOn w:val="a0"/>
    <w:uiPriority w:val="99"/>
    <w:semiHidden/>
    <w:unhideWhenUsed/>
    <w:rsid w:val="00CC474D"/>
    <w:rPr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CC4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57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65522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7172520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260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02656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06795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38877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2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73943">
          <w:marLeft w:val="0"/>
          <w:marRight w:val="150"/>
          <w:marTop w:val="300"/>
          <w:marBottom w:val="300"/>
          <w:divBdr>
            <w:top w:val="single" w:sz="6" w:space="0" w:color="3366FF"/>
            <w:left w:val="none" w:sz="0" w:space="0" w:color="auto"/>
            <w:bottom w:val="single" w:sz="6" w:space="0" w:color="3366FF"/>
            <w:right w:val="none" w:sz="0" w:space="0" w:color="auto"/>
          </w:divBdr>
        </w:div>
      </w:divsChild>
    </w:div>
    <w:div w:id="6375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38591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9146503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5538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9211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37777429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67870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29716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1767562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4983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57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71201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1910701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904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22764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9010903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0398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4502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10071514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5964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70498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26162047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62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19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787663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64916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30714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23674373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4630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63328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491219071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77170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8626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95474750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55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8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beta.docs.cntd.ru/document/1200124585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beta.docs.cntd.ru/document/1200124585" TargetMode="External"/><Relationship Id="rId15" Type="http://schemas.openxmlformats.org/officeDocument/2006/relationships/hyperlink" Target="https://docs.cntd.ru/document/1200049982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yperlink" Target="https://beta.docs.cntd.ru/document/120012458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1113</Words>
  <Characters>6350</Characters>
  <Application>Microsoft Office Word</Application>
  <DocSecurity>0</DocSecurity>
  <Lines>52</Lines>
  <Paragraphs>14</Paragraphs>
  <ScaleCrop>false</ScaleCrop>
  <Company>Reanimator Extreme Edition</Company>
  <LinksUpToDate>false</LinksUpToDate>
  <CharactersWithSpaces>7449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2022-05-25T05:54:00Z</dcterms:created>
  <dcterms:modified xsi:type="dcterms:W3CDTF">2022-09-01T12:36:00Z</dcterms:modified>
</cp:coreProperties>
</file>