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480" w:rsidRPr="00AF7480" w:rsidRDefault="00AF7480" w:rsidP="00AF7480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AF7480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 Введение</w:t>
      </w:r>
    </w:p>
    <w:p w:rsidR="00AF7480" w:rsidRPr="00AF7480" w:rsidRDefault="00AF7480" w:rsidP="00AF748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74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контрольной работе студенты анализируют заданный объект инженерного творчества с точки зрения соответствия социально-гуманитарным требованиям.</w:t>
      </w:r>
    </w:p>
    <w:p w:rsidR="00AF7480" w:rsidRDefault="00AF7480" w:rsidP="00AF7480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. Типовое задание на контрольную работу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анализ объекта инженерного творчества по следующему плану (объект исследования использовать выбранный в Лабораторной работе 1):</w:t>
      </w:r>
    </w:p>
    <w:p w:rsidR="00AF7480" w:rsidRDefault="00AF7480" w:rsidP="00AF74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Введение</w:t>
      </w:r>
    </w:p>
    <w:p w:rsidR="00AF7480" w:rsidRDefault="00AF7480" w:rsidP="00AF74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1. Описание объекта</w:t>
      </w:r>
    </w:p>
    <w:p w:rsidR="00AF7480" w:rsidRDefault="00AF7480" w:rsidP="00AF748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1.1. Общий вид (фотография, рисунок, схема и т.п.)</w:t>
      </w:r>
    </w:p>
    <w:p w:rsidR="00AF7480" w:rsidRDefault="00AF7480" w:rsidP="00AF748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1.2. Краткое описание конструкции и функций объекта</w:t>
      </w:r>
    </w:p>
    <w:p w:rsidR="00AF7480" w:rsidRDefault="00AF7480" w:rsidP="00AF74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2. Анализ объекта инженерного творчества</w:t>
      </w:r>
    </w:p>
    <w:p w:rsidR="00AF7480" w:rsidRDefault="00AF7480" w:rsidP="00AF748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2.1. Выбор критериев анализа.</w:t>
      </w:r>
    </w:p>
    <w:p w:rsidR="00AF7480" w:rsidRDefault="00AF7480" w:rsidP="00AF748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2.2. Построение перечня потребительских свойств и показателей.</w:t>
      </w:r>
    </w:p>
    <w:p w:rsidR="00AF7480" w:rsidRDefault="00AF7480" w:rsidP="00AF748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2.3. Определение методов анализа.</w:t>
      </w:r>
    </w:p>
    <w:p w:rsidR="00AF7480" w:rsidRDefault="00AF7480" w:rsidP="00AF748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2.4. Сопоставление показателей.</w:t>
      </w:r>
    </w:p>
    <w:p w:rsidR="00AF7480" w:rsidRDefault="00AF7480" w:rsidP="00AF74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Заключение</w:t>
      </w:r>
    </w:p>
    <w:p w:rsidR="00AF7480" w:rsidRDefault="00AF7480" w:rsidP="00AF74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Библиографический список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Подготовить отчет (в виде реферата) по КРЗ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  основе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требований, представленных в п.2.1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Сдать готовую работу преподавателю.</w:t>
      </w:r>
    </w:p>
    <w:p w:rsidR="00AF7480" w:rsidRDefault="00AF7480" w:rsidP="00AF7480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Рекомендации по содержанию контрольной работы</w:t>
      </w:r>
    </w:p>
    <w:p w:rsidR="00AF7480" w:rsidRDefault="00AF7480" w:rsidP="00AF7480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3.1. Требования к объектам проектирования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Качественные признаки продукции предопределяются уже в процессе проектирования и реализуются при производстве изделий. После изготовления они проходят процесс потребления, поэтому качество создаваемой и существующей продукции можно оценивать по производственным и потребительским признакам. К первым, определяющим качество продукции, относятся конструктивные, технологические и технико-экономические.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Конструктивные признаки предполагают достижение возможной простоты и целесообразности конструкции изделия, рациональный выбор материалов, назначение размеров элементов и решение узлов в соответствии с действительными нагрузками и условиями эксплуатации в целях обеспечения надежности. Конструкция изделия должна обеспечивать его нормальное функционирование в течение всего периода эксплуатации.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Технологические признаки обусловливают соответствие изделий оптимальной технологии их изготовления и в значительной мере обеспечиваются уже при разработке конструкций изделий.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Технологичной называется такая конструкция изделия или составляющих его элементов, которая обеспечивает заданные эксплуатационные качества продукции и позволяет изготовлять ее с наименьшими затратами труда и материалов. Технологичная конструкция характеризуется простотой компоновки и совершенством формы, обеспечивает удобство и минимальную трудоемкость в процессе сборки и при ремонте. Важным средством обеспечения технологичности является широкое применение в новых </w:t>
      </w:r>
      <w:r>
        <w:rPr>
          <w:rFonts w:ascii="Arial" w:hAnsi="Arial" w:cs="Arial"/>
          <w:color w:val="000000"/>
          <w:sz w:val="21"/>
          <w:szCs w:val="21"/>
        </w:rPr>
        <w:lastRenderedPageBreak/>
        <w:t>конструкциях таких деталей, узлов, механизмов, агрегатов, которые уже входили в ранее изготовляемые изделия, а также нормализованных и стандартизованных узлов и деталей.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Технико-экономические признаки определяются материальными и трудовыми затратами на производство и потребление, техническими условиями изготовления, а также методами испытаний, правилами приемки, маркировки, упаковки, транспортировки и хранения, которые устанавливаются ГОСТами. Снижение затрат на производство изделий при обеспечении их качества является одним из основных требований, поэтому оно должно учитываться на всех этапах проектирования и производства.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потребительским признакам, определяющим качество техники, относятся социальные, функциональные, эргономические, экологические и эстетические.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Социальные предполагают соответствие изделия общественным потребностям, необходимому уровню потребительской ценности. Необходимость производства,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станков, определяется общественной потребностью в изготовляемых изделиях, поэтому качество станков зависит от уровня потребительских свойств получаемых с их помощью конечных продуктов.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Функциональные признаки характеризуют основное назначение предмета и использование его с наибольшей пользой. Они</w:t>
      </w:r>
      <w:r>
        <w:rPr>
          <w:rStyle w:val="a3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связаны с определенной структурой потребительских свойств. Эргономические; экологические и эстетические признаки обеспечивают социальную эффективность техники.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Эргономические требования к технике определяют необходимые эргономические свойства. Структурная схема эргономических свойств и показателей приведена ранее. Она позволяет анализировать и учитывать при проектировании многие аспекты, касающиеся взаимодействия техники с человеком.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Эстетические требования к технике обусловливают единство эстетических и функциональных признаков. Они должны быть взаимосвязаны с требованиями эргономики, безопасности и научной организации труда.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Общие эстетические требования к оборудованию приведены в таблице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3.1 .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 конкретному оборудованию, помимо общих требований, могут быть выдвинуты специальные, с учетом условий среды, особенностей назначения, формы и т. д.</w:t>
      </w:r>
    </w:p>
    <w:p w:rsidR="00AF7480" w:rsidRP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129A6170" wp14:editId="0F1AC774">
            <wp:extent cx="5940425" cy="31864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Первые нормативные документы по выбору показателей качества номенклатуры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 xml:space="preserve">потребительских свойств товаров народного потребления были разработаны и утверждены в еще в 1979 г. Типовая номенклатура потребительских показателей качества приведена в таблице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3.2 .</w:t>
      </w:r>
      <w:proofErr w:type="gramEnd"/>
      <w:r w:rsidRPr="00AF7480">
        <w:rPr>
          <w:noProof/>
        </w:rPr>
        <w:t xml:space="preserve"> </w:t>
      </w:r>
      <w:r>
        <w:rPr>
          <w:noProof/>
        </w:rPr>
        <w:drawing>
          <wp:inline distT="0" distB="0" distL="0" distR="0" wp14:anchorId="2AAB53DA" wp14:editId="7089D470">
            <wp:extent cx="5940425" cy="21609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480">
        <w:rPr>
          <w:rFonts w:ascii="Arial" w:hAnsi="Arial" w:cs="Arial"/>
          <w:color w:val="000000"/>
          <w:sz w:val="21"/>
          <w:szCs w:val="21"/>
        </w:rPr>
        <w:t>В соответствии с ГОСТ качество продукции определяется как совокупность свойств, которые обусловливают ее пригодность удовлетворять определенные потребности в соответствии с назначением.</w:t>
      </w:r>
    </w:p>
    <w:p w:rsidR="00AF7480" w:rsidRPr="00AF7480" w:rsidRDefault="00AF7480" w:rsidP="00AF7480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74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Объективная оценка потребительских свойств товаров народного потребления может быть дана при построении иерархической структуры их качества. Согласно этому принципу, составляющие качество свойства членятся по уровням в зависимости от способностей этих свойств удовлетворять потребность. На первом уровне располагаются функционально-целевые потребительские свойства, на последующих те, которые составляют функционально-конструктивную основу изделия. Многие из свойств нижнего уровня предопределяют эффективность потребления. Особенность их проявления заключается в том, что они могут влиять на эффективность потребления непосредственно, косвенно или при комбинированном действии. Так, показатель унификации, </w:t>
      </w:r>
      <w:proofErr w:type="gramStart"/>
      <w:r w:rsidRPr="00AF74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казалось бы</w:t>
      </w:r>
      <w:proofErr w:type="gramEnd"/>
      <w:r w:rsidRPr="00AF74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 интересующий потребителя, влияет на цену изделия, его ремонтопригодность, да и на эстетические свойства. Поэтому в целях обеспечения высокого качества изделий необходимо не только учитывать потребительские свойства вообще, но и выявлять их многообразные прямые и косвенные связи.</w:t>
      </w:r>
    </w:p>
    <w:p w:rsidR="00AF7480" w:rsidRPr="00AF7480" w:rsidRDefault="00AF7480" w:rsidP="00AF7480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74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проектировании объектов техники, рабочих мест, изделий культурно-бытового назначения должен соблюдаться основной принцип художественного конструирования – комплексный учет всех требований. В любом изделии польза, удобство и красота связаны неразрывно. Красота создается с первых этапов проектирования и при условии, когда форма вещи строится на основе ее объективной зависимости от функции, конструкции, материала, технологии и других факторов.</w:t>
      </w:r>
    </w:p>
    <w:p w:rsidR="00AF7480" w:rsidRPr="00AF7480" w:rsidRDefault="00AF7480" w:rsidP="00AF7480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74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Художественное конструирование предусматривает работу художника-конструктора совместно с исследователем, конструктором, технологом и другими специалистами на всех стадиях проектирования начиная с подготовительного этапа. Только при этом условии участие художника-конструктора в проектировании нового объекта будет эффективным и только в этом случае может быть обеспечено высокое его качество.</w:t>
      </w:r>
    </w:p>
    <w:p w:rsidR="00AF7480" w:rsidRDefault="00AF7480" w:rsidP="00AF7480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3.2. Принципы, организация и этапы проектирования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работе над формой художник-конструктор должен учитывать объективные закономерности формообразования. Форма любого предмета зависит от множества условий. Как было уже отмечено, она должна соответствовать функциональному назначению, конструктивной основе изделия, применяемым материалам и технологии его изготовления, отвечать эстетическим требованиям. Но среди всех факторов, оказывающих влияние на форму, выделяют наиболее важный – функциональное назначение изделия.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Требования к создаваемым человеком разнообразным изделиям дифференцируются в зависимости от назначения последних. Станок, трактор создаются для удовлетворения утилитарных потребностей, и их технические функции являются определяющими. Основная цель создания товаров массового спроса – удовлетворение бытовых нужд, а изделий художественной промышленности – удовлетворение эстетических потребностей. Проектируя любое изделие, художник-конструктор должен обеспечить не только полезность вещи, но и сделать ее красивой, соответствующей стилю, моде, эстетическим вкусам. Разнообразие же назначений изделий – от чисто утилитарных до эстетических – обусловливает различные подходы и приемы их проектирования. При этом в творческой работе художника-конструктора важно правильно оценивать соотношение утилитарных и эстетических требований, т. е. пользы и красоты, в одном предмете.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Взаимосвязь красоты и пользы может быть раскрыта исследованием законов творчества, процессов производства и потребления вещей. Такое исследование выполнено М. В. Федоровым и Ю. С. Сомовым.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разнообразные формы в природе (человек их не создает) отличаются красотой, основанной на объективных законах формообразования, отражающей внутреннюю гармонию мира. Красотой отличаются и творения человека. В одних случаях ее обеспечивают точный расчет, учет конструктивно-технологических, эргономических требований к изделию. Главным создателем красоты является инженер. Так, красивыми могут быть искусственный алмаз, фактура полированного металла и т. д. В других случаях, например, когда нельзя применить расчеты, красоту создает художник, который, опираясь на профессиональные знания и развитое эстетическое чувство, придает своим творениям эстетически совершенную форму. Такова красота ювелирных изделий, тканей, декоративной керамики и других вещей, форму, материал, фактуру, цвет и другие свойства которых художник сознательно подчиняет своему эстетическому замыслу.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Деятельность художника-конструктора распространяется от изделий чисто технических до декоративно-прикладных. Иначе, он имеет дело с множеством типов изделий, для которых соотношение утилитарных и эстетических требований неодинаково. Но несмотря на это, польза и красота изделий при художественном конструировании всегда понимаются только в неразрывном единстве.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Неодинаковое соотношение утилитарных и эстетических требований к предметам обусловливает различный подход к методике их проектирования. В тех случаях, когда основное значение имеют функциональные  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требования  (</w:t>
      </w:r>
      <w:proofErr w:type="gramEnd"/>
      <w:r>
        <w:rPr>
          <w:rFonts w:ascii="Arial" w:hAnsi="Arial" w:cs="Arial"/>
          <w:color w:val="000000"/>
          <w:sz w:val="21"/>
          <w:szCs w:val="21"/>
        </w:rPr>
        <w:t>например, станки или ручной инструмент), при проектировании должен преобладать  функциональный подход, но с соблюдением композиционно-стилевых требований к данному изделию. Красота таких изделий порождается, как уже было отмечено, совершенством конструкции, хорошим их функционированием.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проектировании изделий, эстетические требования к которым преобладают (сувениры, многие изделия культурно-бытового назначения), начинает возрастать, а иногда становится главным художественный поиск формы, следование стилю и моде. Но при этом нельзя пренебрегать техническими факторами формообразования, особенностями технологии производства изделий, свойствами материалов.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Итак, для различных изделий польза и красота выступают 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разнообразных  соотношениях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а это требует в каждом конкретном случае определенного подхода при решении задач проектирования.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Общие положения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Процесс проектирования представляет собой последовательное выполнение операций от исходной {получения заказа на разработку) до дизайнерского проекта.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Основным фактором, который определяет процесс проектирования, является цель проекта. От нее зависит содержание и направление работы художника-конструктора, применяемые в процессе работы методы и средства. В качестве цели проекта выступают свойства и функции изделий, необходимые обществу. Художнику-конструктору необходимо спроектировать вещь такой, чтобы по полезности она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превосходила  свои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аналоги.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Процесс проектирования имеет организационные формы. Он расчленяется на этапы, для каждого из которых ставятся свои задачи. Результаты этапов оформляются соответствующей нормативной документацией и материалами.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 </w:t>
      </w:r>
      <w:hyperlink r:id="rId7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2.103-2013 Единая система конструкторской документации (ЕСКД). Стадии разработки</w:t>
        </w:r>
      </w:hyperlink>
      <w:r>
        <w:rPr>
          <w:rFonts w:ascii="Arial" w:hAnsi="Arial" w:cs="Arial"/>
          <w:color w:val="000000"/>
          <w:sz w:val="21"/>
          <w:szCs w:val="21"/>
        </w:rPr>
        <w:t> установлено пять основных стадий проектирования промышленных изделий. Всем стадиям инженерного проектирования соответствуют определенные этапы художественного конструирования, которые вместе образуют единый процесс создания промышленных изделий (см. таблицу 3.3).</w:t>
      </w:r>
    </w:p>
    <w:p w:rsidR="00AF7480" w:rsidRDefault="00AF7480" w:rsidP="00AF74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предварительный анализ и разработка технического задания;</w:t>
      </w:r>
    </w:p>
    <w:p w:rsidR="00AF7480" w:rsidRDefault="00AF7480" w:rsidP="00AF74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разработка художественно-конструкторских предложений;</w:t>
      </w:r>
    </w:p>
    <w:p w:rsidR="00AF7480" w:rsidRDefault="00AF7480" w:rsidP="00AF74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разработка эскизного художественно-конструкторского проекта;</w:t>
      </w:r>
    </w:p>
    <w:p w:rsidR="00AF7480" w:rsidRDefault="00AF7480" w:rsidP="00AF74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разработка технического художественно-конструкторского проекта;</w:t>
      </w:r>
    </w:p>
    <w:p w:rsidR="00AF7480" w:rsidRDefault="00AF7480" w:rsidP="00AF74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рабочее проектирование.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инженерном или техническом проектировании разрабатывается материальная основа изделия, а при художественном конструировании эта основа наделяется удобством пользования и красотой. Имея другие задачи, оно, таким образом, отличается от инженерного проектирования.</w:t>
      </w:r>
    </w:p>
    <w:p w:rsidR="00AF7480" w:rsidRDefault="00AF7480">
      <w:r>
        <w:rPr>
          <w:noProof/>
          <w:lang w:eastAsia="ru-RU"/>
        </w:rPr>
        <w:lastRenderedPageBreak/>
        <w:drawing>
          <wp:inline distT="0" distB="0" distL="0" distR="0" wp14:anchorId="31F23092" wp14:editId="4308CA87">
            <wp:extent cx="5940425" cy="858837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8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Участие художника-конструктора в проектировании особенно важно в начале работы – на этапах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предпроектного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анализа и разработки художественно-конструкторских </w:t>
      </w:r>
      <w:r>
        <w:rPr>
          <w:rFonts w:ascii="Arial" w:hAnsi="Arial" w:cs="Arial"/>
          <w:color w:val="000000"/>
          <w:sz w:val="21"/>
          <w:szCs w:val="21"/>
        </w:rPr>
        <w:lastRenderedPageBreak/>
        <w:t>предложений, т. е. когда рождаются идея и замысел будущего изделия. На последующих этапах замысел развивается и реально воплощается в проекте.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Приведенные выше этапы проектирования характерны для более сложных изделий, таких как станки, машины, приборы, фотоаппараты, пылесосы, телевизоры, мебель и т. п. Проектирование ряда других изделий требует меньшего количества специалистов, однако общий организационный принцип остается примерно таким же.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Рассмотренная методика художественного конструирования касается промышленных изделий. В последнее время в советском художественном конструировании все большее значению приобретают проблемы проектирования комплексных и системных объектов, которые привели к формированию особого направления отечественного дизайна («системного дизайна», или «дизайна систем») с достаточно специфическими средствами и методами работы, требующими в известной мере переосмысления традиционных.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Однако  «</w:t>
      </w:r>
      <w:proofErr w:type="gramEnd"/>
      <w:r>
        <w:rPr>
          <w:rFonts w:ascii="Arial" w:hAnsi="Arial" w:cs="Arial"/>
          <w:color w:val="000000"/>
          <w:sz w:val="21"/>
          <w:szCs w:val="21"/>
        </w:rPr>
        <w:t>системному  дизайну» нельзя противопоставлять так называемый «штучный», так как в действительности есть единичные элементы предметного комплекса и элементы, входящие в комплексы. Но комплексы не существуют вне вещей. Нет также и отдельных изолированных от среды и человека вещей. Поэтому рассматривая проектирование вещи и комплекса, нельзя утверждать, что в первом случае художник-конструктор не учитывал комплекса, в который вещь входит как часть целого, а во втором – отдельных вещей. В художественном конструировании системный подход является основой также при разработке и отдельных вещей, хотя в период их разработки весь комплекс не проектируется.</w:t>
      </w:r>
    </w:p>
    <w:p w:rsidR="00AF7480" w:rsidRDefault="00AF7480" w:rsidP="00AF7480">
      <w:pPr>
        <w:pStyle w:val="2"/>
        <w:pBdr>
          <w:bottom w:val="single" w:sz="6" w:space="8" w:color="999999"/>
        </w:pBd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3.3. Оценка объектов и результатов проектирования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Экспертиза потребительских свойств изделий культурно-бытового назначения и хозяйственного обихода – важная область художественно-конструкторской деятельности. Она направлена на повышение качества выпускаемой продукции и является одним из элементов системы управления качеством.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Экспертиза потребительских свойств изделий включает два этапа – анализ потребительских свойств и их оценку.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Анализ  потребительских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свойств рассматривается как комплексный процесс и проводится на основе рассмотрения изделия в системе «человек – изделие – среда», включения его в совокупность функционально взаимосвязанных предметов, пооперационного рассмотрения всего процесса использования человеком и выявления взаимосвязи функции и формы изделия с учетом прогнозируемого уровня качества. Проводится анализ с целью выявления достоинств и недостатков изделия для последующей оценки уровня качества. Его выполняет группа квалифицированных экспертов.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Анализ может быть полным или комплексным, когда рассматривается вся совокупность потребительских свойств изделия на основе оценки каждого единичного показателя качества, и оперативным, иди экспресс-анализом, когда рассматриваются основные групповые показатели свойств (единичные рассматриваются лишь в необходимых случаях).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первом этапе изучаются представленное изделие и материалы к нему. Эксперты знакомятся с технической документацией, другой имеющейся информацией и выясняют особенности функционирования изделия и его аналогов в системе «человек – изделие – среда», анализируют условия производства, сбыта и потребления, тенденции развития изделий данного вида и назначения.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втором этапе выбираются критерии сравнения изделий. Для этого эксперты рассматривают, как функционируют изделия-аналоги в условиях заданной ситуации, какие </w:t>
      </w:r>
      <w:r>
        <w:rPr>
          <w:rFonts w:ascii="Arial" w:hAnsi="Arial" w:cs="Arial"/>
          <w:color w:val="000000"/>
          <w:sz w:val="21"/>
          <w:szCs w:val="21"/>
        </w:rPr>
        <w:lastRenderedPageBreak/>
        <w:t>из них наиболее успешно обеспечивают процесс потребления, устанавливают потребительскую ценность аналогов по эффекту потребления и по основным группам потребительских свойств. Выявив систему ценностной ориентации потребителей и требований к изделиям анализируемого вида, эксперты формируют ценностные меры и шкалы в виде базовых образцов и базовых показателей. Базовые образцы по уровню их потребительской ценности ранжируются на лучшие, хорошие, удовлетворительные и плохие. Базовые ряды могут быть сформированы отдельно для каждой группы потребительских свойств.</w:t>
      </w:r>
    </w:p>
    <w:p w:rsidR="000D3712" w:rsidRDefault="00AF7480" w:rsidP="00AF7480">
      <w:r>
        <w:rPr>
          <w:noProof/>
          <w:lang w:eastAsia="ru-RU"/>
        </w:rPr>
        <w:drawing>
          <wp:inline distT="0" distB="0" distL="0" distR="0" wp14:anchorId="61C98131" wp14:editId="3ECF31BD">
            <wp:extent cx="5295900" cy="47434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третьем этапе экспертами составляется развернутый перечень потребительских свойств и показателей, необходимых для проведения сравнительного анализа. В зависимости от потребностей потребительские свойства и показатели качества товаров подразделяются на группы. Каждой группе свойств соответствует определенная группа показателей качества. Разработка их производится экспертами на основании изучения исходной ситуации и типовой номенклатуры свойств и показателей качества с соответствующим членением по иерархическим уровням. Для отдельных групп изделий некоторые анализируемые свойства в зависимости от их весомости могут быть введены дополнительно, объединены с другими или исключены, т. е. определенным образом перегруппированы. Например, в отдельных случаях экологические показатели и показатели безопасности потребления могут быть включены в группу эргономических, а гигиенические – вынесены в отдельную группу. Для технически сложных изделий возрастает значимость эргономических показателей, для ювелирных – эстетических, для изделий легкой промышленности – фактора морального старения и т. п.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четвертом этапе выбираются методы проведения анализа каждой группы и конкретных потребительских показателей качества изделий. Они должны соответствовать принятым в головных министерствах и ведомствах. Если принятых методов нет, то они </w:t>
      </w:r>
      <w:r>
        <w:rPr>
          <w:rFonts w:ascii="Arial" w:hAnsi="Arial" w:cs="Arial"/>
          <w:color w:val="000000"/>
          <w:sz w:val="21"/>
          <w:szCs w:val="21"/>
        </w:rPr>
        <w:lastRenderedPageBreak/>
        <w:t>должны заимствоваться для аналогичных изделий, выпускаемых смежными отраслями. Исходя из выбранных методов анализа, устанавливаются средства для испытаний и измерения значений показателей.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пятом этапе проводится сопоставление потребительской ценности изделия с установленными ценностными и количественными характеристиками базовых показателей отдельно по каждой группе потребительских показателей качества.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Порядок анализа отдельных групп потребительских показателей качества изделий рекомендуется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следующий .</w:t>
      </w:r>
      <w:proofErr w:type="gramEnd"/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Вначале рассматривается группа социальных показателей, затем функциональные и эргономические показатели качества и в конце – эстетические с учетом результатов предшествующего анализа.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анализе определяется социальная целесообразность выпуска изделий, которая обусловлена общественной потребностью в них, наличием аналогов, нормами потребления и т. д. Учитываются также соответствие изделий их оптимальному ассортименту и классу, объективные требования и ограничения при производстве и потреблении.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Функциональные свойства анализируются на основе тщательного рассмотрения процесса потребления изделия. В первую очередь оценивается основная функция, выполняемая данным изделием, а также дополнительные. Кроме того, выявляются необходимые вспомогательные операции, от которых зависит результат конечного потребления изделия (транспортировка, установка, управление, хранение изделия и т. д.). При анализе функциональных свойств большое значение придается показателям надежности (если они не вынесены в специальную группу), для оценки которых широко применяются методы, разработанные в теории надежности и квалиметрии (научное направление, объединяющее количественные методы оценки качества).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оценке эргономических свойств устанавливаются соответствие изделия антропометрическим, физиологическим, психофизиологическим, психологическим и гигиеническим требованиям, удобство пользования им в процессе потребления, а также показатели безопасности потребления.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Более подробный анализ группового показателя покажем на примере оценки эстетического уровня качества изделий культурно-бытового назначения, общие принципы, методы и порядок проведения которого разработаны во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ВНИИТЭ .</w:t>
      </w:r>
      <w:proofErr w:type="gramEnd"/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Эстетический уровень качества определяется на основе типового перечня эстетических показателей, который включает три комплексных основных (информационную выразительность, рациональность формы и целостность композиции), один дополнительный и охватывает три уровня рассмотрения – групповой, комплексные и единичные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показатели .</w:t>
      </w:r>
      <w:proofErr w:type="gramEnd"/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Эстетический уровень качества определяется целостной, комплексной или совмещенной оценкой показателей. В первом случае оценка проводится только на уровне группового эстетического показателя и содержит целостное суждение экспертов. Во втором случае оценивается вся совокупность эстетических свойств на уровне комплексных показателей. При совмещенной оценке "сначала проводится целостная оценка, затем комплексная и результаты их объединяются, поэтому она является наиболее полной и точной.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небольшом числе изделий нескольких видов эстетический уровень качества определяет малая экспертная группа (3–5 экспертов) на уровне целостной или комплексной оценки, при большом число различных видов изделий – экспертная комиссия (7–13 специалистов) на уровне целостной или совмещенной оценки.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Критериями оценки служат сложившиеся эстетические представления, нормы и идеалы, а также базовые образцы изделий, из которых эксперты строят базовый ряд. Последний совмещается со шкалой оценки с интервалом от 1 до 5 баллов и служит мерой эстетической ценности изделий.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Целостная оценка эстетического уровня качества изделий малой экспертной группой проводится в одну или две ступени. В первом случае эксперты оценивают групповой эстетический показатель на основе сравнительного анализа изделия и образцов базового ряда. Если отклонение оценки каждого эксперта не превышает ±0,5 балла от среднеарифметической, то последняя принимается за итоговую. Если такой согласованности нет, то на второй ступени проводится коллективное обсуждение и корректировка оценок первой ступени. Если же и при этом оценки расходятся, решение выносится на основании голосования.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случае, если необходимо оценить и отдельные эстетические показатели изделия, проводится комплексная оценка, которая включает составление базового ряда, перечня показателей, определение коэффициентов их весомости, сравнительный анализ, оценку группового взвешенного эстетического показателя и на ее основе итоговую оценку. Если оценки большинства экспертов близки к средней оценке группового взвешенного показателя, последняя принимается за итоговую. Если мнения экспертов расходятся, вопрос выносится на обсуждение и голосование.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Порядок оценки эстетического уровня качества изделий экспертной комиссией показан на рисунке 3.2.</w:t>
      </w:r>
    </w:p>
    <w:p w:rsidR="00AF7480" w:rsidRDefault="00AF7480" w:rsidP="00AF7480">
      <w:r>
        <w:rPr>
          <w:noProof/>
          <w:lang w:eastAsia="ru-RU"/>
        </w:rPr>
        <w:drawing>
          <wp:inline distT="0" distB="0" distL="0" distR="0" wp14:anchorId="47DC99B9" wp14:editId="1C3AE6AD">
            <wp:extent cx="5940425" cy="4906010"/>
            <wp:effectExtent l="0" t="0" r="317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0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Подготовительный этап оценки осуществляет рабочая группа, которая готовит необходимые материалы и ведет обработку результатов.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основном этапе проводится целостная, на уровне первой ступени, или совмещенная оценка. Если при первой оценке достигается высокая степень согласованности экспертов (коэффициент вариации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Fonts w:ascii="Arial" w:hAnsi="Arial" w:cs="Arial"/>
          <w:color w:val="000000"/>
          <w:sz w:val="21"/>
          <w:szCs w:val="21"/>
        </w:rPr>
        <w:t>&lt;</w:t>
      </w:r>
      <w:proofErr w:type="gramEnd"/>
      <w:r>
        <w:rPr>
          <w:rFonts w:ascii="Arial" w:hAnsi="Arial" w:cs="Arial"/>
          <w:color w:val="000000"/>
          <w:sz w:val="21"/>
          <w:szCs w:val="21"/>
        </w:rPr>
        <w:t>=0,15), то среднее значение ее считается окончательным. В противном случае проводится совмещенная оценка. При этом оценки в баллах даются и для единичных эстетических показателей (третий уровень рассмотрения), на основе которых определяются оценки групповых взвешенных показателей, данные каждым экспертом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Пк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Затем все эксперты сопоставляют результаты целостной и комплексной оценок и определяют свои окончательные оценки групповых взвешенных эстетических показателей качества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Покi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Окончательная оценка экспертов выводится как среднее арифметическое значение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Покi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Если при этом согласованность мнений отсутствует, определяется средняя оценка комиссии как среднее арифметическое значение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Пк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Эта оценка обсуждается и принимается открытым голосованием.</w:t>
      </w:r>
    </w:p>
    <w:p w:rsidR="00AF7480" w:rsidRDefault="00AF7480" w:rsidP="00AF7480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результате сравнительного анализа, который по каждой отдельной группе показателей проводится специалистами-экспертами, достигается его основная цель – определяется уровень потребительской ценности анализируемого изделия, его достоинства и недостатки, т. е. уровень качества в целом. При этом суждения о ценности каждого отдельного свойства изделия подразделяются по следующим градациям: «превосходят», «равноценны», «уступают», «показатель отсутствует».</w:t>
      </w:r>
    </w:p>
    <w:p w:rsidR="00AF7480" w:rsidRDefault="00AF7480" w:rsidP="00AF7480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 xml:space="preserve">4. Оформление отчета </w:t>
      </w:r>
      <w:proofErr w:type="gramStart"/>
      <w:r>
        <w:rPr>
          <w:rFonts w:ascii="Arial" w:hAnsi="Arial" w:cs="Arial"/>
          <w:color w:val="FFFFFF"/>
          <w:sz w:val="36"/>
          <w:szCs w:val="36"/>
        </w:rPr>
        <w:t>по контрольной работы</w:t>
      </w:r>
      <w:proofErr w:type="gramEnd"/>
      <w:r>
        <w:rPr>
          <w:rFonts w:ascii="Arial" w:hAnsi="Arial" w:cs="Arial"/>
          <w:color w:val="FFFFFF"/>
          <w:sz w:val="36"/>
          <w:szCs w:val="36"/>
        </w:rPr>
        <w:t xml:space="preserve"> заочника</w:t>
      </w:r>
    </w:p>
    <w:p w:rsidR="00AF7480" w:rsidRDefault="00AF7480" w:rsidP="00AF748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Контрольная работа оформляется в печатном/электроном виде, на листах А4. Обязательно в работе наличие списка использованной литературы, оформленный по </w:t>
      </w:r>
      <w:hyperlink r:id="rId11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Р 7.0.100-2018 Система стандартов по информации, библиотечному и издательскому делу (СИБИД). Библиографическая запись. Библиографическое описание. Общие требования и правила составления</w:t>
        </w:r>
      </w:hyperlink>
      <w:r>
        <w:rPr>
          <w:rFonts w:ascii="Arial" w:hAnsi="Arial" w:cs="Arial"/>
          <w:color w:val="000000"/>
          <w:sz w:val="21"/>
          <w:szCs w:val="21"/>
        </w:rPr>
        <w:t> и ссылок на нее в материале реферата.</w:t>
      </w:r>
    </w:p>
    <w:p w:rsidR="00AF7480" w:rsidRPr="00AF7480" w:rsidRDefault="00AF7480" w:rsidP="00AF7480">
      <w:bookmarkStart w:id="0" w:name="_GoBack"/>
      <w:bookmarkEnd w:id="0"/>
    </w:p>
    <w:sectPr w:rsidR="00AF7480" w:rsidRPr="00AF7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629E6"/>
    <w:multiLevelType w:val="multilevel"/>
    <w:tmpl w:val="199E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D14C03"/>
    <w:multiLevelType w:val="multilevel"/>
    <w:tmpl w:val="C7FA5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C5F"/>
    <w:rsid w:val="000D3712"/>
    <w:rsid w:val="00AF7480"/>
    <w:rsid w:val="00BE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84E5"/>
  <w15:chartTrackingRefBased/>
  <w15:docId w15:val="{049C190B-6CD3-4D64-A422-8A93BFEF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74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4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4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AF7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F748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F74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AF7480"/>
    <w:rPr>
      <w:color w:val="0000FF"/>
      <w:u w:val="single"/>
    </w:rPr>
  </w:style>
  <w:style w:type="character" w:customStyle="1" w:styleId="form">
    <w:name w:val="form"/>
    <w:basedOn w:val="a0"/>
    <w:rsid w:val="00AF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25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358396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7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48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9761371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36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68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254055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114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305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3785981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056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848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829034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582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295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456098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891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120011535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docs.cntd.ru/document/1200161674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3676</Words>
  <Characters>20959</Characters>
  <Application>Microsoft Office Word</Application>
  <DocSecurity>0</DocSecurity>
  <Lines>174</Lines>
  <Paragraphs>49</Paragraphs>
  <ScaleCrop>false</ScaleCrop>
  <Company>Reanimator Extreme Edition</Company>
  <LinksUpToDate>false</LinksUpToDate>
  <CharactersWithSpaces>24586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2021-12-17T06:07:00Z</dcterms:created>
  <dcterms:modified xsi:type="dcterms:W3CDTF">2021-12-17T06:13:00Z</dcterms:modified>
</cp:coreProperties>
</file>