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996" w:rsidRPr="00973996" w:rsidRDefault="00973996" w:rsidP="00973996">
      <w:pPr>
        <w:shd w:val="clear" w:color="auto" w:fill="1874CD"/>
        <w:spacing w:beforeAutospacing="1" w:after="300" w:line="240" w:lineRule="auto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973996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Цель и задачи контрольно-курсовой работы</w:t>
      </w:r>
    </w:p>
    <w:p w:rsidR="00973996" w:rsidRPr="00973996" w:rsidRDefault="00973996" w:rsidP="00973996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399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</w:t>
      </w:r>
      <w:r w:rsidRPr="0097399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контрольно-курсовой работы студентов является расширение, углубление и закрепление знаний, полученных студентами в процессе изучения лекций и выполнения лабораторных работ. Развитие способности и готовности анализировать научно-техническую информацию, изучать отечественный и зарубежный опыт по тематике исследования.</w:t>
      </w:r>
    </w:p>
    <w:p w:rsidR="00973996" w:rsidRPr="00973996" w:rsidRDefault="00973996" w:rsidP="0097399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399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Задача</w:t>
      </w:r>
      <w:r w:rsidRPr="0097399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контрольно-курсовой работы состоит в приобретении студентами навыков самостоятельной работы, позволяющей им освоить один из разделов дисциплины и сформировать законченное представление о принятых решениях и полученных результатах в виде выполненной ККР.</w:t>
      </w:r>
    </w:p>
    <w:p w:rsidR="00973996" w:rsidRPr="00973996" w:rsidRDefault="00973996" w:rsidP="0097399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399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Контрольно-курсовая работа расширяет кругозор студента, приучает его к самостоятельной работе с учебной и справочной литературой и к критической оценке параметров и технических характеристик энергетических установок.</w:t>
      </w:r>
    </w:p>
    <w:p w:rsidR="00973996" w:rsidRPr="00973996" w:rsidRDefault="00973996" w:rsidP="0097399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399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методических указаниях даются практические рекомендации по выполнению ККР и формулируется требования к оформлению работы. Это должно помочь студенту в его самостоятельной работе и позволяет унифицировать требования к содержанию, объему и оформлению работ.</w:t>
      </w:r>
    </w:p>
    <w:p w:rsidR="00973996" w:rsidRDefault="00973996" w:rsidP="00973996">
      <w:pPr>
        <w:pStyle w:val="1"/>
        <w:shd w:val="clear" w:color="auto" w:fill="1874CD"/>
        <w:spacing w:after="300" w:afterAutospacing="0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Основные требования к контрольно-курсовой работе</w:t>
      </w:r>
    </w:p>
    <w:p w:rsidR="00973996" w:rsidRDefault="00973996" w:rsidP="0097399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контрольно-курсовой работе студент разрабатывает и раскрывает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тему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посвященную различным видам природных источников энергии и способах преобразования их в электрическую и тепловую энергию или раскрывает конструкцию и принцип действия основных типов энергетических установок и способов получения электрической и тепловой энергии на базе возобновляемых и не возобновляемых источников энергии.</w:t>
      </w:r>
    </w:p>
    <w:p w:rsidR="00973996" w:rsidRDefault="00973996" w:rsidP="00973996">
      <w:pPr>
        <w:pStyle w:val="1"/>
        <w:shd w:val="clear" w:color="auto" w:fill="1874CD"/>
        <w:spacing w:after="300" w:afterAutospacing="0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3. Методические указания к контрольно-курсовой работе</w:t>
      </w:r>
    </w:p>
    <w:p w:rsidR="00973996" w:rsidRDefault="00973996" w:rsidP="0097399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3.1. Задание на самостоятельную работу</w:t>
      </w:r>
    </w:p>
    <w:p w:rsidR="00973996" w:rsidRDefault="00973996" w:rsidP="0097399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начальный период работы над контрольно-курсовой работой студент выбирает тему на свое усмотрение из пункта 3.3.</w:t>
      </w:r>
    </w:p>
    <w:p w:rsidR="00973996" w:rsidRDefault="00973996" w:rsidP="0097399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3.2. Объем контрольно-курсовой работы</w:t>
      </w:r>
    </w:p>
    <w:p w:rsidR="00973996" w:rsidRDefault="00973996" w:rsidP="0097399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Объем контрольно-курсовой работы не менее 15 листов, он должен быть достаточным для раскрытия темы. Контрольно-курсовая работа поясняется соответствующими рисунками, таблицами и формулами. В тексте ККР должны быть сделаны ссылки на литературные источники. В случае использования сети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Internet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необходимо в списке используемых источников указывать адреса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Internet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сайтов.</w:t>
      </w:r>
    </w:p>
    <w:p w:rsidR="00973996" w:rsidRDefault="00973996" w:rsidP="0097399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3.3. Тематика контрольно-курсовой работы</w:t>
      </w:r>
    </w:p>
    <w:p w:rsidR="00973996" w:rsidRDefault="00973996" w:rsidP="0097399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Контрольно-курсовая работа выполняется в соответствие с индивидуальным заданием по темам, перечисленным ниже.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Классификация различных видов топлива, роль углеводородного топлива, гидроэнергетических ресурсов и ядерного горючего в топливно-энергетическом балансе РФ.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Тепловые электрические станции.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Атомные электрические станции.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Конденсационные электрические станции.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Теплоэлектроцентрали.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Паровые котлы и их схемы.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Основное оборудование ТЭС.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Паровые турбины.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Тепловые схемы ТЭС.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Тепловые схемы АЭС.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Газотурбинные установки.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Парогазотурбинные установки.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Топливо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потребляемое АЭС. Физические основы использования ядерной энергии.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Типы ядерных реакторов.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Сравнение реакторов типов ВВЭР и РБМК.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Технологические схемы производства электроэнергии на АЭС с реакторами типов ВВЭР и РБМК.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Мировая ядерная энергетика. Обзор.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Гидроэнергоресурсы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Гидроэнергетические установки.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Типы гидроэнергетических установок.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Традиционная и малая гидроэнергетика.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Нетрадиционные возобновляемые источники энергии.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Солнечные энергоустановки.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Ветровые энергоустановки.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Геотермальные энергоустановки.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Волновые, приливные энергоустановки.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Источники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энергопотенциала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Аккумулирующие электрические станции.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Ресурсосберегающие технологии.</w:t>
      </w:r>
    </w:p>
    <w:p w:rsidR="00973996" w:rsidRDefault="00973996" w:rsidP="009739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Возобновляемые и не возобновляемые источники энергии.</w:t>
      </w:r>
    </w:p>
    <w:p w:rsidR="00973996" w:rsidRDefault="00973996" w:rsidP="0097399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3.4. Порядок выполнения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Style w:val="a3"/>
          <w:rFonts w:ascii="Arial" w:hAnsi="Arial" w:cs="Arial"/>
          <w:color w:val="000000"/>
          <w:sz w:val="21"/>
          <w:szCs w:val="21"/>
        </w:rPr>
        <w:t>контрольно-курсовой работы</w:t>
      </w:r>
    </w:p>
    <w:p w:rsidR="00973996" w:rsidRDefault="00973996" w:rsidP="0097399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Студентом составляется календарный план работы. На оформление контрольно-курсовой работы (пояснительной записки) необходимо предусматривать 20-25 ч.</w:t>
      </w:r>
    </w:p>
    <w:p w:rsidR="00973996" w:rsidRDefault="00973996" w:rsidP="0097399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Следует примерно представить себе объем предстоящей работы, чтобы разумно спланировать время на ее выполнение.</w:t>
      </w:r>
    </w:p>
    <w:p w:rsidR="00973996" w:rsidRDefault="00973996" w:rsidP="0097399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Далее нужно подобрать рекомендованную литературу, не забыв и о лекциях.</w:t>
      </w:r>
    </w:p>
    <w:p w:rsidR="00973996" w:rsidRDefault="00973996" w:rsidP="0097399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3.5. Защита контрольно-курсовой работы</w:t>
      </w:r>
    </w:p>
    <w:p w:rsidR="00973996" w:rsidRDefault="00973996" w:rsidP="0097399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невыполнении и не защите контрольно-курсовой работы студент к экзамену не допускается. Студенты выполняют и сдают задолженности по самостоятельным работам в соответствии с графиком, разработанным Интернет-институтом.</w:t>
      </w:r>
    </w:p>
    <w:p w:rsidR="00973996" w:rsidRDefault="00973996" w:rsidP="0097399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3.6. Оформление контрольно-курсовой работы</w:t>
      </w:r>
    </w:p>
    <w:p w:rsidR="00973996" w:rsidRDefault="00973996" w:rsidP="0097399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Контрольно-курсовая работа оформляется на сброшюрованных листах формата А4 (297 х 210 мм). При оформлении отчета на компьютере текст должен быть набран в редакторе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Word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Требования к оформлению текста в редакторе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Word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представлены в таблице 1.</w:t>
      </w:r>
    </w:p>
    <w:p w:rsidR="00973996" w:rsidRDefault="00973996" w:rsidP="0097399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Записка должна иметь титульный лист, форма которого дана в приложении 1; заполненный бланк задания на контрольно-курсовую работу, подписанный руководителем работы; аннотацию, отражающую основное содержание работы; оглавление с указанием </w:t>
      </w:r>
      <w:r>
        <w:rPr>
          <w:rFonts w:ascii="Arial" w:hAnsi="Arial" w:cs="Arial"/>
          <w:color w:val="000000"/>
          <w:sz w:val="21"/>
          <w:szCs w:val="21"/>
        </w:rPr>
        <w:lastRenderedPageBreak/>
        <w:t>начальных страниц разделов работы; основной текст с иллюстрационным материалом и список использованной литературы.</w:t>
      </w:r>
    </w:p>
    <w:p w:rsidR="00973996" w:rsidRDefault="00973996" w:rsidP="0097399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Нумерация страниц сквозная, проставляется в правом нижнем углу. Первой страницей является титульный лист, на котором номер страницы не ставится, далее идут содержание и изложение всего материала.</w:t>
      </w:r>
    </w:p>
    <w:p w:rsidR="00973996" w:rsidRDefault="00973996" w:rsidP="0097399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конце реферата приводится список литературы, которая была использована при его составлении, под заголовком «Список использованной литературы». Список и ссылки на него в тексте оформляются по ГОСТ. В список следует включить все использованные источники в порядке появления ссылок в тексте записки или в алфавитном порядке. При ссылке в тексте на источники приводят порядковый номер по списку, заключенный в квадратные скобки,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например</w:t>
      </w:r>
      <w:proofErr w:type="gramEnd"/>
      <w:r>
        <w:rPr>
          <w:rFonts w:ascii="Arial" w:hAnsi="Arial" w:cs="Arial"/>
          <w:color w:val="000000"/>
          <w:sz w:val="21"/>
          <w:szCs w:val="21"/>
        </w:rPr>
        <w:t>: [2].</w:t>
      </w:r>
    </w:p>
    <w:p w:rsidR="00973996" w:rsidRDefault="00973996" w:rsidP="0097399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расчеты в контрольно-курсовой работе выполняются в единицах СИ. Сначала записывается формула в общем виде, затем подставляются численные значения и указывается окончательный результат в соответствии с единицей измерения.</w:t>
      </w:r>
    </w:p>
    <w:p w:rsidR="00973996" w:rsidRDefault="00973996" w:rsidP="0097399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формулах в качестве символов следует применять обозначения, установленные соответствующими стандартами. Расшифровка символов и числовых коэффициентов, входящих в формулу, если они не были пояснены ранее в тексте, должна быть приведена непосредственно под формулой. Каждый символ следует писать с новой строки в той последовательности, в которой символы приведены в формуле. Расшифровка символов должна начинаться со слова "где" без двоеточия после него. Формулы должны иметь сквозную нумерацию (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например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(1)) или в пределах раздела (например (3.1) арабскими цифрами. Ссылки в тексте на порядковые номера формул дают в круглых скобках,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например</w:t>
      </w:r>
      <w:proofErr w:type="gramEnd"/>
      <w:r>
        <w:rPr>
          <w:rFonts w:ascii="Arial" w:hAnsi="Arial" w:cs="Arial"/>
          <w:color w:val="000000"/>
          <w:sz w:val="21"/>
          <w:szCs w:val="21"/>
        </w:rPr>
        <w:t>: "в формуле (1)".</w:t>
      </w:r>
    </w:p>
    <w:p w:rsidR="00973996" w:rsidRDefault="00973996" w:rsidP="0097399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Иллюстрации имеют сквозную нумерацию или в пределах раздела. При ссылках на иллюстрации в тексте следует писать,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например</w:t>
      </w:r>
      <w:proofErr w:type="gramEnd"/>
      <w:r>
        <w:rPr>
          <w:rFonts w:ascii="Arial" w:hAnsi="Arial" w:cs="Arial"/>
          <w:color w:val="000000"/>
          <w:sz w:val="21"/>
          <w:szCs w:val="21"/>
        </w:rPr>
        <w:t>: "в соответствии с рисунком 3.1". Иллюстрации могут иметь наименование и пояснительные данные. Слово "Рисунок" и наименование помещают после пояснительных данных и располагают следующим образом: "Рисунок 1-Разрез светильника".</w:t>
      </w:r>
    </w:p>
    <w:p w:rsidR="00973996" w:rsidRDefault="00973996" w:rsidP="0097399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Таблицы должны иметь сквозную нумерацию или в пределах раздела. Обозначается таблица следующим образом: "Таблица 1. Светотехническая ведомость". При ссылке в пояснительной записке следует писать,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например</w:t>
      </w:r>
      <w:proofErr w:type="gramEnd"/>
      <w:r>
        <w:rPr>
          <w:rFonts w:ascii="Arial" w:hAnsi="Arial" w:cs="Arial"/>
          <w:color w:val="000000"/>
          <w:sz w:val="21"/>
          <w:szCs w:val="21"/>
        </w:rPr>
        <w:t>: "в соответствии с таблицей 1". Таблицы со всех сторон ограничивают линиями. ККР сдаётся подколотым в скоросшивателе.</w:t>
      </w:r>
    </w:p>
    <w:p w:rsidR="00973996" w:rsidRDefault="00973996">
      <w:r>
        <w:rPr>
          <w:noProof/>
          <w:lang w:eastAsia="ru-RU"/>
        </w:rPr>
        <w:lastRenderedPageBreak/>
        <w:drawing>
          <wp:inline distT="0" distB="0" distL="0" distR="0" wp14:anchorId="376F904E" wp14:editId="5369C130">
            <wp:extent cx="5940425" cy="419544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996" w:rsidRPr="00973996" w:rsidRDefault="00973996" w:rsidP="00973996"/>
    <w:p w:rsidR="00973996" w:rsidRDefault="00973996" w:rsidP="00973996"/>
    <w:p w:rsidR="007D5EC7" w:rsidRPr="007D5EC7" w:rsidRDefault="007D5EC7" w:rsidP="007D5EC7">
      <w:pPr>
        <w:shd w:val="clear" w:color="auto" w:fill="1874CD"/>
        <w:spacing w:beforeAutospacing="1" w:after="300" w:line="240" w:lineRule="auto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7D5EC7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4. Библиографический список рекомендуемой литературы</w:t>
      </w:r>
    </w:p>
    <w:p w:rsidR="007D5EC7" w:rsidRPr="007D5EC7" w:rsidRDefault="007D5EC7" w:rsidP="007D5EC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Основная литература:</w:t>
      </w:r>
    </w:p>
    <w:p w:rsidR="007D5EC7" w:rsidRPr="007D5EC7" w:rsidRDefault="007D5EC7" w:rsidP="007D5EC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Андрижиевский</w:t>
      </w:r>
      <w:proofErr w:type="spellEnd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А.А. Энергосбережение и энергетический менеджмент: Учебное пособие 2-е изд., </w:t>
      </w:r>
      <w:proofErr w:type="spellStart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испр</w:t>
      </w:r>
      <w:proofErr w:type="spellEnd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Мн.: </w:t>
      </w:r>
      <w:proofErr w:type="spellStart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Выш.шк</w:t>
      </w:r>
      <w:proofErr w:type="spellEnd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 2005. – 294 с.</w:t>
      </w:r>
    </w:p>
    <w:p w:rsidR="007D5EC7" w:rsidRPr="007D5EC7" w:rsidRDefault="007D5EC7" w:rsidP="007D5EC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Быстрицкий Г.Ф. Основы энергетики: учебник для вузов – М.: ИНФРА-М, </w:t>
      </w:r>
      <w:proofErr w:type="gramStart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2007.–</w:t>
      </w:r>
      <w:proofErr w:type="gramEnd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278 с.: ил.</w:t>
      </w:r>
    </w:p>
    <w:p w:rsidR="007D5EC7" w:rsidRPr="007D5EC7" w:rsidRDefault="007D5EC7" w:rsidP="007D5EC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Стерман</w:t>
      </w:r>
      <w:proofErr w:type="spellEnd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Л.С., </w:t>
      </w:r>
      <w:proofErr w:type="spellStart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Лавыгин</w:t>
      </w:r>
      <w:proofErr w:type="spellEnd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В.М., Тишин С.Г. Тепловые и атомные электрические станции: учебник для вузов. –3 е изд., </w:t>
      </w:r>
      <w:proofErr w:type="spellStart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М.: Издательство МЭИ, 2004. – 424 с., ил.- 1 опт. диск (СД)</w:t>
      </w:r>
    </w:p>
    <w:p w:rsidR="007D5EC7" w:rsidRPr="007D5EC7" w:rsidRDefault="007D5EC7" w:rsidP="007D5EC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Дополнительная литература:</w:t>
      </w:r>
    </w:p>
    <w:p w:rsidR="007D5EC7" w:rsidRPr="007D5EC7" w:rsidRDefault="007D5EC7" w:rsidP="007D5EC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Малая энергетика на </w:t>
      </w:r>
      <w:proofErr w:type="spellStart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биотопливе</w:t>
      </w:r>
      <w:proofErr w:type="spellEnd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 А.В. Вавилов, Г.И. </w:t>
      </w:r>
      <w:proofErr w:type="spellStart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Жихар</w:t>
      </w:r>
      <w:proofErr w:type="spellEnd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Л.П. Падалко и др.; под. ред. А.В. Вавилова. – Минск: УП «</w:t>
      </w:r>
      <w:proofErr w:type="spellStart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Технопринт</w:t>
      </w:r>
      <w:proofErr w:type="spellEnd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», 2002. -248 с.: ил.</w:t>
      </w:r>
    </w:p>
    <w:p w:rsidR="007D5EC7" w:rsidRPr="007D5EC7" w:rsidRDefault="007D5EC7" w:rsidP="007D5EC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Теплотехника.: учебник для вузов; под общ. ред.: А.М. </w:t>
      </w:r>
      <w:proofErr w:type="spellStart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Архарова</w:t>
      </w:r>
      <w:proofErr w:type="spellEnd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В.Н. Афанасьева. – М.: Издательство МГТУ им. Баумана, 2004. – 712 с., ил.</w:t>
      </w:r>
    </w:p>
    <w:p w:rsidR="007D5EC7" w:rsidRPr="007D5EC7" w:rsidRDefault="007D5EC7" w:rsidP="007D5EC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Теплотехника.: учебник для вузов / В.Н. </w:t>
      </w:r>
      <w:proofErr w:type="spellStart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Луканин</w:t>
      </w:r>
      <w:proofErr w:type="spellEnd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М.Г. Шатров, Г.М. </w:t>
      </w:r>
      <w:proofErr w:type="spellStart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Камфер</w:t>
      </w:r>
      <w:proofErr w:type="spellEnd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др. под. ред. В.Н. </w:t>
      </w:r>
      <w:proofErr w:type="spellStart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Луканина</w:t>
      </w:r>
      <w:proofErr w:type="spellEnd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–4–е изд., </w:t>
      </w:r>
      <w:proofErr w:type="spellStart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испр</w:t>
      </w:r>
      <w:proofErr w:type="spellEnd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М.: Издательство </w:t>
      </w:r>
      <w:proofErr w:type="spellStart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</w:t>
      </w:r>
      <w:proofErr w:type="spellEnd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школа, 2003. – 671 с., ил.</w:t>
      </w:r>
    </w:p>
    <w:p w:rsidR="007D5EC7" w:rsidRPr="007D5EC7" w:rsidRDefault="007D5EC7" w:rsidP="007D5EC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Турбины тепловых и атомных электрических станций / А.Г. Костюк, В.В. Фролов, А.Е. Булкин. – </w:t>
      </w:r>
      <w:proofErr w:type="gramStart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М.:МЭИ</w:t>
      </w:r>
      <w:proofErr w:type="gramEnd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; </w:t>
      </w:r>
      <w:proofErr w:type="spellStart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Термика</w:t>
      </w:r>
      <w:proofErr w:type="spellEnd"/>
      <w:r w:rsidRPr="007D5E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2001. – 1 опт. диск (СД). – (Электронная библиотека)</w:t>
      </w:r>
    </w:p>
    <w:p w:rsidR="00E768F0" w:rsidRPr="00973996" w:rsidRDefault="00E768F0" w:rsidP="00973996">
      <w:pPr>
        <w:ind w:firstLine="708"/>
      </w:pPr>
      <w:bookmarkStart w:id="0" w:name="_GoBack"/>
      <w:bookmarkEnd w:id="0"/>
    </w:p>
    <w:sectPr w:rsidR="00E768F0" w:rsidRPr="00973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37F1D"/>
    <w:multiLevelType w:val="multilevel"/>
    <w:tmpl w:val="B0A89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8436D1"/>
    <w:multiLevelType w:val="multilevel"/>
    <w:tmpl w:val="704A2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292DF3"/>
    <w:multiLevelType w:val="multilevel"/>
    <w:tmpl w:val="FDE24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385"/>
    <w:rsid w:val="007D5EC7"/>
    <w:rsid w:val="00973996"/>
    <w:rsid w:val="00DB3385"/>
    <w:rsid w:val="00E7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4B0C0-DCA3-4A5C-B560-318B73154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739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39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973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739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6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94533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0212613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351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2480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8849228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879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54446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8371849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133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968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4019694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1205</Words>
  <Characters>6871</Characters>
  <Application>Microsoft Office Word</Application>
  <DocSecurity>0</DocSecurity>
  <Lines>57</Lines>
  <Paragraphs>16</Paragraphs>
  <ScaleCrop>false</ScaleCrop>
  <Company>Reanimator Extreme Edition</Company>
  <LinksUpToDate>false</LinksUpToDate>
  <CharactersWithSpaces>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2023-01-13T11:50:00Z</dcterms:created>
  <dcterms:modified xsi:type="dcterms:W3CDTF">2023-01-13T11:51:00Z</dcterms:modified>
</cp:coreProperties>
</file>