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BB6" w:rsidRPr="00777BB6" w:rsidRDefault="00777BB6" w:rsidP="00777BB6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</w:rPr>
      </w:pPr>
      <w:r w:rsidRPr="00777BB6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</w:rPr>
        <w:t>1. Введение</w:t>
      </w:r>
    </w:p>
    <w:p w:rsidR="00777BB6" w:rsidRPr="00777BB6" w:rsidRDefault="00777BB6" w:rsidP="00777BB6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77BB6">
        <w:rPr>
          <w:rFonts w:ascii="Arial" w:eastAsia="Times New Roman" w:hAnsi="Arial" w:cs="Arial"/>
          <w:color w:val="000000"/>
          <w:sz w:val="21"/>
          <w:szCs w:val="21"/>
        </w:rPr>
        <w:t>Задания и методические указания на выполнение контрольной работы охватывают основные разделы курса «Моделирование динамических систем».</w:t>
      </w:r>
    </w:p>
    <w:p w:rsidR="00777BB6" w:rsidRPr="00777BB6" w:rsidRDefault="00777BB6" w:rsidP="00777BB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77BB6">
        <w:rPr>
          <w:rFonts w:ascii="Arial" w:eastAsia="Times New Roman" w:hAnsi="Arial" w:cs="Arial"/>
          <w:color w:val="000000"/>
          <w:sz w:val="21"/>
          <w:szCs w:val="21"/>
        </w:rPr>
        <w:t>Целью контрольной работы является закрепление знаний студентов по основным разделам курса, а также более глубокое изучение методов и приемов расчета временных и частотных характеристик динамических систем.</w:t>
      </w:r>
    </w:p>
    <w:p w:rsidR="00777BB6" w:rsidRPr="00777BB6" w:rsidRDefault="00777BB6" w:rsidP="00777BB6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</w:rPr>
      </w:pPr>
      <w:r w:rsidRPr="00777BB6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</w:rPr>
        <w:t>2. Общие указания к выполнению контрольной работы</w:t>
      </w:r>
    </w:p>
    <w:p w:rsidR="00777BB6" w:rsidRPr="00777BB6" w:rsidRDefault="00777BB6" w:rsidP="00777BB6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77BB6">
        <w:rPr>
          <w:rFonts w:ascii="Arial" w:eastAsia="Times New Roman" w:hAnsi="Arial" w:cs="Arial"/>
          <w:color w:val="000000"/>
          <w:sz w:val="21"/>
          <w:szCs w:val="21"/>
        </w:rPr>
        <w:t>При выполнении заданий необходимо соблюдать следующие правила:</w:t>
      </w:r>
    </w:p>
    <w:p w:rsidR="00777BB6" w:rsidRPr="00777BB6" w:rsidRDefault="00777BB6" w:rsidP="00777B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77BB6">
        <w:rPr>
          <w:rFonts w:ascii="Arial" w:eastAsia="Times New Roman" w:hAnsi="Arial" w:cs="Arial"/>
          <w:color w:val="000000"/>
          <w:sz w:val="21"/>
          <w:szCs w:val="21"/>
        </w:rPr>
        <w:t>Стремиться к наиболее рациональному порядку решения задач.</w:t>
      </w:r>
    </w:p>
    <w:p w:rsidR="00777BB6" w:rsidRPr="00777BB6" w:rsidRDefault="00777BB6" w:rsidP="00777B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77BB6">
        <w:rPr>
          <w:rFonts w:ascii="Arial" w:eastAsia="Times New Roman" w:hAnsi="Arial" w:cs="Arial"/>
          <w:color w:val="000000"/>
          <w:sz w:val="21"/>
          <w:szCs w:val="21"/>
        </w:rPr>
        <w:t>Указать применяемую систему единиц.</w:t>
      </w:r>
    </w:p>
    <w:p w:rsidR="00777BB6" w:rsidRPr="00777BB6" w:rsidRDefault="00777BB6" w:rsidP="00777B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77BB6">
        <w:rPr>
          <w:rFonts w:ascii="Arial" w:eastAsia="Times New Roman" w:hAnsi="Arial" w:cs="Arial"/>
          <w:color w:val="000000"/>
          <w:sz w:val="21"/>
          <w:szCs w:val="21"/>
        </w:rPr>
        <w:t>Векторные диаграммы построить с указанием выбранного масштаба.</w:t>
      </w:r>
    </w:p>
    <w:p w:rsidR="00777BB6" w:rsidRPr="00777BB6" w:rsidRDefault="00777BB6" w:rsidP="00777B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77BB6">
        <w:rPr>
          <w:rFonts w:ascii="Arial" w:eastAsia="Times New Roman" w:hAnsi="Arial" w:cs="Arial"/>
          <w:color w:val="000000"/>
          <w:sz w:val="21"/>
          <w:szCs w:val="21"/>
        </w:rPr>
        <w:t xml:space="preserve">Схемы и векторные диаграммы выполнять по </w:t>
      </w:r>
      <w:proofErr w:type="spellStart"/>
      <w:r w:rsidRPr="00777BB6">
        <w:rPr>
          <w:rFonts w:ascii="Arial" w:eastAsia="Times New Roman" w:hAnsi="Arial" w:cs="Arial"/>
          <w:color w:val="000000"/>
          <w:sz w:val="21"/>
          <w:szCs w:val="21"/>
        </w:rPr>
        <w:t>ГОСТу</w:t>
      </w:r>
      <w:proofErr w:type="spellEnd"/>
      <w:r w:rsidRPr="00777BB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777BB6" w:rsidRPr="00777BB6" w:rsidRDefault="00777BB6" w:rsidP="00777B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77BB6">
        <w:rPr>
          <w:rFonts w:ascii="Arial" w:eastAsia="Times New Roman" w:hAnsi="Arial" w:cs="Arial"/>
          <w:color w:val="000000"/>
          <w:sz w:val="21"/>
          <w:szCs w:val="21"/>
        </w:rPr>
        <w:t xml:space="preserve">Все рисунки, схемы нумеровать </w:t>
      </w:r>
      <w:proofErr w:type="gramStart"/>
      <w:r w:rsidRPr="00777BB6">
        <w:rPr>
          <w:rFonts w:ascii="Arial" w:eastAsia="Times New Roman" w:hAnsi="Arial" w:cs="Arial"/>
          <w:color w:val="000000"/>
          <w:sz w:val="21"/>
          <w:szCs w:val="21"/>
        </w:rPr>
        <w:t xml:space="preserve">согласно </w:t>
      </w:r>
      <w:proofErr w:type="spellStart"/>
      <w:r w:rsidRPr="00777BB6">
        <w:rPr>
          <w:rFonts w:ascii="Arial" w:eastAsia="Times New Roman" w:hAnsi="Arial" w:cs="Arial"/>
          <w:color w:val="000000"/>
          <w:sz w:val="21"/>
          <w:szCs w:val="21"/>
        </w:rPr>
        <w:t>ГОСТа</w:t>
      </w:r>
      <w:proofErr w:type="spellEnd"/>
      <w:proofErr w:type="gramEnd"/>
      <w:r w:rsidRPr="00777BB6">
        <w:rPr>
          <w:rFonts w:ascii="Arial" w:eastAsia="Times New Roman" w:hAnsi="Arial" w:cs="Arial"/>
          <w:color w:val="000000"/>
          <w:sz w:val="21"/>
          <w:szCs w:val="21"/>
        </w:rPr>
        <w:t xml:space="preserve"> с обязательной ссылкой на них в тексте работы.</w:t>
      </w:r>
    </w:p>
    <w:p w:rsidR="00777BB6" w:rsidRPr="00777BB6" w:rsidRDefault="00777BB6" w:rsidP="00777B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77BB6">
        <w:rPr>
          <w:rFonts w:ascii="Arial" w:eastAsia="Times New Roman" w:hAnsi="Arial" w:cs="Arial"/>
          <w:color w:val="000000"/>
          <w:sz w:val="21"/>
          <w:szCs w:val="21"/>
        </w:rPr>
        <w:t>Формулы записываются сначала в общем виде, затем подставляются цифры и записывается результат вычислений.</w:t>
      </w:r>
    </w:p>
    <w:p w:rsidR="00777BB6" w:rsidRPr="00777BB6" w:rsidRDefault="00777BB6" w:rsidP="00777B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77BB6">
        <w:rPr>
          <w:rFonts w:ascii="Arial" w:eastAsia="Times New Roman" w:hAnsi="Arial" w:cs="Arial"/>
          <w:color w:val="000000"/>
          <w:sz w:val="21"/>
          <w:szCs w:val="21"/>
        </w:rPr>
        <w:t>Контрольная работа должна содержать титульный лист, оглавление, шифр варианта задания, исходную и расчетную схемы, а также: исходные данные, текст пояснительной записки, приложения (если требуется), список литературы.</w:t>
      </w:r>
    </w:p>
    <w:p w:rsidR="00777BB6" w:rsidRPr="00777BB6" w:rsidRDefault="00777BB6" w:rsidP="00777B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77BB6">
        <w:rPr>
          <w:rFonts w:ascii="Arial" w:eastAsia="Times New Roman" w:hAnsi="Arial" w:cs="Arial"/>
          <w:color w:val="000000"/>
          <w:sz w:val="21"/>
          <w:szCs w:val="21"/>
        </w:rPr>
        <w:t>Решая поставленные задачи, не следует ограничиваться написанием формул и вычислениями, а следует кратко объяснить физическую суть рассматриваемых процессов и по каждому пункту задания привести основные положения и сделать выводы.</w:t>
      </w:r>
    </w:p>
    <w:p w:rsidR="00777BB6" w:rsidRPr="00777BB6" w:rsidRDefault="00777BB6" w:rsidP="00777B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77BB6">
        <w:rPr>
          <w:rFonts w:ascii="Arial" w:eastAsia="Times New Roman" w:hAnsi="Arial" w:cs="Arial"/>
          <w:color w:val="000000"/>
          <w:sz w:val="21"/>
          <w:szCs w:val="21"/>
        </w:rPr>
        <w:t xml:space="preserve">Список используемых источников приводится </w:t>
      </w:r>
      <w:proofErr w:type="gramStart"/>
      <w:r w:rsidRPr="00777BB6">
        <w:rPr>
          <w:rFonts w:ascii="Arial" w:eastAsia="Times New Roman" w:hAnsi="Arial" w:cs="Arial"/>
          <w:color w:val="000000"/>
          <w:sz w:val="21"/>
          <w:szCs w:val="21"/>
        </w:rPr>
        <w:t xml:space="preserve">согласно </w:t>
      </w:r>
      <w:proofErr w:type="spellStart"/>
      <w:r w:rsidRPr="00777BB6">
        <w:rPr>
          <w:rFonts w:ascii="Arial" w:eastAsia="Times New Roman" w:hAnsi="Arial" w:cs="Arial"/>
          <w:color w:val="000000"/>
          <w:sz w:val="21"/>
          <w:szCs w:val="21"/>
        </w:rPr>
        <w:t>ГОСТа</w:t>
      </w:r>
      <w:proofErr w:type="spellEnd"/>
      <w:proofErr w:type="gramEnd"/>
      <w:r w:rsidRPr="00777BB6">
        <w:rPr>
          <w:rFonts w:ascii="Arial" w:eastAsia="Times New Roman" w:hAnsi="Arial" w:cs="Arial"/>
          <w:color w:val="000000"/>
          <w:sz w:val="21"/>
          <w:szCs w:val="21"/>
        </w:rPr>
        <w:t>: автор, его инициалы, название, место издания, издательство, год издания.</w:t>
      </w:r>
    </w:p>
    <w:p w:rsidR="00777BB6" w:rsidRDefault="00777BB6" w:rsidP="00777BB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Задание на контрольную работу по дисциплине</w:t>
      </w:r>
    </w:p>
    <w:p w:rsidR="00777BB6" w:rsidRDefault="00777BB6" w:rsidP="00777BB6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3.1. Порядок выполнения работы</w:t>
      </w:r>
    </w:p>
    <w:p w:rsidR="00777BB6" w:rsidRDefault="00777BB6" w:rsidP="00777BB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Исследование модели вход-выход.</w:t>
      </w:r>
    </w:p>
    <w:p w:rsidR="00777BB6" w:rsidRDefault="00777BB6" w:rsidP="00777B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 вариантом задания (</w:t>
      </w:r>
      <w:hyperlink r:id="rId5" w:tgtFrame="_new" w:history="1">
        <w:proofErr w:type="gram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см</w:t>
        </w:r>
        <w:proofErr w:type="gramEnd"/>
        <w:r>
          <w:rPr>
            <w:rStyle w:val="a3"/>
            <w:rFonts w:ascii="Arial" w:hAnsi="Arial" w:cs="Arial"/>
            <w:color w:val="551A8B"/>
            <w:sz w:val="21"/>
            <w:szCs w:val="21"/>
          </w:rPr>
          <w:t>. таблицу 1.1</w:t>
        </w:r>
      </w:hyperlink>
      <w:r>
        <w:rPr>
          <w:rFonts w:ascii="Arial" w:hAnsi="Arial" w:cs="Arial"/>
          <w:color w:val="000000"/>
          <w:sz w:val="21"/>
          <w:szCs w:val="21"/>
        </w:rPr>
        <w:t>), построить схему моделирования линейной динамической системы (</w:t>
      </w:r>
      <w:hyperlink r:id="rId6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1.1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777BB6" w:rsidRDefault="00777BB6" w:rsidP="00777B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Осуществить моделирование системы при двух видах входного воздействия –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 1(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 2sin(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– и нулевых начальных условиях. На экран выводить графики сигналов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y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). Продолжительность интервала наблюдения выбрать самостоятельно.</w:t>
      </w:r>
    </w:p>
    <w:p w:rsidR="00777BB6" w:rsidRDefault="00777BB6" w:rsidP="00777B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Осуществить моделирование свободного движения системы, т.е. с нулевым входным воздействием и ненулевыми начальными условиями, заданными </w:t>
      </w:r>
      <w:hyperlink r:id="rId7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в таблице 1.2</w:t>
        </w:r>
      </w:hyperlink>
      <w:r>
        <w:rPr>
          <w:rFonts w:ascii="Arial" w:hAnsi="Arial" w:cs="Arial"/>
          <w:color w:val="000000"/>
          <w:sz w:val="21"/>
          <w:szCs w:val="21"/>
        </w:rPr>
        <w:t>. На экран выводить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y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).</w:t>
      </w:r>
    </w:p>
    <w:p w:rsidR="00777BB6" w:rsidRDefault="00777BB6" w:rsidP="00777BB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Исследование модели вход-состояние-выход.</w:t>
      </w:r>
    </w:p>
    <w:p w:rsidR="00777BB6" w:rsidRDefault="00777BB6" w:rsidP="00777B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 вариантом задания (</w:t>
      </w:r>
      <w:hyperlink r:id="rId8" w:tgtFrame="_new" w:history="1">
        <w:proofErr w:type="gram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см</w:t>
        </w:r>
        <w:proofErr w:type="gramEnd"/>
        <w:r>
          <w:rPr>
            <w:rStyle w:val="a3"/>
            <w:rFonts w:ascii="Arial" w:hAnsi="Arial" w:cs="Arial"/>
            <w:color w:val="551A8B"/>
            <w:sz w:val="21"/>
            <w:szCs w:val="21"/>
          </w:rPr>
          <w:t>. таблицу 1.3</w:t>
        </w:r>
      </w:hyperlink>
      <w:r>
        <w:rPr>
          <w:rFonts w:ascii="Arial" w:hAnsi="Arial" w:cs="Arial"/>
          <w:color w:val="000000"/>
          <w:sz w:val="21"/>
          <w:szCs w:val="21"/>
        </w:rPr>
        <w:t>), построить схему моделирования линейной динамической системы (</w:t>
      </w:r>
      <w:hyperlink r:id="rId9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1.2а</w:t>
        </w:r>
      </w:hyperlink>
      <w:r>
        <w:rPr>
          <w:rFonts w:ascii="Arial" w:hAnsi="Arial" w:cs="Arial"/>
          <w:color w:val="000000"/>
          <w:sz w:val="21"/>
          <w:szCs w:val="21"/>
        </w:rPr>
        <w:t>).</w:t>
      </w:r>
    </w:p>
    <w:p w:rsidR="00777BB6" w:rsidRDefault="00777BB6" w:rsidP="00777B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Осуществить моделирование линейной динамической системы при двух видах входного воздействия: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 1(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 2sin(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). На экран выводить графики сигналов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y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). Для всех вариантов начальное значение вектора состояния нулевое.</w:t>
      </w:r>
    </w:p>
    <w:p w:rsidR="00777BB6" w:rsidRDefault="00777BB6" w:rsidP="00777B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Осуществить моделирование свободного движения системы с начальными условиями, приведенными </w:t>
      </w:r>
      <w:hyperlink r:id="rId10" w:tgtFrame="_new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в таблице 1.4</w:t>
        </w:r>
      </w:hyperlink>
      <w:r>
        <w:rPr>
          <w:rFonts w:ascii="Arial" w:hAnsi="Arial" w:cs="Arial"/>
          <w:color w:val="000000"/>
          <w:sz w:val="21"/>
          <w:szCs w:val="21"/>
        </w:rPr>
        <w:t>. На экран выводить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y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</w:t>
      </w:r>
    </w:p>
    <w:p w:rsidR="00777BB6" w:rsidRDefault="00777BB6" w:rsidP="00777BB6">
      <w:pPr>
        <w:pStyle w:val="2"/>
        <w:pBdr>
          <w:bottom w:val="single" w:sz="6" w:space="8" w:color="999999"/>
        </w:pBd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>3.2. Методические рекомендации</w:t>
      </w:r>
    </w:p>
    <w:p w:rsidR="00777BB6" w:rsidRDefault="00777BB6" w:rsidP="00777BB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 начала работы студенты должны ознакомиться с описанием пакета прикладных программ SIMULINK, а также получить от преподавателя вариант задания.</w:t>
      </w:r>
    </w:p>
    <w:p w:rsidR="00777BB6" w:rsidRDefault="00777BB6" w:rsidP="00777BB6">
      <w:pPr>
        <w:pStyle w:val="2"/>
        <w:pBdr>
          <w:bottom w:val="single" w:sz="6" w:space="8" w:color="999999"/>
        </w:pBd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>3.3. Теоретические сведения</w:t>
      </w:r>
    </w:p>
    <w:p w:rsidR="00777BB6" w:rsidRDefault="00777BB6" w:rsidP="00777BB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Математическая модель линейной стационарной системы может быть представлена в виде скалярного дифференциального уравнения </w:t>
      </w:r>
      <w:r>
        <w:rPr>
          <w:rStyle w:val="form"/>
          <w:rFonts w:eastAsiaTheme="majorEastAsia"/>
          <w:i/>
          <w:iCs/>
          <w:color w:val="000000"/>
        </w:rPr>
        <w:t>n</w:t>
      </w:r>
      <w:r>
        <w:rPr>
          <w:rFonts w:ascii="Arial" w:hAnsi="Arial" w:cs="Arial"/>
          <w:color w:val="000000"/>
          <w:sz w:val="21"/>
          <w:szCs w:val="21"/>
        </w:rPr>
        <w:t xml:space="preserve">-го порядка (модель вход-выход) или в виде системы из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дифференциальных уравнений 1-го порядка (модель вход-состояние-выход). Модель вход-выход имеет вид:</w:t>
      </w:r>
    </w:p>
    <w:p w:rsidR="00000000" w:rsidRDefault="00777BB6" w:rsidP="00777BB6">
      <w:pPr>
        <w:jc w:val="center"/>
      </w:pPr>
      <w:r>
        <w:rPr>
          <w:noProof/>
        </w:rPr>
        <w:drawing>
          <wp:inline distT="0" distB="0" distL="0" distR="0">
            <wp:extent cx="509587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BB6" w:rsidRDefault="00777BB6" w:rsidP="00777BB6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y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выходная переменная;</w:t>
      </w:r>
    </w:p>
    <w:p w:rsidR="00777BB6" w:rsidRDefault="00777BB6" w:rsidP="00777BB6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входной сигнал;</w:t>
      </w:r>
    </w:p>
    <w:p w:rsidR="00777BB6" w:rsidRDefault="00777BB6" w:rsidP="00777BB6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порядок системы;</w:t>
      </w:r>
    </w:p>
    <w:p w:rsidR="00777BB6" w:rsidRDefault="00777BB6" w:rsidP="00777BB6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m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–порядок производной выходной переменной, в явном виде зависящей от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m≤n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);</w:t>
      </w:r>
    </w:p>
    <w:p w:rsidR="00777BB6" w:rsidRDefault="00777BB6" w:rsidP="00777BB6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постоянные коэффициенты.</w:t>
      </w:r>
    </w:p>
    <w:p w:rsidR="00777BB6" w:rsidRDefault="00777BB6" w:rsidP="00777BB6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условии, что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m≤n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модель вход-состояние-выход может быть представлена в виде:</w:t>
      </w:r>
    </w:p>
    <w:p w:rsidR="00777BB6" w:rsidRDefault="00777BB6" w:rsidP="00777BB6">
      <w:pPr>
        <w:jc w:val="both"/>
      </w:pPr>
      <w:r>
        <w:rPr>
          <w:noProof/>
        </w:rPr>
        <w:drawing>
          <wp:inline distT="0" distB="0" distL="0" distR="0">
            <wp:extent cx="2962275" cy="136207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BB6" w:rsidRDefault="00777BB6" w:rsidP="00777BB6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координаты вектора состояния;</w:t>
      </w:r>
    </w:p>
    <w:p w:rsidR="00777BB6" w:rsidRDefault="00777BB6" w:rsidP="00777BB6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постоянные коэффициенты.</w:t>
      </w:r>
    </w:p>
    <w:p w:rsidR="00777BB6" w:rsidRDefault="00777BB6" w:rsidP="00777BB6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использованием обозначений:</w:t>
      </w:r>
    </w:p>
    <w:p w:rsidR="00777BB6" w:rsidRDefault="00777BB6" w:rsidP="00777BB6">
      <w:pPr>
        <w:jc w:val="both"/>
      </w:pPr>
      <w:r>
        <w:rPr>
          <w:noProof/>
        </w:rPr>
        <w:lastRenderedPageBreak/>
        <w:drawing>
          <wp:inline distT="0" distB="0" distL="0" distR="0">
            <wp:extent cx="4724400" cy="119062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BB6" w:rsidRDefault="00777BB6" w:rsidP="00777BB6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система (1.2) может быть представлена в компактной векторно-матричной форме:</w:t>
      </w:r>
    </w:p>
    <w:p w:rsidR="00777BB6" w:rsidRDefault="00777BB6" w:rsidP="00777BB6">
      <w:pPr>
        <w:jc w:val="both"/>
      </w:pPr>
      <w:r>
        <w:rPr>
          <w:noProof/>
        </w:rPr>
        <w:drawing>
          <wp:inline distT="0" distB="0" distL="0" distR="0">
            <wp:extent cx="2047875" cy="609600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BB6" w:rsidRDefault="00777BB6" w:rsidP="00777BB6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А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–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n×n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 матрица постоянных коэффициентов;</w:t>
      </w:r>
    </w:p>
    <w:p w:rsidR="00777BB6" w:rsidRDefault="00777BB6" w:rsidP="00777BB6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– </w:t>
      </w:r>
      <w:r>
        <w:rPr>
          <w:rStyle w:val="form"/>
          <w:i/>
          <w:iCs/>
          <w:color w:val="000000"/>
          <w:sz w:val="26"/>
          <w:szCs w:val="26"/>
        </w:rPr>
        <w:t>n×</w:t>
      </w:r>
      <w:r>
        <w:rPr>
          <w:rFonts w:ascii="Arial" w:hAnsi="Arial" w:cs="Arial"/>
          <w:color w:val="000000"/>
          <w:sz w:val="21"/>
          <w:szCs w:val="21"/>
        </w:rPr>
        <w:t>1 вектор-столбец постоянных коэффициентов;</w:t>
      </w:r>
    </w:p>
    <w:p w:rsidR="00777BB6" w:rsidRDefault="00777BB6" w:rsidP="00777BB6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Fonts w:ascii="Arial" w:hAnsi="Arial" w:cs="Arial"/>
          <w:color w:val="000000"/>
          <w:sz w:val="21"/>
          <w:szCs w:val="21"/>
        </w:rPr>
        <w:t> – 1</w:t>
      </w:r>
      <w:r>
        <w:rPr>
          <w:rStyle w:val="form"/>
          <w:i/>
          <w:iCs/>
          <w:color w:val="000000"/>
          <w:sz w:val="26"/>
          <w:szCs w:val="26"/>
        </w:rPr>
        <w:t>×n </w:t>
      </w:r>
      <w:r>
        <w:rPr>
          <w:rFonts w:ascii="Arial" w:hAnsi="Arial" w:cs="Arial"/>
          <w:color w:val="000000"/>
          <w:sz w:val="21"/>
          <w:szCs w:val="21"/>
        </w:rPr>
        <w:t> вектор-строка постоянных коэффициентов;</w:t>
      </w:r>
    </w:p>
    <w:p w:rsidR="00777BB6" w:rsidRDefault="00777BB6" w:rsidP="00777BB6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-мерный вектор состояния.</w:t>
      </w:r>
    </w:p>
    <w:p w:rsidR="00777BB6" w:rsidRDefault="00777BB6" w:rsidP="00777BB6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Напомним, что решением дифференциального уравнения (1.1) (или, соответственно,  системы (1.2)) является функция времени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y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 (или вектор-функция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)), обращающая данное уравнение (систему) в тождество и удовлетворяющая заданным начальным условиям. Для дифференциального уравнения (1.1) начальные условия накладываются на переменную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y</w:t>
      </w:r>
      <w:proofErr w:type="gramEnd"/>
      <w:r>
        <w:rPr>
          <w:rFonts w:ascii="Arial" w:hAnsi="Arial" w:cs="Arial"/>
          <w:color w:val="000000"/>
          <w:sz w:val="21"/>
          <w:szCs w:val="21"/>
        </w:rPr>
        <w:t>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ее производные до 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-1)-го порядка включительно:</w:t>
      </w:r>
    </w:p>
    <w:p w:rsidR="00777BB6" w:rsidRDefault="00777BB6" w:rsidP="00777BB6">
      <w:pPr>
        <w:jc w:val="both"/>
      </w:pPr>
      <w:r>
        <w:rPr>
          <w:noProof/>
        </w:rPr>
        <w:drawing>
          <wp:inline distT="0" distB="0" distL="0" distR="0">
            <wp:extent cx="1447800" cy="7905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BB6" w:rsidRDefault="00777BB6" w:rsidP="00777BB6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 для системы (1.2) – на координаты вектора состояния:</w:t>
      </w:r>
    </w:p>
    <w:p w:rsidR="008F701B" w:rsidRDefault="008F701B" w:rsidP="00777BB6">
      <w:pPr>
        <w:jc w:val="both"/>
      </w:pPr>
      <w:r>
        <w:rPr>
          <w:noProof/>
        </w:rPr>
        <w:drawing>
          <wp:inline distT="0" distB="0" distL="0" distR="0">
            <wp:extent cx="1476375" cy="676275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01B" w:rsidRDefault="008F701B" w:rsidP="00777BB6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Особо отметим, что в теории управления под начальными условиями понимают условия, которые существовали до момента приложения входного сигнала. Поэтому для любой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f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 ее начальное значение понимается в смысле предела:</w:t>
      </w:r>
    </w:p>
    <w:p w:rsidR="008F701B" w:rsidRDefault="008F701B" w:rsidP="00777BB6">
      <w:pPr>
        <w:jc w:val="both"/>
      </w:pPr>
      <w:r>
        <w:rPr>
          <w:noProof/>
        </w:rPr>
        <w:drawing>
          <wp:inline distT="0" distB="0" distL="0" distR="0">
            <wp:extent cx="1638300" cy="47625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01B" w:rsidRDefault="008F701B" w:rsidP="00777BB6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где переменная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τ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стремится к нулю, оставаясь отрицательной (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τ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&lt;0). При этом говорят, что предел (1.3) задает начальные условия слева, т.е. в начальный момент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= -0. В соответствии с принятой трактовкой начальных условий, имеем:</w:t>
      </w:r>
    </w:p>
    <w:p w:rsidR="008F701B" w:rsidRDefault="008F701B" w:rsidP="008F701B">
      <w:pPr>
        <w:pStyle w:val="a6"/>
        <w:ind w:left="150" w:right="15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lastRenderedPageBreak/>
        <w:drawing>
          <wp:inline distT="0" distB="0" distL="0" distR="0">
            <wp:extent cx="2171700" cy="57150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для всех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 0, 1, 2, … .</w:t>
      </w:r>
    </w:p>
    <w:p w:rsidR="008F701B" w:rsidRDefault="008F701B" w:rsidP="008F701B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помощью блоков элементарных операций – интегратора, сумматора и блока усиления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см</w:t>
      </w:r>
      <w:proofErr w:type="gramEnd"/>
      <w:r>
        <w:rPr>
          <w:rFonts w:ascii="Arial" w:hAnsi="Arial" w:cs="Arial"/>
          <w:color w:val="000000"/>
          <w:sz w:val="21"/>
          <w:szCs w:val="21"/>
        </w:rPr>
        <w:t>. рисунок 1.1) – могут быть составлены схемы моделирования уравнений (1.1) и (1.2). Указанные блоки легко реализуются физически (например, в виде электронных схем на основе операционных усилителей) и составляют элементную базу аналоговых вычислительных машин (АВМ).</w:t>
      </w:r>
    </w:p>
    <w:p w:rsidR="008F701B" w:rsidRDefault="008F701B" w:rsidP="00777BB6">
      <w:pPr>
        <w:jc w:val="both"/>
      </w:pPr>
      <w:r>
        <w:rPr>
          <w:noProof/>
        </w:rPr>
        <w:drawing>
          <wp:inline distT="0" distB="0" distL="0" distR="0">
            <wp:extent cx="3648075" cy="1323975"/>
            <wp:effectExtent l="1905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01B" w:rsidRDefault="008F701B" w:rsidP="00777BB6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Для составления схемы моделирования дифференциальных уравнений (1.2) необходимо использовать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n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интеграторов (число интеграторов определяется числом дифференциальных уравнений). При этом полагается, что на выходе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j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-го интегратора действует величина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x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а на его входе, соответственно</w:t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inline distT="0" distB="0" distL="0" distR="0">
            <wp:extent cx="390525" cy="285750"/>
            <wp:effectExtent l="1905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Далее, в соответствии со структурой правых частей уравнений (1.2) вводятся прямые и обратные связи, формирующие сигналы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drawing>
          <wp:inline distT="0" distB="0" distL="0" distR="0">
            <wp:extent cx="390525" cy="285750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Проиллюстрируем данный подход следующим примером. Пусть динамическая система описывается дифференциальными уравнениями:</w:t>
      </w:r>
    </w:p>
    <w:p w:rsidR="008F701B" w:rsidRDefault="008F701B" w:rsidP="00777BB6">
      <w:pPr>
        <w:jc w:val="both"/>
      </w:pPr>
      <w:r>
        <w:rPr>
          <w:noProof/>
        </w:rPr>
        <w:drawing>
          <wp:inline distT="0" distB="0" distL="0" distR="0">
            <wp:extent cx="2209800" cy="106680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01B" w:rsidRDefault="008F701B" w:rsidP="00777BB6">
      <w:pPr>
        <w:jc w:val="both"/>
      </w:pPr>
      <w:r>
        <w:rPr>
          <w:noProof/>
        </w:rPr>
        <w:drawing>
          <wp:inline distT="0" distB="0" distL="0" distR="0">
            <wp:extent cx="5940425" cy="483163"/>
            <wp:effectExtent l="1905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3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01B" w:rsidRDefault="008F701B" w:rsidP="00777BB6">
      <w:pPr>
        <w:jc w:val="both"/>
      </w:pPr>
      <w:r>
        <w:rPr>
          <w:noProof/>
        </w:rPr>
        <w:lastRenderedPageBreak/>
        <w:drawing>
          <wp:inline distT="0" distB="0" distL="0" distR="0">
            <wp:extent cx="5940425" cy="3055500"/>
            <wp:effectExtent l="1905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5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686" w:rsidRDefault="00712686" w:rsidP="00777BB6">
      <w:pPr>
        <w:jc w:val="both"/>
      </w:pPr>
      <w:r>
        <w:rPr>
          <w:noProof/>
        </w:rPr>
        <w:drawing>
          <wp:inline distT="0" distB="0" distL="0" distR="0">
            <wp:extent cx="5940425" cy="2424537"/>
            <wp:effectExtent l="1905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24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686" w:rsidRDefault="00712686" w:rsidP="00777BB6">
      <w:pPr>
        <w:jc w:val="both"/>
      </w:pPr>
      <w:r>
        <w:rPr>
          <w:noProof/>
        </w:rPr>
        <w:drawing>
          <wp:inline distT="0" distB="0" distL="0" distR="0">
            <wp:extent cx="5940425" cy="3043915"/>
            <wp:effectExtent l="1905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686" w:rsidRDefault="00712686" w:rsidP="00777BB6">
      <w:pPr>
        <w:jc w:val="both"/>
      </w:pPr>
      <w:r>
        <w:rPr>
          <w:noProof/>
        </w:rPr>
        <w:lastRenderedPageBreak/>
        <w:drawing>
          <wp:inline distT="0" distB="0" distL="0" distR="0">
            <wp:extent cx="5940425" cy="1650461"/>
            <wp:effectExtent l="1905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50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290313"/>
            <wp:effectExtent l="1905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90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686" w:rsidRDefault="00712686" w:rsidP="00712686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3.4. Содержание пояснительной записки</w:t>
      </w:r>
    </w:p>
    <w:p w:rsidR="00712686" w:rsidRDefault="00712686" w:rsidP="0071268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 контрольной работы должна содержать следующие структурные элементы:</w:t>
      </w:r>
    </w:p>
    <w:p w:rsidR="00712686" w:rsidRDefault="00712686" w:rsidP="007126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титульный лист; </w:t>
      </w:r>
    </w:p>
    <w:p w:rsidR="00712686" w:rsidRDefault="00712686" w:rsidP="007126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задание;</w:t>
      </w:r>
    </w:p>
    <w:p w:rsidR="00712686" w:rsidRDefault="00712686" w:rsidP="007126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аннотация;</w:t>
      </w:r>
    </w:p>
    <w:p w:rsidR="00712686" w:rsidRDefault="00712686" w:rsidP="007126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содержание;</w:t>
      </w:r>
    </w:p>
    <w:p w:rsidR="00712686" w:rsidRDefault="00712686" w:rsidP="007126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введение;</w:t>
      </w:r>
    </w:p>
    <w:p w:rsidR="00712686" w:rsidRDefault="00712686" w:rsidP="007126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основную часть:</w:t>
      </w:r>
    </w:p>
    <w:p w:rsidR="00712686" w:rsidRDefault="00712686" w:rsidP="0071268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Математические модели динамических систем и соответствующие им схемы моделирования.</w:t>
      </w:r>
    </w:p>
    <w:p w:rsidR="00712686" w:rsidRDefault="00712686" w:rsidP="0071268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 начальных условий интеграторов для п.1.3 программы исследований.</w:t>
      </w:r>
    </w:p>
    <w:p w:rsidR="00712686" w:rsidRDefault="00712686" w:rsidP="0071268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Результаты моделирования (графики переходных процессов).</w:t>
      </w:r>
    </w:p>
    <w:p w:rsidR="00712686" w:rsidRDefault="00712686" w:rsidP="0071268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Выводы.</w:t>
      </w:r>
    </w:p>
    <w:p w:rsidR="00712686" w:rsidRDefault="00712686" w:rsidP="007126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заключение;</w:t>
      </w:r>
    </w:p>
    <w:p w:rsidR="00712686" w:rsidRDefault="00712686" w:rsidP="007126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список использованных источников;</w:t>
      </w:r>
    </w:p>
    <w:p w:rsidR="00712686" w:rsidRDefault="00712686" w:rsidP="007126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приложения. </w:t>
      </w:r>
    </w:p>
    <w:p w:rsidR="00712686" w:rsidRPr="00712686" w:rsidRDefault="00712686" w:rsidP="00712686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</w:rPr>
      </w:pPr>
      <w:r w:rsidRPr="00712686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</w:rPr>
        <w:t>4. Вопросы к защите контрольной работы</w:t>
      </w:r>
    </w:p>
    <w:p w:rsidR="00712686" w:rsidRPr="00712686" w:rsidRDefault="00712686" w:rsidP="00712686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12686">
        <w:rPr>
          <w:rFonts w:ascii="Arial" w:eastAsia="Times New Roman" w:hAnsi="Arial" w:cs="Arial"/>
          <w:color w:val="000000"/>
          <w:sz w:val="21"/>
          <w:szCs w:val="21"/>
        </w:rPr>
        <w:t>Почему для моделирования динамических систем не используются блоки дифференцирования?</w:t>
      </w:r>
    </w:p>
    <w:p w:rsidR="00712686" w:rsidRPr="00712686" w:rsidRDefault="00712686" w:rsidP="0071268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12686">
        <w:rPr>
          <w:rFonts w:ascii="Arial" w:eastAsia="Times New Roman" w:hAnsi="Arial" w:cs="Arial"/>
          <w:color w:val="000000"/>
          <w:sz w:val="21"/>
          <w:szCs w:val="21"/>
        </w:rPr>
        <w:t>Укажите условие физической реализуемости системы, описанной дифференциальным уравнением (1.1).</w:t>
      </w:r>
    </w:p>
    <w:p w:rsidR="00712686" w:rsidRPr="00712686" w:rsidRDefault="00712686" w:rsidP="0071268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12686">
        <w:rPr>
          <w:rFonts w:ascii="Arial" w:eastAsia="Times New Roman" w:hAnsi="Arial" w:cs="Arial"/>
          <w:color w:val="000000"/>
          <w:sz w:val="21"/>
          <w:szCs w:val="21"/>
        </w:rPr>
        <w:t xml:space="preserve">С </w:t>
      </w:r>
      <w:proofErr w:type="gramStart"/>
      <w:r w:rsidRPr="00712686">
        <w:rPr>
          <w:rFonts w:ascii="Arial" w:eastAsia="Times New Roman" w:hAnsi="Arial" w:cs="Arial"/>
          <w:color w:val="000000"/>
          <w:sz w:val="21"/>
          <w:szCs w:val="21"/>
        </w:rPr>
        <w:t>помощью</w:t>
      </w:r>
      <w:proofErr w:type="gramEnd"/>
      <w:r w:rsidRPr="00712686">
        <w:rPr>
          <w:rFonts w:ascii="Arial" w:eastAsia="Times New Roman" w:hAnsi="Arial" w:cs="Arial"/>
          <w:color w:val="000000"/>
          <w:sz w:val="21"/>
          <w:szCs w:val="21"/>
        </w:rPr>
        <w:t xml:space="preserve"> каких команд пакета MATLAB можно рассчитать корни характеристического уравнения моделируемой системы?</w:t>
      </w:r>
    </w:p>
    <w:p w:rsidR="00712686" w:rsidRPr="00712686" w:rsidRDefault="00712686" w:rsidP="0071268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12686">
        <w:rPr>
          <w:rFonts w:ascii="Arial" w:eastAsia="Times New Roman" w:hAnsi="Arial" w:cs="Arial"/>
          <w:color w:val="000000"/>
          <w:sz w:val="21"/>
          <w:szCs w:val="21"/>
        </w:rPr>
        <w:t>Составьте схему моделирования уравнения:</w:t>
      </w:r>
    </w:p>
    <w:p w:rsidR="00712686" w:rsidRPr="00712686" w:rsidRDefault="00712686" w:rsidP="00712686">
      <w:pPr>
        <w:shd w:val="clear" w:color="auto" w:fill="FFFFFF"/>
        <w:spacing w:after="0" w:line="240" w:lineRule="auto"/>
        <w:ind w:left="150" w:right="150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1268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712686" w:rsidRPr="00712686" w:rsidRDefault="00712686" w:rsidP="0071268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12686">
        <w:rPr>
          <w:rFonts w:ascii="Arial" w:eastAsia="Times New Roman" w:hAnsi="Arial" w:cs="Arial"/>
          <w:color w:val="000000"/>
          <w:sz w:val="21"/>
          <w:szCs w:val="21"/>
        </w:rPr>
        <w:t>Составьте по схеме моделирования дифференциального уравнения (1.5) (</w:t>
      </w:r>
      <w:hyperlink r:id="rId28" w:tgtFrame="_new" w:history="1">
        <w:r w:rsidRPr="00712686">
          <w:rPr>
            <w:rFonts w:ascii="Arial" w:eastAsia="Times New Roman" w:hAnsi="Arial" w:cs="Arial"/>
            <w:color w:val="551A8B"/>
            <w:sz w:val="21"/>
            <w:u w:val="single"/>
          </w:rPr>
          <w:t>см. рисунок 1.3</w:t>
        </w:r>
      </w:hyperlink>
      <w:r w:rsidRPr="00712686">
        <w:rPr>
          <w:rFonts w:ascii="Arial" w:eastAsia="Times New Roman" w:hAnsi="Arial" w:cs="Arial"/>
          <w:color w:val="000000"/>
          <w:sz w:val="21"/>
          <w:szCs w:val="21"/>
        </w:rPr>
        <w:t>) модель вход-состояние-выход.</w:t>
      </w:r>
    </w:p>
    <w:p w:rsidR="00712686" w:rsidRDefault="00712686" w:rsidP="00777BB6">
      <w:pPr>
        <w:jc w:val="both"/>
      </w:pPr>
      <w:r>
        <w:rPr>
          <w:noProof/>
        </w:rPr>
        <w:lastRenderedPageBreak/>
        <w:drawing>
          <wp:inline distT="0" distB="0" distL="0" distR="0">
            <wp:extent cx="5940425" cy="2739819"/>
            <wp:effectExtent l="1905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414000"/>
            <wp:effectExtent l="1905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1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065931"/>
            <wp:effectExtent l="1905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5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225102"/>
            <wp:effectExtent l="1905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25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2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C4C96"/>
    <w:multiLevelType w:val="multilevel"/>
    <w:tmpl w:val="9800B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106F0A"/>
    <w:multiLevelType w:val="multilevel"/>
    <w:tmpl w:val="63D45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AA5800"/>
    <w:multiLevelType w:val="multilevel"/>
    <w:tmpl w:val="81AC4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3C3149"/>
    <w:multiLevelType w:val="multilevel"/>
    <w:tmpl w:val="4B56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356DC8"/>
    <w:multiLevelType w:val="multilevel"/>
    <w:tmpl w:val="B55E4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7BB6"/>
    <w:rsid w:val="00712686"/>
    <w:rsid w:val="00777BB6"/>
    <w:rsid w:val="008F7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7B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B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B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otstup">
    <w:name w:val="otstup"/>
    <w:basedOn w:val="a"/>
    <w:rsid w:val="00777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77B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777BB6"/>
    <w:rPr>
      <w:color w:val="0000FF"/>
      <w:u w:val="single"/>
    </w:rPr>
  </w:style>
  <w:style w:type="character" w:customStyle="1" w:styleId="form">
    <w:name w:val="form"/>
    <w:basedOn w:val="a0"/>
    <w:rsid w:val="00777BB6"/>
  </w:style>
  <w:style w:type="paragraph" w:styleId="a4">
    <w:name w:val="Balloon Text"/>
    <w:basedOn w:val="a"/>
    <w:link w:val="a5"/>
    <w:uiPriority w:val="99"/>
    <w:semiHidden/>
    <w:unhideWhenUsed/>
    <w:rsid w:val="00777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7BB6"/>
    <w:rPr>
      <w:rFonts w:ascii="Tahoma" w:hAnsi="Tahoma" w:cs="Tahoma"/>
      <w:sz w:val="16"/>
      <w:szCs w:val="16"/>
    </w:rPr>
  </w:style>
  <w:style w:type="paragraph" w:customStyle="1" w:styleId="gde">
    <w:name w:val="gde"/>
    <w:basedOn w:val="a"/>
    <w:rsid w:val="00777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8F7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754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1873206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515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23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42238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24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839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7545102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358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55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0767938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049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055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9923044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41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8740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393339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678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0587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851538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059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institute.tsu.tula.ru/moodle/pluginfile.php/113951/mod_resource/content/1/%D0%9C%D0%BE%D0%B4%D0%B5%D0%BB%D0%B8%D1%80%D0%BE%D0%B2%D0%B0%D0%BD%D0%B8%D0%B5%20%D0%B4%D0%B8%D0%BD%D0%B0%D0%BC%D0%B8%D1%87%D0%B5%D1%81%D0%BA%D0%B8%D1%85%20%D1%81%D0%B8%D1%81%D1%82%D0%B5%D0%BC/kora/kora_5/kora_5.html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hyperlink" Target="https://i-institute.tsu.tula.ru/moodle/pluginfile.php/113951/mod_resource/content/1/%D0%9C%D0%BE%D0%B4%D0%B5%D0%BB%D0%B8%D1%80%D0%BE%D0%B2%D0%B0%D0%BD%D0%B8%D0%B5%20%D0%B4%D0%B8%D0%BD%D0%B0%D0%BC%D0%B8%D1%87%D0%B5%D1%81%D0%BA%D0%B8%D1%85%20%D1%81%D0%B8%D1%81%D1%82%D0%B5%D0%BC/kora/kora_5/kora_5.html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113951/mod_resource/content/1/%D0%9C%D0%BE%D0%B4%D0%B5%D0%BB%D0%B8%D1%80%D0%BE%D0%B2%D0%B0%D0%BD%D0%B8%D0%B5%20%D0%B4%D0%B8%D0%BD%D0%B0%D0%BC%D0%B8%D1%87%D0%B5%D1%81%D0%BA%D0%B8%D1%85%20%D1%81%D0%B8%D1%81%D1%82%D0%B5%D0%BC/kora/kora_3/kora_3_3.html" TargetMode="Externa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5" Type="http://schemas.openxmlformats.org/officeDocument/2006/relationships/hyperlink" Target="https://i-institute.tsu.tula.ru/moodle/pluginfile.php/113951/mod_resource/content/1/%D0%9C%D0%BE%D0%B4%D0%B5%D0%BB%D0%B8%D1%80%D0%BE%D0%B2%D0%B0%D0%BD%D0%B8%D0%B5%20%D0%B4%D0%B8%D0%BD%D0%B0%D0%BC%D0%B8%D1%87%D0%B5%D1%81%D0%BA%D0%B8%D1%85%20%D1%81%D0%B8%D1%81%D1%82%D0%B5%D0%BC/kora/kora_5/kora_5.html" TargetMode="Externa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yperlink" Target="https://i-institute.tsu.tula.ru/moodle/pluginfile.php/113951/mod_resource/content/1/%D0%9C%D0%BE%D0%B4%D0%B5%D0%BB%D0%B8%D1%80%D0%BE%D0%B2%D0%B0%D0%BD%D0%B8%D0%B5%20%D0%B4%D0%B8%D0%BD%D0%B0%D0%BC%D0%B8%D1%87%D0%B5%D1%81%D0%BA%D0%B8%D1%85%20%D1%81%D0%B8%D1%81%D1%82%D0%B5%D0%BC/kora/kora_3/kora_3_3.html" TargetMode="External"/><Relationship Id="rId10" Type="http://schemas.openxmlformats.org/officeDocument/2006/relationships/hyperlink" Target="https://i-institute.tsu.tula.ru/moodle/pluginfile.php/113951/mod_resource/content/1/%D0%9C%D0%BE%D0%B4%D0%B5%D0%BB%D0%B8%D1%80%D0%BE%D0%B2%D0%B0%D0%BD%D0%B8%D0%B5%20%D0%B4%D0%B8%D0%BD%D0%B0%D0%BC%D0%B8%D1%87%D0%B5%D1%81%D0%BA%D0%B8%D1%85%20%D1%81%D0%B8%D1%81%D1%82%D0%B5%D0%BC/kora/kora_5/kora_5.html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hyperlink" Target="https://i-institute.tsu.tula.ru/moodle/pluginfile.php/113951/mod_resource/content/1/%D0%9C%D0%BE%D0%B4%D0%B5%D0%BB%D0%B8%D1%80%D0%BE%D0%B2%D0%B0%D0%BD%D0%B8%D0%B5%20%D0%B4%D0%B8%D0%BD%D0%B0%D0%BC%D0%B8%D1%87%D0%B5%D1%81%D0%BA%D0%B8%D1%85%20%D1%81%D0%B8%D1%81%D1%82%D0%B5%D0%BC/kora/kora_3/kora_3_3.html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2021-07-16T11:18:00Z</dcterms:created>
  <dcterms:modified xsi:type="dcterms:W3CDTF">2021-07-16T11:48:00Z</dcterms:modified>
</cp:coreProperties>
</file>