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6" w:type="dxa"/>
        <w:tblCellSpacing w:w="0" w:type="dxa"/>
        <w:tblInd w:w="-8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6"/>
      </w:tblGrid>
      <w:tr w:rsidR="00421BCA" w:rsidRPr="00421BCA" w:rsidTr="00421BCA">
        <w:trPr>
          <w:trHeight w:val="366"/>
          <w:tblCellSpacing w:w="0" w:type="dxa"/>
        </w:trPr>
        <w:tc>
          <w:tcPr>
            <w:tcW w:w="10716" w:type="dxa"/>
            <w:shd w:val="clear" w:color="auto" w:fill="06639A"/>
            <w:vAlign w:val="center"/>
            <w:hideMark/>
          </w:tcPr>
          <w:p w:rsidR="00421BCA" w:rsidRPr="00421BCA" w:rsidRDefault="00421BCA" w:rsidP="00421B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421BCA" w:rsidRPr="00421BCA" w:rsidTr="00421BCA">
        <w:trPr>
          <w:trHeight w:val="3595"/>
          <w:tblCellSpacing w:w="0" w:type="dxa"/>
        </w:trPr>
        <w:tc>
          <w:tcPr>
            <w:tcW w:w="10716" w:type="dxa"/>
            <w:hideMark/>
          </w:tcPr>
          <w:p w:rsidR="00421BCA" w:rsidRPr="00421BCA" w:rsidRDefault="00421BCA" w:rsidP="00421BC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1. Цель и задачи выполнения контрольной работы</w:t>
            </w:r>
          </w:p>
          <w:p w:rsidR="00421BCA" w:rsidRPr="00421BCA" w:rsidRDefault="00421BCA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Главной задачей при изучении дисциплины является формирование у студента инженерного мышления: умение оценить водно-хозяйственную ситуацию, на основании рассмотрения качества природной воды и требований потребителя уметь выбрать оптимальную схему водоподготовки.</w:t>
            </w:r>
          </w:p>
          <w:p w:rsidR="00421BCA" w:rsidRDefault="00421BCA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целью контрольной работы является обоснование и проектирование технологической схемы подготовки природной воды для технических целей промышленного предприятия, которая является сочетанием необходимых технологических процессов, сооружений и аппаратов.</w:t>
            </w:r>
          </w:p>
          <w:p w:rsidR="00421BCA" w:rsidRDefault="00421BCA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BCA" w:rsidRDefault="00421BCA" w:rsidP="00421BCA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2. Состав и порядок выполнения контрольной работы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К проектированию технологической схемы приступают после изучения таких разделов курса как</w:t>
            </w:r>
            <w:r>
              <w:rPr>
                <w:rStyle w:val="a3"/>
                <w:color w:val="000000"/>
              </w:rPr>
              <w:t> </w:t>
            </w:r>
            <w:r>
              <w:rPr>
                <w:color w:val="000000"/>
              </w:rPr>
              <w:t>свойства воды и водных растворов, теория сильных электролитов, классификация природных вод и их примесей, показатели качества воды, нормы качества котловой и питательной воды, требования к качеству сточных вод после ВПУ, физико-химические процессы коагуляции коллоидных примесей</w:t>
            </w:r>
            <w:r>
              <w:rPr>
                <w:rStyle w:val="a3"/>
                <w:color w:val="000000"/>
              </w:rPr>
              <w:t>,</w:t>
            </w:r>
            <w:r>
              <w:rPr>
                <w:color w:val="000000"/>
              </w:rPr>
              <w:t> реагенты и коагулянты Основы процесса осаждения примесей воды, специальные методы подготовки воды (</w:t>
            </w:r>
            <w:proofErr w:type="spellStart"/>
            <w:r>
              <w:rPr>
                <w:color w:val="000000"/>
              </w:rPr>
              <w:t>реагентное</w:t>
            </w:r>
            <w:proofErr w:type="spellEnd"/>
            <w:r>
              <w:rPr>
                <w:color w:val="000000"/>
              </w:rPr>
              <w:t xml:space="preserve">, термохимическое и </w:t>
            </w:r>
            <w:proofErr w:type="spellStart"/>
            <w:r>
              <w:rPr>
                <w:color w:val="000000"/>
              </w:rPr>
              <w:t>ионитовое</w:t>
            </w:r>
            <w:proofErr w:type="spellEnd"/>
            <w:r>
              <w:rPr>
                <w:color w:val="000000"/>
              </w:rPr>
              <w:t xml:space="preserve"> умягчение и обессоливание воды, процессы и аппараты для умягчения и обессоливания воды, </w:t>
            </w:r>
            <w:proofErr w:type="spellStart"/>
            <w:r>
              <w:rPr>
                <w:color w:val="000000"/>
              </w:rPr>
              <w:t>реагентное</w:t>
            </w:r>
            <w:proofErr w:type="spellEnd"/>
            <w:r>
              <w:rPr>
                <w:color w:val="000000"/>
              </w:rPr>
              <w:t xml:space="preserve"> хозяйство),  качество сточных вод, образующихся в процессе водоподготовки и требования к сбросу сточных вод в водоем.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Контрольная работа состоит их технологической схемы водоподготовки со всеми сооружениями и трубопроводами, сооружениями </w:t>
            </w:r>
            <w:proofErr w:type="spellStart"/>
            <w:r>
              <w:rPr>
                <w:color w:val="000000"/>
              </w:rPr>
              <w:t>реагентного</w:t>
            </w:r>
            <w:proofErr w:type="spellEnd"/>
            <w:r>
              <w:rPr>
                <w:color w:val="000000"/>
              </w:rPr>
              <w:t xml:space="preserve"> хозяйства с трубопроводами и </w:t>
            </w:r>
            <w:proofErr w:type="spellStart"/>
            <w:r>
              <w:rPr>
                <w:color w:val="000000"/>
              </w:rPr>
              <w:t>реагентопроводами</w:t>
            </w:r>
            <w:proofErr w:type="spellEnd"/>
            <w:r>
              <w:rPr>
                <w:color w:val="000000"/>
              </w:rPr>
              <w:t xml:space="preserve">, сооружениями для обработки образовавшихся сточных вод и осадка, их нейтрализацией и сбросом в </w:t>
            </w:r>
            <w:proofErr w:type="spellStart"/>
            <w:r>
              <w:rPr>
                <w:color w:val="000000"/>
              </w:rPr>
              <w:t>промканализацию</w:t>
            </w:r>
            <w:proofErr w:type="spellEnd"/>
            <w:r>
              <w:rPr>
                <w:color w:val="000000"/>
              </w:rPr>
              <w:t>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Работа выполняется карандашом на листе ватмана в формате А3 или на компьютере. При проектировании на компьютере студент представляет обязательно преподавателю черновики технологической схемы и ККР. Пояснительная записка </w:t>
            </w:r>
            <w:proofErr w:type="gramStart"/>
            <w:r>
              <w:rPr>
                <w:color w:val="000000"/>
              </w:rPr>
              <w:t>объемом  5</w:t>
            </w:r>
            <w:proofErr w:type="gramEnd"/>
            <w:r>
              <w:rPr>
                <w:color w:val="000000"/>
              </w:rPr>
              <w:t>-6 листов должна включать задание на ККР (качество воды природного источника и требования к качеству со стороны потребителя), описание технологической схемы и обоснование принятых технологических решений. Расчеты сооружений в работе не приводятся.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Предварительно студент должен ознакомиться с заданием к ККР. Варианты заданий выдаются руководителем работы. Студент выполняет задание по своему номеру в журнале группы. Студенты – заочники определяют варианты заданий по последним двум цифрам в зачетной книжке: последняя цифра – требования потребителей к качеству воды, предпоследняя цифра – качество воды природного источника.</w:t>
            </w:r>
          </w:p>
          <w:p w:rsidR="00421BCA" w:rsidRDefault="00421BCA" w:rsidP="00421BCA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3. Основы теории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Технология очистки воды в значительной степени определяется физико-химическими и биологическими показателями ее качества и требуемой степени ее улучшения. </w:t>
            </w:r>
            <w:proofErr w:type="gramStart"/>
            <w:r>
              <w:rPr>
                <w:color w:val="000000"/>
              </w:rPr>
              <w:t>Это  производится</w:t>
            </w:r>
            <w:proofErr w:type="gramEnd"/>
            <w:r>
              <w:rPr>
                <w:color w:val="000000"/>
              </w:rPr>
              <w:t xml:space="preserve"> путем сравнения показателей качества исходной воды и требованиями, предъявляемыми потребителями к ее качеству. Несоответствие показателей предопределяет методы очистки воды. Если возможны к применению несколько методов, то принимается такой способ очистки, </w:t>
            </w:r>
            <w:proofErr w:type="gramStart"/>
            <w:r>
              <w:rPr>
                <w:color w:val="000000"/>
              </w:rPr>
              <w:t>который  позволяет</w:t>
            </w:r>
            <w:proofErr w:type="gramEnd"/>
            <w:r>
              <w:rPr>
                <w:color w:val="000000"/>
              </w:rPr>
              <w:t xml:space="preserve"> улучшить одновременно несколько показателей качества вода до требуемых кондиций.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Источниками водоснабжения согласно задания могут служить как поверхностные воды (река), так и подземные воды.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Основными показателями качества воды являются: температура, мутность, цветность, жесткость общая и карбонатная, щелочность, солесодержание (сухой остаток), </w:t>
            </w:r>
            <w:proofErr w:type="spellStart"/>
            <w:r>
              <w:rPr>
                <w:color w:val="000000"/>
              </w:rPr>
              <w:t>перманганатная</w:t>
            </w:r>
            <w:proofErr w:type="spellEnd"/>
            <w:r>
              <w:rPr>
                <w:color w:val="000000"/>
              </w:rPr>
              <w:t xml:space="preserve"> окисляемость. Причем жесткость и щелочность природной воды студент должен определить самостоятельно исходя из ионного состава солей природной воды, который приведен в задании на ККР.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Жесткость общая должна быть определена студентом в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 как сумма катионов кальция и магния. Жесткость карбонатная природной воды принимается равной концентрации гидрокарбонатных ионов в эквивалентных единицах.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Щелочность общая определяется как суммарная концентрация в воде гидрокарбонатов и щелочности </w:t>
            </w:r>
            <w:proofErr w:type="spellStart"/>
            <w:r>
              <w:rPr>
                <w:color w:val="000000"/>
              </w:rPr>
              <w:t>гумматной</w:t>
            </w:r>
            <w:proofErr w:type="spellEnd"/>
            <w:r>
              <w:rPr>
                <w:color w:val="000000"/>
              </w:rPr>
              <w:t>. Как правило, поверхностные воды имеют повышенную мутность и цветность воды, что требует обязательного осветления и обесцвечивания.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Подземные воды, при незначительной мутности и цветности воды, обладают повышенным солесодержанием и жесткостью воды.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Для удаления взвешенных веществ из воды применяются два метода отстаивание и фильтрование. </w:t>
            </w:r>
            <w:proofErr w:type="spellStart"/>
            <w:r>
              <w:rPr>
                <w:color w:val="000000"/>
              </w:rPr>
              <w:t>Безреагентное</w:t>
            </w:r>
            <w:proofErr w:type="spellEnd"/>
            <w:r>
              <w:rPr>
                <w:color w:val="000000"/>
              </w:rPr>
              <w:t> фильтрование можно применять для воды мутностью не более 50-80 мг/ л, причем напорные фильтры желательно применять при производительности станции не более 3-5 тыс.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сут</w:t>
            </w:r>
            <w:proofErr w:type="spellEnd"/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>Фильтры  с</w:t>
            </w:r>
            <w:proofErr w:type="gramEnd"/>
            <w:r>
              <w:rPr>
                <w:color w:val="000000"/>
              </w:rPr>
              <w:t xml:space="preserve"> плавающей загрузкой применяются для воды с мутностью до 500 мг/л с содержанием взвеси в фильтрате не менее 10-15 мг/л.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Отстаивание применяется при осветлении воды со значительным содержанием взвешенных </w:t>
            </w:r>
            <w:proofErr w:type="gramStart"/>
            <w:r>
              <w:rPr>
                <w:color w:val="000000"/>
              </w:rPr>
              <w:t>веществ  для</w:t>
            </w:r>
            <w:proofErr w:type="gramEnd"/>
            <w:r>
              <w:rPr>
                <w:color w:val="000000"/>
              </w:rPr>
              <w:t xml:space="preserve"> станций очистки воды любой производительности. Отстаивание без применения коагулянтов дает снижение мутности всего на 30…50% от исходной, при этом снижение цветности не происходит.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Обработка воды   коагулянтами с отстаиванием и фильтрованием позволяет получить воду мутностью до 1,5 мг/л и цветностью до 20 град. Состав сооружений для осветления и обесцвечивания воды приведен в таблице 15 СНИП 2,04,02-84* Водоснабжение, наружные сети и сооружения.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При необходимости снижения жесткости воды необходимо проектировать установки по умягчению воды. Применяются несколько основных методов умягчения воды: </w:t>
            </w:r>
            <w:proofErr w:type="spellStart"/>
            <w:proofErr w:type="gramStart"/>
            <w:r>
              <w:rPr>
                <w:color w:val="000000"/>
              </w:rPr>
              <w:t>реагентный</w:t>
            </w:r>
            <w:proofErr w:type="spellEnd"/>
            <w:r>
              <w:rPr>
                <w:color w:val="000000"/>
              </w:rPr>
              <w:t>,   </w:t>
            </w:r>
            <w:proofErr w:type="gramEnd"/>
            <w:r>
              <w:rPr>
                <w:color w:val="000000"/>
              </w:rPr>
              <w:t>ионообменный, термохимический, комбинированный.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proofErr w:type="spellStart"/>
            <w:r>
              <w:rPr>
                <w:rStyle w:val="a3"/>
                <w:color w:val="000000"/>
              </w:rPr>
              <w:t>Реагентное</w:t>
            </w:r>
            <w:proofErr w:type="spellEnd"/>
            <w:r>
              <w:rPr>
                <w:rStyle w:val="a3"/>
                <w:color w:val="000000"/>
              </w:rPr>
              <w:t xml:space="preserve"> умягчение воды</w:t>
            </w:r>
            <w:r>
              <w:rPr>
                <w:color w:val="000000"/>
              </w:rPr>
              <w:t> обычно применяется при высокой мутности исходной воды (М &gt;150 мг/л), цветности значительном содержании органических и минеральных коллоидов, вызывающих необходимость ведения коагуляции, высокой жесткости (</w:t>
            </w:r>
            <w:proofErr w:type="spellStart"/>
            <w:proofErr w:type="gramStart"/>
            <w:r>
              <w:rPr>
                <w:color w:val="000000"/>
              </w:rPr>
              <w:t>Ж</w:t>
            </w:r>
            <w:r>
              <w:rPr>
                <w:color w:val="000000"/>
                <w:vertAlign w:val="subscript"/>
              </w:rPr>
              <w:t>о</w:t>
            </w:r>
            <w:proofErr w:type="spellEnd"/>
            <w:r>
              <w:rPr>
                <w:color w:val="000000"/>
              </w:rPr>
              <w:t> &gt;</w:t>
            </w:r>
            <w:proofErr w:type="gramEnd"/>
            <w:r>
              <w:rPr>
                <w:color w:val="000000"/>
              </w:rPr>
              <w:t xml:space="preserve"> 6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 xml:space="preserve">/л) и солесодержании (сухом остатке). </w:t>
            </w:r>
            <w:proofErr w:type="spellStart"/>
            <w:r>
              <w:rPr>
                <w:color w:val="000000"/>
              </w:rPr>
              <w:t>Реагентное</w:t>
            </w:r>
            <w:proofErr w:type="spellEnd"/>
            <w:r>
              <w:rPr>
                <w:color w:val="000000"/>
              </w:rPr>
              <w:t xml:space="preserve"> умягчение осуществляется как с </w:t>
            </w:r>
            <w:proofErr w:type="gramStart"/>
            <w:r>
              <w:rPr>
                <w:color w:val="000000"/>
              </w:rPr>
              <w:t>подогревом</w:t>
            </w:r>
            <w:proofErr w:type="gramEnd"/>
            <w:r>
              <w:rPr>
                <w:color w:val="000000"/>
              </w:rPr>
              <w:t xml:space="preserve"> так и без подогрева. Наибольшее распространение получили следующие методы </w:t>
            </w:r>
            <w:proofErr w:type="spellStart"/>
            <w:r>
              <w:rPr>
                <w:color w:val="000000"/>
              </w:rPr>
              <w:t>реагентного</w:t>
            </w:r>
            <w:proofErr w:type="spellEnd"/>
            <w:r>
              <w:rPr>
                <w:color w:val="000000"/>
              </w:rPr>
              <w:t xml:space="preserve"> умягчения:</w:t>
            </w:r>
          </w:p>
          <w:p w:rsidR="00421BCA" w:rsidRDefault="00421BCA" w:rsidP="00421BC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color w:val="000000"/>
              </w:rPr>
            </w:pPr>
            <w:r>
              <w:rPr>
                <w:color w:val="000000"/>
              </w:rPr>
              <w:t>известковый (декарбонизация);</w:t>
            </w:r>
          </w:p>
          <w:p w:rsidR="00421BCA" w:rsidRDefault="00421BCA" w:rsidP="00421BC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color w:val="000000"/>
              </w:rPr>
            </w:pPr>
            <w:r>
              <w:rPr>
                <w:color w:val="000000"/>
              </w:rPr>
              <w:t>известково-содовый;</w:t>
            </w:r>
          </w:p>
          <w:p w:rsidR="00421BCA" w:rsidRDefault="00421BCA" w:rsidP="00421BC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едконатровый</w:t>
            </w:r>
            <w:proofErr w:type="spellEnd"/>
            <w:r>
              <w:rPr>
                <w:color w:val="000000"/>
              </w:rPr>
              <w:t>;</w:t>
            </w:r>
          </w:p>
          <w:p w:rsidR="00421BCA" w:rsidRDefault="00421BCA" w:rsidP="00421BC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color w:val="000000"/>
              </w:rPr>
            </w:pPr>
            <w:r>
              <w:rPr>
                <w:color w:val="000000"/>
              </w:rPr>
              <w:t>комбинированный.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rStyle w:val="a3"/>
                <w:color w:val="000000"/>
              </w:rPr>
              <w:t>При декарбонизации</w:t>
            </w:r>
            <w:r>
              <w:rPr>
                <w:color w:val="000000"/>
              </w:rPr>
              <w:t> остаточная жесткость может быть получена на 0,4-0,8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 больше некарбонатной жесткости, а щелочность 0,8-1,2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 xml:space="preserve">/л, причем нижний предел умягчения получаются при подогреве воды до 35-40 °С.  Таким образом при применении извести удаляется только карбонатная жесткость и соответственно щелочность. Причем основной задачей иногда является устранение щелочности воды. Дальнейшее снижение жесткости может быть достигнуто при применении </w:t>
            </w:r>
            <w:proofErr w:type="spellStart"/>
            <w:r>
              <w:rPr>
                <w:color w:val="000000"/>
              </w:rPr>
              <w:t>Na-катионирования</w:t>
            </w:r>
            <w:proofErr w:type="spellEnd"/>
            <w:r>
              <w:rPr>
                <w:color w:val="000000"/>
              </w:rPr>
              <w:t>, где остаточная жесткость может быть снижена до 0,01-0,02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 xml:space="preserve">/л. Основной недостаток </w:t>
            </w:r>
            <w:proofErr w:type="spellStart"/>
            <w:r>
              <w:rPr>
                <w:color w:val="000000"/>
              </w:rPr>
              <w:t>реагентного</w:t>
            </w:r>
            <w:proofErr w:type="spellEnd"/>
            <w:r>
              <w:rPr>
                <w:color w:val="000000"/>
              </w:rPr>
              <w:t xml:space="preserve"> метода громоздкость сооружений.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proofErr w:type="gramStart"/>
            <w:r>
              <w:rPr>
                <w:rStyle w:val="a3"/>
                <w:color w:val="000000"/>
              </w:rPr>
              <w:t>При  известково</w:t>
            </w:r>
            <w:proofErr w:type="gramEnd"/>
            <w:r>
              <w:rPr>
                <w:rStyle w:val="a3"/>
                <w:color w:val="000000"/>
              </w:rPr>
              <w:t>-содовом умягчении</w:t>
            </w:r>
            <w:r>
              <w:rPr>
                <w:color w:val="000000"/>
              </w:rPr>
              <w:t> применяется известь и сода, при этом остаточная жесткость находится в пределах 0,5-1,0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/л, а щелочность - 0,8-1,2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 (нижний предел при подогреве воды).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В качестве сооружений для осветления воды применяются как правило осветлители со взвешенным осадком конструкции ЦНИИ МПС или осветлители ТЭП (отстойники применять не рекомендуется).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На станциях небольшой производительностью при обосновании допускается производить декарбонизацию или известково-содовое умягчение в вихревых реакторах с осветлением на фильтрах с получением крупки карбоната кальция и его обжига для получения извести-реагента.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rStyle w:val="a3"/>
                <w:color w:val="000000"/>
                <w:u w:val="single"/>
              </w:rPr>
              <w:t>Натрий-</w:t>
            </w:r>
            <w:proofErr w:type="spellStart"/>
            <w:r>
              <w:rPr>
                <w:rStyle w:val="a3"/>
                <w:color w:val="000000"/>
                <w:u w:val="single"/>
              </w:rPr>
              <w:t>катионитовый</w:t>
            </w:r>
            <w:proofErr w:type="spellEnd"/>
            <w:r>
              <w:rPr>
                <w:rStyle w:val="a3"/>
                <w:color w:val="000000"/>
                <w:u w:val="single"/>
              </w:rPr>
              <w:t xml:space="preserve"> метод</w:t>
            </w:r>
            <w:r>
              <w:rPr>
                <w:color w:val="000000"/>
              </w:rPr>
              <w:t xml:space="preserve"> следует применять для умягчения подземных вод и вод поверхностных источников с мутностью не более 5-8 мг/л и цветностью не более 30 градусов. При большей мутности и цветности исходной </w:t>
            </w:r>
            <w:proofErr w:type="gramStart"/>
            <w:r>
              <w:rPr>
                <w:color w:val="000000"/>
              </w:rPr>
              <w:t>воду  необходимо</w:t>
            </w:r>
            <w:proofErr w:type="gramEnd"/>
            <w:r>
              <w:rPr>
                <w:color w:val="000000"/>
              </w:rPr>
              <w:t xml:space="preserve"> осветлять до требуемых пределов.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При одноступенчатом </w:t>
            </w:r>
            <w:proofErr w:type="spellStart"/>
            <w:r>
              <w:rPr>
                <w:color w:val="000000"/>
              </w:rPr>
              <w:t>Na-катионировании</w:t>
            </w:r>
            <w:proofErr w:type="spellEnd"/>
            <w:r>
              <w:rPr>
                <w:color w:val="000000"/>
              </w:rPr>
              <w:t xml:space="preserve"> общая жесткость снижается до 0,05-0,</w:t>
            </w:r>
            <w:proofErr w:type="gramStart"/>
            <w:r>
              <w:rPr>
                <w:color w:val="000000"/>
              </w:rPr>
              <w:t>1  мг</w:t>
            </w:r>
            <w:proofErr w:type="gramEnd"/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/л, при двухступенчатом – до 0,01 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 xml:space="preserve">/л. Схема </w:t>
            </w:r>
            <w:proofErr w:type="spellStart"/>
            <w:r>
              <w:rPr>
                <w:color w:val="000000"/>
              </w:rPr>
              <w:t>двуступенчатого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Na-катионировании</w:t>
            </w:r>
            <w:proofErr w:type="spellEnd"/>
            <w:r>
              <w:rPr>
                <w:color w:val="000000"/>
              </w:rPr>
              <w:t xml:space="preserve"> применяется при умягчении вод с высокой жесткостью &gt; 8 -10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 xml:space="preserve">/л/ Щелочность воды при </w:t>
            </w:r>
            <w:proofErr w:type="spellStart"/>
            <w:r>
              <w:rPr>
                <w:color w:val="000000"/>
              </w:rPr>
              <w:t>Na-катионировании</w:t>
            </w:r>
            <w:proofErr w:type="spellEnd"/>
            <w:r>
              <w:rPr>
                <w:color w:val="000000"/>
              </w:rPr>
              <w:t xml:space="preserve"> не изменяется.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Регенерация фильтров производится 8-10% раствором поваренной соли. Соль на станции хранится в сухом виде под навесом с суточным расходом до 500 кг, при большем расходе соль поставляется на склад ж/д вагонами и хранится в мокром виде. Для взрыхления используется вода для отмывки фильтров после их регенерации.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rStyle w:val="a3"/>
                <w:color w:val="000000"/>
                <w:u w:val="single"/>
              </w:rPr>
              <w:t>Водород-</w:t>
            </w:r>
            <w:proofErr w:type="spellStart"/>
            <w:r>
              <w:rPr>
                <w:rStyle w:val="a3"/>
                <w:color w:val="000000"/>
                <w:u w:val="single"/>
              </w:rPr>
              <w:t>катионитовый</w:t>
            </w:r>
            <w:proofErr w:type="spellEnd"/>
            <w:r>
              <w:rPr>
                <w:rStyle w:val="a3"/>
                <w:color w:val="000000"/>
                <w:u w:val="single"/>
              </w:rPr>
              <w:t xml:space="preserve"> метод</w:t>
            </w:r>
            <w:r>
              <w:rPr>
                <w:color w:val="000000"/>
              </w:rPr>
              <w:t> применяется для удаления из воды солей жесткости и одновременно снижения щелочности воды. Водород-</w:t>
            </w:r>
            <w:proofErr w:type="spellStart"/>
            <w:r>
              <w:rPr>
                <w:color w:val="000000"/>
              </w:rPr>
              <w:t>катионитовый</w:t>
            </w:r>
            <w:proofErr w:type="spellEnd"/>
            <w:r>
              <w:rPr>
                <w:color w:val="000000"/>
              </w:rPr>
              <w:t xml:space="preserve"> метод следует применять для умягчения подземных вод и вод поверхностных источников с мутностью не более 5-8 мг/л и цветностью не более 30 градусов. Применяются следующие схемы Н-</w:t>
            </w:r>
            <w:proofErr w:type="spellStart"/>
            <w:r>
              <w:rPr>
                <w:color w:val="000000"/>
              </w:rPr>
              <w:t>катионитового</w:t>
            </w:r>
            <w:proofErr w:type="spellEnd"/>
            <w:r>
              <w:rPr>
                <w:color w:val="000000"/>
              </w:rPr>
              <w:t xml:space="preserve"> умягчения воды:</w:t>
            </w:r>
          </w:p>
          <w:p w:rsidR="00421BCA" w:rsidRDefault="00421BCA" w:rsidP="00421BCA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color w:val="000000"/>
              </w:rPr>
            </w:pPr>
            <w:r>
              <w:rPr>
                <w:rStyle w:val="a3"/>
                <w:color w:val="000000"/>
              </w:rPr>
              <w:t>параллельное H-</w:t>
            </w:r>
            <w:proofErr w:type="spellStart"/>
            <w:r>
              <w:rPr>
                <w:rStyle w:val="a3"/>
                <w:color w:val="000000"/>
              </w:rPr>
              <w:t>Na</w:t>
            </w:r>
            <w:proofErr w:type="spellEnd"/>
            <w:r>
              <w:rPr>
                <w:rStyle w:val="a3"/>
                <w:color w:val="000000"/>
              </w:rPr>
              <w:t>-</w:t>
            </w:r>
            <w:proofErr w:type="spellStart"/>
            <w:r>
              <w:rPr>
                <w:rStyle w:val="a3"/>
                <w:color w:val="000000"/>
              </w:rPr>
              <w:t>катионирование</w:t>
            </w:r>
            <w:proofErr w:type="spellEnd"/>
            <w:r>
              <w:rPr>
                <w:color w:val="000000"/>
              </w:rPr>
              <w:t>. Метод позволяет получать фильтрат с общей жесткостью 0,1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 и щелочностью до 0,4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/л; при этом суммарное содержание сульфатов и хлоридов в исходной воде не должно превышать 4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 и натрия не более 2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По данной схеме на Н-</w:t>
            </w:r>
            <w:proofErr w:type="spellStart"/>
            <w:r>
              <w:rPr>
                <w:color w:val="000000"/>
              </w:rPr>
              <w:t>катионитовом</w:t>
            </w:r>
            <w:proofErr w:type="spellEnd"/>
            <w:r>
              <w:rPr>
                <w:color w:val="000000"/>
              </w:rPr>
              <w:t xml:space="preserve"> фильтре получается кислый фильтрат, </w:t>
            </w:r>
            <w:proofErr w:type="spellStart"/>
            <w:r>
              <w:rPr>
                <w:color w:val="000000"/>
              </w:rPr>
              <w:t>Na-катионитовом</w:t>
            </w:r>
            <w:proofErr w:type="spellEnd"/>
            <w:r>
              <w:rPr>
                <w:color w:val="000000"/>
              </w:rPr>
              <w:t xml:space="preserve"> фильтре – щелочной. Оба фильтрата смешиваются в определенной </w:t>
            </w:r>
            <w:proofErr w:type="gramStart"/>
            <w:r>
              <w:rPr>
                <w:color w:val="000000"/>
              </w:rPr>
              <w:t>пропорции  и</w:t>
            </w:r>
            <w:proofErr w:type="gramEnd"/>
            <w:r>
              <w:rPr>
                <w:color w:val="000000"/>
              </w:rPr>
              <w:t xml:space="preserve"> подаются на дегазатор для удаления углекислоты, которая образуется при распаде  гидрокарбонатов. Для взрыхления используется вода для отмывки катионита после их регенерации за исключением первых порций.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При необходимости получения постоянного и глубокого умягчения схема дополняется </w:t>
            </w:r>
            <w:proofErr w:type="spellStart"/>
            <w:r>
              <w:rPr>
                <w:color w:val="000000"/>
              </w:rPr>
              <w:t>Na-катионитовым</w:t>
            </w:r>
            <w:proofErr w:type="spellEnd"/>
            <w:r>
              <w:rPr>
                <w:color w:val="000000"/>
              </w:rPr>
              <w:t xml:space="preserve"> фильтром 2-ой ступени.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При параллельном Н-</w:t>
            </w:r>
            <w:proofErr w:type="spellStart"/>
            <w:r>
              <w:rPr>
                <w:color w:val="000000"/>
              </w:rPr>
              <w:t>Na</w:t>
            </w:r>
            <w:proofErr w:type="spellEnd"/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катионировании</w:t>
            </w:r>
            <w:proofErr w:type="spellEnd"/>
            <w:r>
              <w:rPr>
                <w:color w:val="000000"/>
              </w:rPr>
              <w:t xml:space="preserve"> допускается при обосновании применение противоточной или ступенчато противоточной </w:t>
            </w:r>
            <w:proofErr w:type="gramStart"/>
            <w:r>
              <w:rPr>
                <w:color w:val="000000"/>
              </w:rPr>
              <w:t xml:space="preserve">регенерации  </w:t>
            </w:r>
            <w:proofErr w:type="spellStart"/>
            <w:r>
              <w:rPr>
                <w:color w:val="000000"/>
              </w:rPr>
              <w:t>ионитовых</w:t>
            </w:r>
            <w:proofErr w:type="spellEnd"/>
            <w:proofErr w:type="gramEnd"/>
            <w:r>
              <w:rPr>
                <w:color w:val="000000"/>
              </w:rPr>
              <w:t xml:space="preserve"> фильтров.</w:t>
            </w:r>
          </w:p>
          <w:p w:rsidR="00421BCA" w:rsidRDefault="00421BCA" w:rsidP="00421BCA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color w:val="000000"/>
              </w:rPr>
            </w:pPr>
            <w:proofErr w:type="gramStart"/>
            <w:r>
              <w:rPr>
                <w:rStyle w:val="a3"/>
                <w:color w:val="000000"/>
              </w:rPr>
              <w:t>последовательное  H</w:t>
            </w:r>
            <w:proofErr w:type="gramEnd"/>
            <w:r>
              <w:rPr>
                <w:rStyle w:val="a3"/>
                <w:color w:val="000000"/>
              </w:rPr>
              <w:t>-</w:t>
            </w:r>
            <w:proofErr w:type="spellStart"/>
            <w:r>
              <w:rPr>
                <w:rStyle w:val="a3"/>
                <w:color w:val="000000"/>
              </w:rPr>
              <w:t>Na</w:t>
            </w:r>
            <w:proofErr w:type="spellEnd"/>
            <w:r>
              <w:rPr>
                <w:rStyle w:val="a3"/>
                <w:color w:val="000000"/>
              </w:rPr>
              <w:t>-</w:t>
            </w:r>
            <w:proofErr w:type="spellStart"/>
            <w:r>
              <w:rPr>
                <w:rStyle w:val="a3"/>
                <w:color w:val="000000"/>
              </w:rPr>
              <w:t>катионирование</w:t>
            </w:r>
            <w:proofErr w:type="spellEnd"/>
            <w:r>
              <w:rPr>
                <w:rStyle w:val="a3"/>
                <w:color w:val="000000"/>
              </w:rPr>
              <w:t xml:space="preserve"> с "голодной" регенерацией Н-</w:t>
            </w:r>
            <w:proofErr w:type="spellStart"/>
            <w:r>
              <w:rPr>
                <w:rStyle w:val="a3"/>
                <w:color w:val="000000"/>
              </w:rPr>
              <w:t>катионитового</w:t>
            </w:r>
            <w:proofErr w:type="spellEnd"/>
            <w:r>
              <w:rPr>
                <w:rStyle w:val="a3"/>
                <w:color w:val="000000"/>
              </w:rPr>
              <w:t xml:space="preserve"> фильтра.</w:t>
            </w:r>
            <w:r>
              <w:rPr>
                <w:color w:val="000000"/>
              </w:rPr>
              <w:t> Метод позволяет получать фильтрат с общей жесткостью 0,01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 xml:space="preserve">/л и </w:t>
            </w:r>
            <w:proofErr w:type="gramStart"/>
            <w:r>
              <w:rPr>
                <w:color w:val="000000"/>
              </w:rPr>
              <w:t>щелочностью  0</w:t>
            </w:r>
            <w:proofErr w:type="gramEnd"/>
            <w:r>
              <w:rPr>
                <w:color w:val="000000"/>
              </w:rPr>
              <w:t>,7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/л;</w:t>
            </w:r>
          </w:p>
          <w:p w:rsidR="00421BCA" w:rsidRDefault="00421BCA" w:rsidP="00421BCA">
            <w:pPr>
              <w:pStyle w:val="otstup"/>
              <w:shd w:val="clear" w:color="auto" w:fill="FFFFFF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Схема рекомендуется при повышенной жесткости исходной воды до 14 мг-</w:t>
            </w:r>
            <w:proofErr w:type="spellStart"/>
            <w:r>
              <w:rPr>
                <w:color w:val="000000"/>
              </w:rPr>
              <w:t>экв</w:t>
            </w:r>
            <w:proofErr w:type="spellEnd"/>
            <w:r>
              <w:rPr>
                <w:color w:val="000000"/>
              </w:rPr>
              <w:t>/л и следующих данных:</w:t>
            </w:r>
          </w:p>
          <w:p w:rsidR="00421BCA" w:rsidRDefault="00421BCA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86D0053" wp14:editId="31C9AEBC">
                  <wp:extent cx="5210175" cy="41910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175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Примечание:</w:t>
            </w:r>
          </w:p>
          <w:p w:rsidR="00421BCA" w:rsidRPr="00421BCA" w:rsidRDefault="00421BCA" w:rsidP="00421BCA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исходных вод с А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0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,3 осуществление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Нг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нецелесообразно;</w:t>
            </w:r>
          </w:p>
          <w:p w:rsidR="00421BCA" w:rsidRPr="00421BCA" w:rsidRDefault="00421BCA" w:rsidP="00421BCA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исходных вод с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&gt;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применение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Нг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возможно, если потребитель допускает остаточную щелочность выше 1 мг-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/л; доза кислоты на регенерацию при этом будет 50-60 г/г-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для ионного состава исходной воды ввести обозначения для соотношения концентраций катионов и анионов в виде выражений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=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Nа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+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/ (Са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2+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+ Mg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2+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=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Nа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+ (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o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(1)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= НСО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-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/ (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Сl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 -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+ SO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4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2-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(2)</w:t>
            </w:r>
          </w:p>
          <w:p w:rsidR="00421BCA" w:rsidRPr="00421BCA" w:rsidRDefault="00421BCA" w:rsidP="00421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где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Nа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+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2+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Mg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2+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концентрации в воде соответственно ионов натрия, кальция и магния, мг-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/л;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НСО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-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Сl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-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SO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4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2-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концентрации в воде соответственно бикарбонатов, хлоридов и сульфатов, мг-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/л;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o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общая жесткость исходной воды, мг-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/л, то условия применения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катионирования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«голодной» регенерацией фильтров определяются данными, приведенными в табл.  1.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данной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схеме  поток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умягчаемой воды пропускается через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фильтр, затем она подается на дегазатор для удаления углекислоты. Из бака под дегазатором вода подается на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Na-катионитовый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фильтр. Если к воде предъявляются повышенные требования к глубине умягчения, то в схему включают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Na-катионитовые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2-ой ступени.</w:t>
            </w:r>
          </w:p>
          <w:p w:rsidR="00421BCA" w:rsidRPr="00421BCA" w:rsidRDefault="00421BCA" w:rsidP="00421BCA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 –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катионирование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"голодной" регенерацией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и последующим фильтрованием через буферный саморегулирующий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фильтр. По данной схеме общая жесткость фильтрата будет на 0,7-1,5 мг-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 выше некарбонатной жесткости, щелочность фильтрата – 0,7-1,5 мг-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Регенерация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производится  1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-1,5% раствором сильных кислот (как правило применяется серная кислота, которая привозится на очистную станцию в ж/д цистернах и 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хранится на складе в цистернах емкостью 15 м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Подача раствора осуществляется из бака-мерника кислотными насосами или эжекторами.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Отработанные регенерационные растворы умягчительных установок в зависимости от местных условий следует направлять в накопитель, бытовую или производственную канализацию. Следует рассматривать возможность обработки концентрированной части таких вод для повторного использования.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Отработанные растворы перед сбросом в канализацию после усреднения при необходимости следует нейтрализовать. При этом осадки карбоната кальция и двуокиси магния следует выделять отстаивать и направлять в накопитель.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Осветленные растворы соли надлежит повторно использовать для регенерации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Na-катионитовых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Обессоливание воды ионным обменом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рекомендуется производить, как правило, при солесодержании воды не более 2000-2500 мг/л и суммарном содержании хлоридов и сульфатов не более 5 мг-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экв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/л. При этом вода, подаваемая на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должна быть предварительна очищена и содержать взвешенных веществ не более 5-8 мг/л, цветность должна быть не более 30 градусов,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перманганатная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окисляемость не должна превышать 7 мг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Применяются следующие схемы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ионитового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обессоливания воды:</w:t>
            </w:r>
          </w:p>
          <w:p w:rsidR="00421BCA" w:rsidRPr="00421BCA" w:rsidRDefault="00421BCA" w:rsidP="00421BCA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Одноступенчатая схема обессоливания,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позволяющая получить солесодержание обессоленной воды не более 20 мг/л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удельная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электропроводность 35-45 мкОм/см ). При этом содержание кремния не снижается.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одноступенчатом обессоливании воды предусматривается последовательное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фильтрование  через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и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фильтры, загруженные слабоосновным анионитом, с последующим удалением углекислоты из воды на дегазаторах.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задерживают практически все катионы растворенных солей. Регенерация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фильтров  производится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1-1,5% раствором серной кислоты из растворных баков кислоты. Допускается разбавление концентрированной серной кислоты до указанной концентрации непосредственно перед подачей на фильтры для регенерации в эжекторе. При обосновании допускается применение соляной или азотной кислот для регенерации сильнокислотного катионита КУ-2, КУ-2-8. Возможно, при обосновании, применение противоточной или ступенчато противоточной регенерации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Отмывка катионита производится, как правило, исходной осветленной водой.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со слабоосновным анионитом задерживают анионы сильных кислот. Регенерация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с загрузкой слабоосновным анионитом производится 4% раствором кальцинированной соды Na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Регенерационный раствор готовится на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катионитовой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воде.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Отмывка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производится  водой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прошедшей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фильтры. Кремнекислоту такие фильтры не задерживают.</w:t>
            </w:r>
          </w:p>
          <w:p w:rsidR="00421BCA" w:rsidRPr="00421BCA" w:rsidRDefault="00421BCA" w:rsidP="00421BC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Двухступенчатая схема обессоливания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позволяет получить воду с солесодержанием не более 0,5 мг/л (уд. электропроводность 1,6 …1,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 мкОм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/см ). При этом содержание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кремнекислоты  должно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быть не более 0,1 мг/л.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двухступенчатой схеме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ионитового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обессоливания предусматривается последовательное фильтрование через              </w:t>
            </w:r>
          </w:p>
          <w:p w:rsidR="00421BCA" w:rsidRPr="00421BCA" w:rsidRDefault="00421BCA" w:rsidP="00421BC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первой ступени;</w:t>
            </w:r>
          </w:p>
          <w:p w:rsidR="00421BCA" w:rsidRPr="00421BCA" w:rsidRDefault="00421BCA" w:rsidP="00421BC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первой ступени, загруженные слабоосновным анионитом;</w:t>
            </w:r>
          </w:p>
          <w:p w:rsidR="00421BCA" w:rsidRPr="00421BCA" w:rsidRDefault="00421BCA" w:rsidP="00421BC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второй ступени;</w:t>
            </w:r>
          </w:p>
          <w:p w:rsidR="00421BCA" w:rsidRPr="00421BCA" w:rsidRDefault="00421BCA" w:rsidP="00421BC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дегазаторы для удаления углекислоты;</w:t>
            </w:r>
          </w:p>
          <w:p w:rsidR="00421BCA" w:rsidRPr="00421BCA" w:rsidRDefault="00421BCA" w:rsidP="00421BC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второй ступени, загруженные сильноосновным анионитом для удаления кремнекислоты.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Отмывку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второй ступени следует производить водой, прошедшей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первой ступени.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Воду от отмывки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второй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ступени  следует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использовать для взрыхления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первой ступени и приготовления для них регенерационного раствора.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Регенерация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первой ступени производится 4% раствором кальцинированной соды Na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Регенерационный раствор соды готовится на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катионированной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воде.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Отмывку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первой ступени следует производить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катионированной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водой.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Регенерация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сильнооосновного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анионита в фильтрах второй ступени следует производить 4% раствором едкого натра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NaOH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Регенерационный раствор едкого натра готовится на Н-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катионированной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воде.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установках с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анионитовыми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фильтрами второй ступени, загруженными сильноосновным анионитом, допускается регенерировать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анионитовые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фильтры первой ступени отработавшим раствором едкого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нптра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после регенерации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анионитовых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фильтров второй ступени.</w:t>
            </w:r>
          </w:p>
          <w:p w:rsidR="00421BCA" w:rsidRPr="00421BCA" w:rsidRDefault="00421BCA" w:rsidP="00421BCA">
            <w:pPr>
              <w:shd w:val="clear" w:color="auto" w:fill="FFFFFF"/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установках ионообменного обессоливания необходимо предусматривать взаимную нейтрализацию кислых и щелочных стоков от регенерации фильтров и при необходимости дополнительная нейтрализация известью после их смешения. Нейтрализованные воды в зависимости от местных условий следует направлять в бытовую или производственную канализацию.</w:t>
            </w:r>
          </w:p>
          <w:p w:rsidR="00421BCA" w:rsidRPr="00421BCA" w:rsidRDefault="00421BCA" w:rsidP="00421BCA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4. Библиографический список используемой литературы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Николадзе Г.И. и др. Подготовка воды для питьевого и промышленного водоснабжения. - М.: Высшая школа, 1988.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Справочник проектировщика. Водоснабжение населенных мест и промышленных предприятий. - М.: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Стройиздат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1979.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Громогласов А.А. Водоподготовка: процессы и аппараты: Учебное пособие для вузов. - М.;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Энергоатомиздат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1990.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СНиП 2.04.02-84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*.Водоснабжение</w:t>
            </w:r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Наружные сети и сооружения.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Белан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Ф.И. Водоподготовка. Примеры, расчеты, задачи. - М.: Энергия,1980.     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Справочник по свойствам, методам анализа и очистки воды в двух </w:t>
            </w:r>
            <w:proofErr w:type="gram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частях./</w:t>
            </w:r>
            <w:proofErr w:type="spellStart"/>
            <w:proofErr w:type="gram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Кульский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Л.А.,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Гороновский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И.Г. и др.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Белан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Ф.И., </w:t>
            </w:r>
            <w:proofErr w:type="spellStart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Сутоцкий</w:t>
            </w:r>
            <w:proofErr w:type="spellEnd"/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Г.П. Водоподготовка промышленных котельных. - М.; Энергия, 1969.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Лифшиц О.В.  Справочник по водоподготовке котельных установок. - М. Энергия, 1976.</w:t>
            </w:r>
          </w:p>
          <w:p w:rsidR="00421BCA" w:rsidRPr="00421BCA" w:rsidRDefault="00421BCA" w:rsidP="00421BC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B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Николадзе Г.И. Технология очистки природных вод. - М; Высшая школа, 1967.</w:t>
            </w:r>
          </w:p>
          <w:p w:rsidR="00421BCA" w:rsidRDefault="00421BCA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1BCA" w:rsidRDefault="00421BCA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757184C" wp14:editId="111D3098">
                  <wp:extent cx="4286250" cy="56578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565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94059">
              <w:rPr>
                <w:noProof/>
                <w:lang w:eastAsia="ru-RU"/>
              </w:rPr>
              <w:drawing>
                <wp:inline distT="0" distB="0" distL="0" distR="0" wp14:anchorId="4F14A19A" wp14:editId="3F21BF6C">
                  <wp:extent cx="4600575" cy="28765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4059" w:rsidRDefault="00B94059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4059" w:rsidRDefault="00B94059" w:rsidP="00421BCA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4059" w:rsidRDefault="00B94059" w:rsidP="00B94059">
            <w:pPr>
              <w:spacing w:after="3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4059" w:rsidRDefault="00B94059" w:rsidP="00B94059">
            <w:pPr>
              <w:spacing w:after="3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53F0F45" wp14:editId="04CE410E">
                  <wp:extent cx="5940425" cy="2492375"/>
                  <wp:effectExtent l="0" t="0" r="3175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249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4059" w:rsidRPr="00421BCA" w:rsidRDefault="00B94059" w:rsidP="00B94059">
            <w:pPr>
              <w:spacing w:after="3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465FEA" wp14:editId="53F85881">
                  <wp:extent cx="5940425" cy="2416810"/>
                  <wp:effectExtent l="0" t="0" r="3175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C92128" w:rsidRDefault="00C92128"/>
    <w:sectPr w:rsidR="00C9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04A57"/>
    <w:multiLevelType w:val="multilevel"/>
    <w:tmpl w:val="7B7011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8C29A5"/>
    <w:multiLevelType w:val="multilevel"/>
    <w:tmpl w:val="A7609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61F02"/>
    <w:multiLevelType w:val="multilevel"/>
    <w:tmpl w:val="A48C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37770F"/>
    <w:multiLevelType w:val="multilevel"/>
    <w:tmpl w:val="AC42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4E1FC9"/>
    <w:multiLevelType w:val="multilevel"/>
    <w:tmpl w:val="41A83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27708C"/>
    <w:multiLevelType w:val="multilevel"/>
    <w:tmpl w:val="EA125C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13655"/>
    <w:multiLevelType w:val="multilevel"/>
    <w:tmpl w:val="27AA0E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BD61C8"/>
    <w:multiLevelType w:val="multilevel"/>
    <w:tmpl w:val="E36AE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816313"/>
    <w:multiLevelType w:val="multilevel"/>
    <w:tmpl w:val="56E4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A2"/>
    <w:rsid w:val="00095BA2"/>
    <w:rsid w:val="00421BCA"/>
    <w:rsid w:val="00672E6F"/>
    <w:rsid w:val="00B94059"/>
    <w:rsid w:val="00C9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71520"/>
  <w15:chartTrackingRefBased/>
  <w15:docId w15:val="{D784BE11-80F2-47AF-A190-880B7AEB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1B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21B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B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B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421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21BCA"/>
    <w:rPr>
      <w:b/>
      <w:bCs/>
    </w:rPr>
  </w:style>
  <w:style w:type="paragraph" w:styleId="a4">
    <w:name w:val="Normal (Web)"/>
    <w:basedOn w:val="a"/>
    <w:uiPriority w:val="99"/>
    <w:semiHidden/>
    <w:unhideWhenUsed/>
    <w:rsid w:val="00421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2463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2021-09-28T07:05:00Z</dcterms:created>
  <dcterms:modified xsi:type="dcterms:W3CDTF">2021-09-28T07:39:00Z</dcterms:modified>
</cp:coreProperties>
</file>