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01B4" w:rsidRPr="006701B4" w:rsidRDefault="006701B4" w:rsidP="006701B4">
      <w:pPr>
        <w:shd w:val="clear" w:color="auto" w:fill="1874CD"/>
        <w:spacing w:beforeAutospacing="1" w:after="300" w:line="240" w:lineRule="auto"/>
        <w:jc w:val="both"/>
        <w:outlineLvl w:val="0"/>
        <w:rPr>
          <w:rFonts w:ascii="Arial" w:eastAsia="Times New Roman" w:hAnsi="Arial" w:cs="Arial"/>
          <w:b/>
          <w:bCs/>
          <w:color w:val="FFFFFF"/>
          <w:kern w:val="36"/>
          <w:sz w:val="36"/>
          <w:szCs w:val="36"/>
        </w:rPr>
      </w:pPr>
      <w:r w:rsidRPr="006701B4">
        <w:rPr>
          <w:rFonts w:ascii="Arial" w:eastAsia="Times New Roman" w:hAnsi="Arial" w:cs="Arial"/>
          <w:b/>
          <w:bCs/>
          <w:color w:val="FFFFFF"/>
          <w:kern w:val="36"/>
          <w:sz w:val="36"/>
          <w:szCs w:val="36"/>
        </w:rPr>
        <w:t>Введение</w:t>
      </w:r>
    </w:p>
    <w:p w:rsidR="006701B4" w:rsidRPr="006701B4" w:rsidRDefault="006701B4" w:rsidP="006701B4">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rPr>
      </w:pPr>
      <w:r w:rsidRPr="006701B4">
        <w:rPr>
          <w:rFonts w:ascii="Arial" w:eastAsia="Times New Roman" w:hAnsi="Arial" w:cs="Arial"/>
          <w:color w:val="000000"/>
          <w:sz w:val="21"/>
          <w:szCs w:val="21"/>
        </w:rPr>
        <w:t>При выполнении работы студент приобретает практические навыки самостоятельного решения инженерных задач, обучается использованию технической, справочной литературой.</w:t>
      </w:r>
    </w:p>
    <w:p w:rsidR="006701B4" w:rsidRPr="006701B4" w:rsidRDefault="006701B4" w:rsidP="006701B4">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6701B4">
        <w:rPr>
          <w:rFonts w:ascii="Arial" w:eastAsia="Times New Roman" w:hAnsi="Arial" w:cs="Arial"/>
          <w:color w:val="000000"/>
          <w:sz w:val="21"/>
          <w:szCs w:val="21"/>
        </w:rPr>
        <w:t>В работе разрабатывается районная электрическая сеть напряжением 35 – 220 кВ. Большая часть проекта посвящена выбору экономически целесообразной схемы электрической сети промышленного района.</w:t>
      </w:r>
    </w:p>
    <w:p w:rsidR="006701B4" w:rsidRDefault="006701B4" w:rsidP="006701B4">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1. Содержание работы</w:t>
      </w:r>
    </w:p>
    <w:p w:rsidR="006701B4" w:rsidRDefault="006701B4" w:rsidP="006701B4">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1.1. Исходные данные для проектирования районной сети</w:t>
      </w:r>
    </w:p>
    <w:p w:rsidR="006701B4" w:rsidRDefault="006701B4" w:rsidP="006701B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работе разрабатывается электрическая сеть промышленного района с номинальным напряжением 35 – 220 кВ.</w:t>
      </w:r>
    </w:p>
    <w:p w:rsidR="006701B4" w:rsidRDefault="006701B4" w:rsidP="006701B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Проектируемая сеть предназначается для осуществления электроснабжения 5 промышленных предприятий.</w:t>
      </w:r>
    </w:p>
    <w:p w:rsidR="006701B4" w:rsidRDefault="006701B4" w:rsidP="006701B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расчета параметров основных нормальных и наиболее тяжелого после аварийного режимов проектируемой сети в задании определены уровни напряжения на шинах источника питания, измеряющиеся от 1,05 </w:t>
      </w:r>
      <w:proofErr w:type="spellStart"/>
      <w:proofErr w:type="gramStart"/>
      <w:r>
        <w:rPr>
          <w:rStyle w:val="form"/>
          <w:i/>
          <w:iCs/>
          <w:color w:val="000000"/>
          <w:sz w:val="26"/>
          <w:szCs w:val="26"/>
        </w:rPr>
        <w:t>U</w:t>
      </w:r>
      <w:proofErr w:type="gramEnd"/>
      <w:r>
        <w:rPr>
          <w:rStyle w:val="form"/>
          <w:i/>
          <w:iCs/>
          <w:color w:val="000000"/>
          <w:sz w:val="26"/>
          <w:szCs w:val="26"/>
          <w:vertAlign w:val="subscript"/>
        </w:rPr>
        <w:t>ном</w:t>
      </w:r>
      <w:proofErr w:type="spellEnd"/>
      <w:r>
        <w:rPr>
          <w:rFonts w:ascii="Arial" w:hAnsi="Arial" w:cs="Arial"/>
          <w:color w:val="000000"/>
          <w:sz w:val="21"/>
          <w:szCs w:val="21"/>
        </w:rPr>
        <w:t> до 1,15 </w:t>
      </w:r>
      <w:proofErr w:type="spellStart"/>
      <w:r>
        <w:rPr>
          <w:rStyle w:val="form"/>
          <w:i/>
          <w:iCs/>
          <w:color w:val="000000"/>
          <w:sz w:val="26"/>
          <w:szCs w:val="26"/>
        </w:rPr>
        <w:t>U</w:t>
      </w:r>
      <w:r>
        <w:rPr>
          <w:rStyle w:val="form"/>
          <w:i/>
          <w:iCs/>
          <w:color w:val="000000"/>
          <w:sz w:val="26"/>
          <w:szCs w:val="26"/>
          <w:vertAlign w:val="subscript"/>
        </w:rPr>
        <w:t>ном</w:t>
      </w:r>
      <w:proofErr w:type="spellEnd"/>
      <w:r>
        <w:rPr>
          <w:rStyle w:val="form"/>
          <w:i/>
          <w:iCs/>
          <w:color w:val="000000"/>
          <w:sz w:val="26"/>
          <w:szCs w:val="26"/>
        </w:rPr>
        <w:t> </w:t>
      </w:r>
      <w:r>
        <w:rPr>
          <w:rFonts w:ascii="Arial" w:hAnsi="Arial" w:cs="Arial"/>
          <w:color w:val="000000"/>
          <w:sz w:val="21"/>
          <w:szCs w:val="21"/>
        </w:rPr>
        <w:t>в зависимости от режима.</w:t>
      </w:r>
    </w:p>
    <w:p w:rsidR="006701B4" w:rsidRDefault="006701B4" w:rsidP="006701B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состав исходных данных на проектирование сети для каждого из 5 пунктов включены: наибольшая зимняя нагрузка </w:t>
      </w:r>
      <w:proofErr w:type="gramStart"/>
      <w:r>
        <w:rPr>
          <w:rStyle w:val="form"/>
          <w:i/>
          <w:iCs/>
          <w:color w:val="000000"/>
          <w:sz w:val="26"/>
          <w:szCs w:val="26"/>
        </w:rPr>
        <w:t>Р</w:t>
      </w:r>
      <w:proofErr w:type="gramEnd"/>
      <w:r>
        <w:rPr>
          <w:rStyle w:val="form"/>
          <w:i/>
          <w:iCs/>
          <w:color w:val="000000"/>
          <w:sz w:val="26"/>
          <w:szCs w:val="26"/>
        </w:rPr>
        <w:t>, </w:t>
      </w:r>
      <w:r>
        <w:rPr>
          <w:rFonts w:ascii="Arial" w:hAnsi="Arial" w:cs="Arial"/>
          <w:color w:val="000000"/>
          <w:sz w:val="21"/>
          <w:szCs w:val="21"/>
        </w:rPr>
        <w:t>мВт; коэффициент мощности нагрузки cos</w:t>
      </w:r>
      <w:r>
        <w:rPr>
          <w:rStyle w:val="form"/>
          <w:i/>
          <w:iCs/>
          <w:color w:val="000000"/>
          <w:sz w:val="26"/>
          <w:szCs w:val="26"/>
        </w:rPr>
        <w:t>φ</w:t>
      </w:r>
      <w:r>
        <w:rPr>
          <w:rFonts w:ascii="Arial" w:hAnsi="Arial" w:cs="Arial"/>
          <w:color w:val="000000"/>
          <w:sz w:val="21"/>
          <w:szCs w:val="21"/>
        </w:rPr>
        <w:t xml:space="preserve">, </w:t>
      </w:r>
      <w:proofErr w:type="spellStart"/>
      <w:r>
        <w:rPr>
          <w:rFonts w:ascii="Arial" w:hAnsi="Arial" w:cs="Arial"/>
          <w:color w:val="000000"/>
          <w:sz w:val="21"/>
          <w:szCs w:val="21"/>
        </w:rPr>
        <w:t>o.e</w:t>
      </w:r>
      <w:proofErr w:type="spellEnd"/>
      <w:r>
        <w:rPr>
          <w:rFonts w:ascii="Arial" w:hAnsi="Arial" w:cs="Arial"/>
          <w:color w:val="000000"/>
          <w:sz w:val="21"/>
          <w:szCs w:val="21"/>
        </w:rPr>
        <w:t>.; номинальное напряжение распределительной сети 6 или 10 кВ; состав потребителей по категориям требуемой надежности – 1, 2, 3. Все эти сведения приведены в задании.</w:t>
      </w:r>
    </w:p>
    <w:p w:rsidR="006701B4" w:rsidRDefault="006701B4" w:rsidP="006701B4">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1.2. Содержание расчетно-пояснительной записки и графической части проекта</w:t>
      </w:r>
    </w:p>
    <w:p w:rsidR="006701B4" w:rsidRDefault="006701B4" w:rsidP="006701B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Основным содержанием работы «Электрическая сеть промышленного района» является проектирование рациональной схемы сети, определение параметров наиболее характерных режимов ее работы и выбор средств регулирования напряжения.</w:t>
      </w:r>
    </w:p>
    <w:p w:rsidR="006701B4" w:rsidRDefault="006701B4" w:rsidP="006701B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расчетно-пояснительной записки рекомендуется следующая структура по объему:</w:t>
      </w:r>
    </w:p>
    <w:p w:rsidR="006701B4" w:rsidRDefault="006701B4" w:rsidP="006701B4">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баланс мощности,</w:t>
      </w:r>
    </w:p>
    <w:p w:rsidR="006701B4" w:rsidRDefault="006701B4" w:rsidP="006701B4">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выбор мощности компенсирующих устройств (10%),</w:t>
      </w:r>
    </w:p>
    <w:p w:rsidR="006701B4" w:rsidRDefault="006701B4" w:rsidP="006701B4">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выбор схемы (40%),</w:t>
      </w:r>
    </w:p>
    <w:p w:rsidR="006701B4" w:rsidRDefault="006701B4" w:rsidP="006701B4">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определение основных нормальных и послеаварийных режимов сети (25%),</w:t>
      </w:r>
    </w:p>
    <w:p w:rsidR="006701B4" w:rsidRDefault="006701B4" w:rsidP="006701B4">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выбор средств регулирования напряжения (10%),</w:t>
      </w:r>
    </w:p>
    <w:p w:rsidR="006701B4" w:rsidRDefault="006701B4" w:rsidP="006701B4">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краткая характеристика сети (5%),</w:t>
      </w:r>
    </w:p>
    <w:p w:rsidR="006701B4" w:rsidRDefault="006701B4" w:rsidP="006701B4">
      <w:pPr>
        <w:numPr>
          <w:ilvl w:val="0"/>
          <w:numId w:val="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тема индивидуальной работы (10%).</w:t>
      </w:r>
    </w:p>
    <w:p w:rsidR="006701B4" w:rsidRDefault="006701B4" w:rsidP="006701B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Графическая часть работы должна содержать следующее:</w:t>
      </w:r>
    </w:p>
    <w:p w:rsidR="006701B4" w:rsidRDefault="006701B4" w:rsidP="006701B4">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вариант схемы районной сети и их технико-экономические показатели (лист 1),</w:t>
      </w:r>
    </w:p>
    <w:p w:rsidR="006701B4" w:rsidRDefault="006701B4" w:rsidP="006701B4">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proofErr w:type="spellStart"/>
      <w:r>
        <w:rPr>
          <w:rFonts w:ascii="Arial" w:hAnsi="Arial" w:cs="Arial"/>
          <w:color w:val="000000"/>
          <w:sz w:val="21"/>
          <w:szCs w:val="21"/>
        </w:rPr>
        <w:t>потокораспределение</w:t>
      </w:r>
      <w:proofErr w:type="spellEnd"/>
      <w:r>
        <w:rPr>
          <w:rFonts w:ascii="Arial" w:hAnsi="Arial" w:cs="Arial"/>
          <w:color w:val="000000"/>
          <w:sz w:val="21"/>
          <w:szCs w:val="21"/>
        </w:rPr>
        <w:t xml:space="preserve"> в основных, нормальных и послеаварийных режимах сети,</w:t>
      </w:r>
    </w:p>
    <w:p w:rsidR="006701B4" w:rsidRDefault="006701B4" w:rsidP="006701B4">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lastRenderedPageBreak/>
        <w:t>диаграмма напряжений сети и выбор средств регулирования напряжения (лист 2).</w:t>
      </w:r>
    </w:p>
    <w:p w:rsidR="006701B4" w:rsidRDefault="006701B4" w:rsidP="006701B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углубленной разработки отдельных вопросов электрических сетей напряжением 35 – 220 кВ в работах рекомендуются следующие темы:</w:t>
      </w:r>
    </w:p>
    <w:p w:rsidR="006701B4" w:rsidRDefault="006701B4" w:rsidP="006701B4">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современные методы расчета режимов электрических сетей,</w:t>
      </w:r>
    </w:p>
    <w:p w:rsidR="006701B4" w:rsidRDefault="006701B4" w:rsidP="006701B4">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задачи оптимизации режимов сети,</w:t>
      </w:r>
    </w:p>
    <w:p w:rsidR="006701B4" w:rsidRDefault="006701B4" w:rsidP="006701B4">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способы и средства регулирования в сетях,</w:t>
      </w:r>
    </w:p>
    <w:p w:rsidR="006701B4" w:rsidRDefault="006701B4" w:rsidP="006701B4">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методы расчета и снижения потерь электроэнергии в элементах сети,</w:t>
      </w:r>
    </w:p>
    <w:p w:rsidR="006701B4" w:rsidRDefault="006701B4" w:rsidP="006701B4">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сравнительная характеристика схем электрических соединений подстанций в сетях 35 – 220 кВ,</w:t>
      </w:r>
    </w:p>
    <w:p w:rsidR="006701B4" w:rsidRDefault="006701B4" w:rsidP="006701B4">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выбор экономически целесообразных режимов работы трансформаторов,</w:t>
      </w:r>
    </w:p>
    <w:p w:rsidR="006701B4" w:rsidRDefault="006701B4" w:rsidP="006701B4">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выбор компенсирующих устройств и регулирование их мощности с учетом режимов сети,</w:t>
      </w:r>
    </w:p>
    <w:p w:rsidR="006701B4" w:rsidRDefault="006701B4" w:rsidP="006701B4">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конструктивное исполнение элементов ЛЭП и подстанций,</w:t>
      </w:r>
    </w:p>
    <w:p w:rsidR="006701B4" w:rsidRDefault="006701B4" w:rsidP="006701B4">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особенности использования </w:t>
      </w:r>
      <w:proofErr w:type="spellStart"/>
      <w:r>
        <w:rPr>
          <w:rFonts w:ascii="Arial" w:hAnsi="Arial" w:cs="Arial"/>
          <w:color w:val="000000"/>
          <w:sz w:val="21"/>
          <w:szCs w:val="21"/>
        </w:rPr>
        <w:t>трёхобмоточных</w:t>
      </w:r>
      <w:proofErr w:type="spellEnd"/>
      <w:r>
        <w:rPr>
          <w:rFonts w:ascii="Arial" w:hAnsi="Arial" w:cs="Arial"/>
          <w:color w:val="000000"/>
          <w:sz w:val="21"/>
          <w:szCs w:val="21"/>
        </w:rPr>
        <w:t xml:space="preserve"> трансформаторов и автотрансформаторов в сетях напряжением 110 – 330 кВ.</w:t>
      </w:r>
    </w:p>
    <w:p w:rsidR="006701B4" w:rsidRDefault="006701B4" w:rsidP="006701B4">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2. Проектирование электрической сети 35-220 кВ промышленного района</w:t>
      </w:r>
    </w:p>
    <w:p w:rsidR="006701B4" w:rsidRDefault="006701B4" w:rsidP="006701B4">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2.1. Потребление активной мощности, баланс реактивной мощности, выбор компенсирующих устрой</w:t>
      </w:r>
      <w:proofErr w:type="gramStart"/>
      <w:r>
        <w:rPr>
          <w:rFonts w:ascii="Arial" w:hAnsi="Arial" w:cs="Arial"/>
          <w:color w:val="000000"/>
          <w:sz w:val="27"/>
          <w:szCs w:val="27"/>
        </w:rPr>
        <w:t>ств дл</w:t>
      </w:r>
      <w:proofErr w:type="gramEnd"/>
      <w:r>
        <w:rPr>
          <w:rFonts w:ascii="Arial" w:hAnsi="Arial" w:cs="Arial"/>
          <w:color w:val="000000"/>
          <w:sz w:val="27"/>
          <w:szCs w:val="27"/>
        </w:rPr>
        <w:t>я проектируемой сети</w:t>
      </w:r>
    </w:p>
    <w:p w:rsidR="006701B4" w:rsidRDefault="006701B4" w:rsidP="006701B4">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проектировании районной электрической сети, предполагается, что установленная мощность генераторов системы достаточна для покрытия потребностей в активной мощности района, т.е. баланс активной мощности в системе обеспечен. Выдаваемая в сеть активная мощность генераторов энергосистемы определяется выражением:</w:t>
      </w:r>
    </w:p>
    <w:p w:rsidR="00000000" w:rsidRDefault="006701B4">
      <w:r>
        <w:rPr>
          <w:noProof/>
        </w:rPr>
        <w:drawing>
          <wp:inline distT="0" distB="0" distL="0" distR="0">
            <wp:extent cx="3143250" cy="6096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3143250" cy="609600"/>
                    </a:xfrm>
                    <a:prstGeom prst="rect">
                      <a:avLst/>
                    </a:prstGeom>
                    <a:noFill/>
                    <a:ln w="9525">
                      <a:noFill/>
                      <a:miter lim="800000"/>
                      <a:headEnd/>
                      <a:tailEnd/>
                    </a:ln>
                  </pic:spPr>
                </pic:pic>
              </a:graphicData>
            </a:graphic>
          </wp:inline>
        </w:drawing>
      </w:r>
    </w:p>
    <w:p w:rsidR="006701B4" w:rsidRDefault="006701B4" w:rsidP="006701B4">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Σ</w:t>
      </w:r>
      <w:proofErr w:type="gramStart"/>
      <w:r>
        <w:rPr>
          <w:rStyle w:val="form"/>
          <w:i/>
          <w:iCs/>
          <w:color w:val="000000"/>
          <w:sz w:val="26"/>
          <w:szCs w:val="26"/>
        </w:rPr>
        <w:t>P</w:t>
      </w:r>
      <w:proofErr w:type="gramEnd"/>
      <w:r>
        <w:rPr>
          <w:rStyle w:val="form"/>
          <w:i/>
          <w:iCs/>
          <w:color w:val="000000"/>
          <w:sz w:val="26"/>
          <w:szCs w:val="26"/>
          <w:vertAlign w:val="subscript"/>
        </w:rPr>
        <w:t>Г</w:t>
      </w:r>
      <w:r>
        <w:rPr>
          <w:rFonts w:ascii="Arial" w:hAnsi="Arial" w:cs="Arial"/>
          <w:color w:val="000000"/>
          <w:sz w:val="21"/>
          <w:szCs w:val="21"/>
        </w:rPr>
        <w:t> – суммарная активная мощность генераторов электростанций системы, отдаваемая в проектируемую сеть;</w:t>
      </w:r>
    </w:p>
    <w:p w:rsidR="006701B4" w:rsidRDefault="006701B4" w:rsidP="006701B4">
      <w:pPr>
        <w:pStyle w:val="gde"/>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P</w:t>
      </w:r>
      <w:r>
        <w:rPr>
          <w:rStyle w:val="form"/>
          <w:i/>
          <w:iCs/>
          <w:color w:val="000000"/>
          <w:sz w:val="26"/>
          <w:szCs w:val="26"/>
          <w:vertAlign w:val="subscript"/>
        </w:rPr>
        <w:t>ni</w:t>
      </w:r>
      <w:proofErr w:type="spellEnd"/>
      <w:r>
        <w:rPr>
          <w:rFonts w:ascii="Arial" w:hAnsi="Arial" w:cs="Arial"/>
          <w:color w:val="000000"/>
          <w:sz w:val="21"/>
          <w:szCs w:val="21"/>
        </w:rPr>
        <w:t> – наибольшая активная мощность </w:t>
      </w:r>
      <w:r>
        <w:rPr>
          <w:rStyle w:val="form"/>
          <w:i/>
          <w:iCs/>
          <w:color w:val="000000"/>
          <w:sz w:val="26"/>
          <w:szCs w:val="26"/>
        </w:rPr>
        <w:t>i</w:t>
      </w:r>
      <w:r>
        <w:rPr>
          <w:rFonts w:ascii="Arial" w:hAnsi="Arial" w:cs="Arial"/>
          <w:color w:val="000000"/>
          <w:sz w:val="21"/>
          <w:szCs w:val="21"/>
        </w:rPr>
        <w:t>-го пункта потребления электроэнергии </w:t>
      </w:r>
      <w:proofErr w:type="spellStart"/>
      <w:r>
        <w:rPr>
          <w:rStyle w:val="form"/>
          <w:i/>
          <w:iCs/>
          <w:color w:val="000000"/>
          <w:sz w:val="26"/>
          <w:szCs w:val="26"/>
        </w:rPr>
        <w:t>i</w:t>
      </w:r>
      <w:proofErr w:type="spellEnd"/>
      <w:r>
        <w:rPr>
          <w:rFonts w:ascii="Arial" w:hAnsi="Arial" w:cs="Arial"/>
          <w:color w:val="000000"/>
          <w:sz w:val="21"/>
          <w:szCs w:val="21"/>
        </w:rPr>
        <w:t> = 1, 2, …, </w:t>
      </w:r>
      <w:proofErr w:type="spellStart"/>
      <w:proofErr w:type="gramStart"/>
      <w:r>
        <w:rPr>
          <w:rStyle w:val="form"/>
          <w:i/>
          <w:iCs/>
          <w:color w:val="000000"/>
          <w:sz w:val="26"/>
          <w:szCs w:val="26"/>
        </w:rPr>
        <w:t>п</w:t>
      </w:r>
      <w:proofErr w:type="spellEnd"/>
      <w:proofErr w:type="gramEnd"/>
      <w:r>
        <w:rPr>
          <w:rFonts w:ascii="Arial" w:hAnsi="Arial" w:cs="Arial"/>
          <w:color w:val="000000"/>
          <w:sz w:val="21"/>
          <w:szCs w:val="21"/>
        </w:rPr>
        <w:t>, где </w:t>
      </w:r>
      <w:proofErr w:type="spellStart"/>
      <w:r>
        <w:rPr>
          <w:rStyle w:val="form"/>
          <w:i/>
          <w:iCs/>
          <w:color w:val="000000"/>
          <w:sz w:val="26"/>
          <w:szCs w:val="26"/>
        </w:rPr>
        <w:t>п</w:t>
      </w:r>
      <w:proofErr w:type="spellEnd"/>
      <w:r>
        <w:rPr>
          <w:rFonts w:ascii="Arial" w:hAnsi="Arial" w:cs="Arial"/>
          <w:color w:val="000000"/>
          <w:sz w:val="21"/>
          <w:szCs w:val="21"/>
        </w:rPr>
        <w:t> – число пунктов в сети.</w:t>
      </w:r>
    </w:p>
    <w:p w:rsidR="006701B4" w:rsidRDefault="006701B4" w:rsidP="006701B4">
      <w:pPr>
        <w:pStyle w:val="otstup"/>
        <w:ind w:left="150" w:right="150" w:firstLine="567"/>
        <w:jc w:val="both"/>
        <w:rPr>
          <w:rFonts w:ascii="Arial" w:hAnsi="Arial" w:cs="Arial"/>
          <w:color w:val="000000"/>
          <w:sz w:val="21"/>
          <w:szCs w:val="21"/>
        </w:rPr>
      </w:pPr>
      <w:r>
        <w:rPr>
          <w:rFonts w:ascii="Arial" w:hAnsi="Arial" w:cs="Arial"/>
          <w:color w:val="000000"/>
          <w:sz w:val="21"/>
          <w:szCs w:val="21"/>
        </w:rPr>
        <w:t>В выражении (2.1) правой части первое слагаемое представляет сумму заданных наибольших нагрузок пунктов потребления сети с учетом возможности часов по времени суток наибольших нагрузок (</w:t>
      </w:r>
      <w:r>
        <w:rPr>
          <w:rStyle w:val="form"/>
          <w:i/>
          <w:iCs/>
          <w:color w:val="000000"/>
          <w:sz w:val="26"/>
          <w:szCs w:val="26"/>
        </w:rPr>
        <w:t>K</w:t>
      </w:r>
      <w:r>
        <w:rPr>
          <w:rStyle w:val="form"/>
          <w:i/>
          <w:iCs/>
          <w:color w:val="000000"/>
          <w:sz w:val="26"/>
          <w:szCs w:val="26"/>
          <w:vertAlign w:val="subscript"/>
        </w:rPr>
        <w:t>PH</w:t>
      </w:r>
      <w:r>
        <w:rPr>
          <w:rFonts w:ascii="Arial" w:hAnsi="Arial" w:cs="Arial"/>
          <w:color w:val="000000"/>
          <w:sz w:val="21"/>
          <w:szCs w:val="21"/>
        </w:rPr>
        <w:t> = 0,9), второе слагаемое – суммарные потери активной мощности в элементах сети, которое составляет 5 – 7,5% от суммы заданных наибольших нагрузок пунктов потребления.</w:t>
      </w:r>
    </w:p>
    <w:p w:rsidR="006701B4" w:rsidRDefault="006701B4" w:rsidP="006701B4">
      <w:pPr>
        <w:pStyle w:val="otstup"/>
        <w:ind w:left="150" w:right="150" w:firstLine="567"/>
        <w:jc w:val="both"/>
        <w:rPr>
          <w:rFonts w:ascii="Arial" w:hAnsi="Arial" w:cs="Arial"/>
          <w:color w:val="000000"/>
          <w:sz w:val="21"/>
          <w:szCs w:val="21"/>
        </w:rPr>
      </w:pPr>
      <w:r>
        <w:rPr>
          <w:rFonts w:ascii="Arial" w:hAnsi="Arial" w:cs="Arial"/>
          <w:color w:val="000000"/>
          <w:sz w:val="21"/>
          <w:szCs w:val="21"/>
        </w:rPr>
        <w:t>При оценке требуемой активной мощности генераторов системы для проектируемой сети дополнительно следует учитывать мощности резерва и собственных нужд электростанций, которые вместе составляют в среднем около 20% от суммарной активной мощности, выдаваемой в сеть.</w:t>
      </w:r>
    </w:p>
    <w:p w:rsidR="006701B4" w:rsidRDefault="006701B4" w:rsidP="006701B4">
      <w:pPr>
        <w:pStyle w:val="otstup"/>
        <w:ind w:left="150" w:right="150" w:firstLine="567"/>
        <w:jc w:val="both"/>
        <w:rPr>
          <w:rFonts w:ascii="Arial" w:hAnsi="Arial" w:cs="Arial"/>
          <w:color w:val="000000"/>
          <w:sz w:val="21"/>
          <w:szCs w:val="21"/>
        </w:rPr>
      </w:pPr>
      <w:r>
        <w:rPr>
          <w:rFonts w:ascii="Arial" w:hAnsi="Arial" w:cs="Arial"/>
          <w:color w:val="000000"/>
          <w:sz w:val="21"/>
          <w:szCs w:val="21"/>
        </w:rPr>
        <w:t>Баланс реактивной мощности или необходимость в дополнительных источниках, для его обеспечения устанавливается при учебном проектировании приближенно, до выбора схемы районной сети по результатам технико-экономического расчета на основе приближенной оценки возможных составляющих баланса реактивной мощности.</w:t>
      </w:r>
    </w:p>
    <w:p w:rsidR="006701B4" w:rsidRDefault="006701B4" w:rsidP="006701B4">
      <w:pPr>
        <w:pStyle w:val="otstup"/>
        <w:ind w:left="150" w:right="150" w:firstLine="567"/>
        <w:jc w:val="both"/>
        <w:rPr>
          <w:rFonts w:ascii="Arial" w:hAnsi="Arial" w:cs="Arial"/>
          <w:color w:val="000000"/>
          <w:sz w:val="21"/>
          <w:szCs w:val="21"/>
        </w:rPr>
      </w:pPr>
      <w:r>
        <w:rPr>
          <w:rFonts w:ascii="Arial" w:hAnsi="Arial" w:cs="Arial"/>
          <w:color w:val="000000"/>
          <w:sz w:val="21"/>
          <w:szCs w:val="21"/>
        </w:rPr>
        <w:lastRenderedPageBreak/>
        <w:t>Баланс реактивной мощности определяется уравнением:</w:t>
      </w:r>
    </w:p>
    <w:p w:rsidR="006701B4" w:rsidRDefault="006701B4">
      <w:r>
        <w:rPr>
          <w:noProof/>
        </w:rPr>
        <w:drawing>
          <wp:inline distT="0" distB="0" distL="0" distR="0">
            <wp:extent cx="4305300" cy="714375"/>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a:stretch>
                      <a:fillRect/>
                    </a:stretch>
                  </pic:blipFill>
                  <pic:spPr bwMode="auto">
                    <a:xfrm>
                      <a:off x="0" y="0"/>
                      <a:ext cx="4305300" cy="714375"/>
                    </a:xfrm>
                    <a:prstGeom prst="rect">
                      <a:avLst/>
                    </a:prstGeom>
                    <a:noFill/>
                    <a:ln w="9525">
                      <a:noFill/>
                      <a:miter lim="800000"/>
                      <a:headEnd/>
                      <a:tailEnd/>
                    </a:ln>
                  </pic:spPr>
                </pic:pic>
              </a:graphicData>
            </a:graphic>
          </wp:inline>
        </w:drawing>
      </w:r>
    </w:p>
    <w:p w:rsidR="006701B4" w:rsidRPr="006701B4" w:rsidRDefault="006701B4" w:rsidP="006701B4">
      <w:pPr>
        <w:spacing w:before="100" w:beforeAutospacing="1" w:after="0" w:line="240" w:lineRule="auto"/>
        <w:ind w:left="150" w:right="150"/>
        <w:jc w:val="both"/>
        <w:rPr>
          <w:rFonts w:ascii="Arial" w:eastAsia="Times New Roman" w:hAnsi="Arial" w:cs="Arial"/>
          <w:color w:val="000000"/>
          <w:sz w:val="21"/>
          <w:szCs w:val="21"/>
        </w:rPr>
      </w:pPr>
      <w:r w:rsidRPr="006701B4">
        <w:rPr>
          <w:rFonts w:ascii="Arial" w:eastAsia="Times New Roman" w:hAnsi="Arial" w:cs="Arial"/>
          <w:color w:val="000000"/>
          <w:sz w:val="21"/>
          <w:szCs w:val="21"/>
        </w:rPr>
        <w:t>где </w:t>
      </w:r>
      <w:r w:rsidRPr="006701B4">
        <w:rPr>
          <w:rFonts w:ascii="Times New Roman" w:eastAsia="Times New Roman" w:hAnsi="Times New Roman" w:cs="Times New Roman"/>
          <w:i/>
          <w:iCs/>
          <w:color w:val="000000"/>
          <w:sz w:val="26"/>
        </w:rPr>
        <w:t>Σ</w:t>
      </w:r>
      <w:proofErr w:type="gramStart"/>
      <w:r w:rsidRPr="006701B4">
        <w:rPr>
          <w:rFonts w:ascii="Times New Roman" w:eastAsia="Times New Roman" w:hAnsi="Times New Roman" w:cs="Times New Roman"/>
          <w:i/>
          <w:iCs/>
          <w:color w:val="000000"/>
          <w:sz w:val="26"/>
        </w:rPr>
        <w:t>Q</w:t>
      </w:r>
      <w:proofErr w:type="gramEnd"/>
      <w:r w:rsidRPr="006701B4">
        <w:rPr>
          <w:rFonts w:ascii="Times New Roman" w:eastAsia="Times New Roman" w:hAnsi="Times New Roman" w:cs="Times New Roman"/>
          <w:i/>
          <w:iCs/>
          <w:color w:val="000000"/>
          <w:sz w:val="26"/>
          <w:vertAlign w:val="subscript"/>
        </w:rPr>
        <w:t>Г</w:t>
      </w:r>
      <w:r w:rsidRPr="006701B4">
        <w:rPr>
          <w:rFonts w:ascii="Arial" w:eastAsia="Times New Roman" w:hAnsi="Arial" w:cs="Arial"/>
          <w:color w:val="000000"/>
          <w:sz w:val="21"/>
          <w:szCs w:val="21"/>
        </w:rPr>
        <w:t> – располагаемая реактивная мощность источников системы;</w:t>
      </w:r>
    </w:p>
    <w:p w:rsidR="006701B4" w:rsidRPr="006701B4" w:rsidRDefault="006701B4" w:rsidP="006701B4">
      <w:pPr>
        <w:spacing w:after="0" w:line="240" w:lineRule="auto"/>
        <w:ind w:left="150" w:right="150" w:firstLine="397"/>
        <w:jc w:val="both"/>
        <w:rPr>
          <w:rFonts w:ascii="Arial" w:eastAsia="Times New Roman" w:hAnsi="Arial" w:cs="Arial"/>
          <w:color w:val="000000"/>
          <w:sz w:val="21"/>
          <w:szCs w:val="21"/>
        </w:rPr>
      </w:pPr>
      <w:proofErr w:type="spellStart"/>
      <w:r w:rsidRPr="006701B4">
        <w:rPr>
          <w:rFonts w:ascii="Times New Roman" w:eastAsia="Times New Roman" w:hAnsi="Times New Roman" w:cs="Times New Roman"/>
          <w:i/>
          <w:iCs/>
          <w:color w:val="000000"/>
          <w:sz w:val="26"/>
        </w:rPr>
        <w:t>Q</w:t>
      </w:r>
      <w:proofErr w:type="gramStart"/>
      <w:r w:rsidRPr="006701B4">
        <w:rPr>
          <w:rFonts w:ascii="Times New Roman" w:eastAsia="Times New Roman" w:hAnsi="Times New Roman" w:cs="Times New Roman"/>
          <w:i/>
          <w:iCs/>
          <w:color w:val="000000"/>
          <w:sz w:val="26"/>
          <w:vertAlign w:val="subscript"/>
        </w:rPr>
        <w:t>л</w:t>
      </w:r>
      <w:proofErr w:type="gramEnd"/>
      <w:r w:rsidRPr="006701B4">
        <w:rPr>
          <w:rFonts w:ascii="Times New Roman" w:eastAsia="Times New Roman" w:hAnsi="Times New Roman" w:cs="Times New Roman"/>
          <w:i/>
          <w:iCs/>
          <w:color w:val="000000"/>
          <w:sz w:val="26"/>
          <w:vertAlign w:val="subscript"/>
        </w:rPr>
        <w:t>j</w:t>
      </w:r>
      <w:proofErr w:type="spellEnd"/>
      <w:r w:rsidRPr="006701B4">
        <w:rPr>
          <w:rFonts w:ascii="Arial" w:eastAsia="Times New Roman" w:hAnsi="Arial" w:cs="Arial"/>
          <w:color w:val="000000"/>
          <w:sz w:val="21"/>
          <w:szCs w:val="21"/>
        </w:rPr>
        <w:t> – реактивная мощность, генерируемая </w:t>
      </w:r>
      <w:r w:rsidRPr="006701B4">
        <w:rPr>
          <w:rFonts w:ascii="Times New Roman" w:eastAsia="Times New Roman" w:hAnsi="Times New Roman" w:cs="Times New Roman"/>
          <w:i/>
          <w:iCs/>
          <w:color w:val="000000"/>
          <w:sz w:val="26"/>
        </w:rPr>
        <w:t>j</w:t>
      </w:r>
      <w:r w:rsidRPr="006701B4">
        <w:rPr>
          <w:rFonts w:ascii="Arial" w:eastAsia="Times New Roman" w:hAnsi="Arial" w:cs="Arial"/>
          <w:color w:val="000000"/>
          <w:sz w:val="21"/>
          <w:szCs w:val="21"/>
        </w:rPr>
        <w:t>-м участком сети;</w:t>
      </w:r>
    </w:p>
    <w:p w:rsidR="006701B4" w:rsidRPr="006701B4" w:rsidRDefault="006701B4" w:rsidP="006701B4">
      <w:pPr>
        <w:spacing w:after="0" w:line="240" w:lineRule="auto"/>
        <w:ind w:left="150" w:right="150" w:firstLine="397"/>
        <w:jc w:val="both"/>
        <w:rPr>
          <w:rFonts w:ascii="Arial" w:eastAsia="Times New Roman" w:hAnsi="Arial" w:cs="Arial"/>
          <w:color w:val="000000"/>
          <w:sz w:val="21"/>
          <w:szCs w:val="21"/>
        </w:rPr>
      </w:pPr>
      <w:proofErr w:type="spellStart"/>
      <w:r w:rsidRPr="006701B4">
        <w:rPr>
          <w:rFonts w:ascii="Times New Roman" w:eastAsia="Times New Roman" w:hAnsi="Times New Roman" w:cs="Times New Roman"/>
          <w:i/>
          <w:iCs/>
          <w:color w:val="000000"/>
          <w:sz w:val="26"/>
        </w:rPr>
        <w:t>j</w:t>
      </w:r>
      <w:proofErr w:type="spellEnd"/>
      <w:r w:rsidRPr="006701B4">
        <w:rPr>
          <w:rFonts w:ascii="Times New Roman" w:eastAsia="Times New Roman" w:hAnsi="Times New Roman" w:cs="Times New Roman"/>
          <w:i/>
          <w:iCs/>
          <w:color w:val="000000"/>
          <w:sz w:val="26"/>
        </w:rPr>
        <w:t> </w:t>
      </w:r>
      <w:r w:rsidRPr="006701B4">
        <w:rPr>
          <w:rFonts w:ascii="Arial" w:eastAsia="Times New Roman" w:hAnsi="Arial" w:cs="Arial"/>
          <w:color w:val="000000"/>
          <w:sz w:val="21"/>
          <w:szCs w:val="21"/>
        </w:rPr>
        <w:t>= 1, … , </w:t>
      </w:r>
      <w:proofErr w:type="spellStart"/>
      <w:r w:rsidRPr="006701B4">
        <w:rPr>
          <w:rFonts w:ascii="Times New Roman" w:eastAsia="Times New Roman" w:hAnsi="Times New Roman" w:cs="Times New Roman"/>
          <w:i/>
          <w:iCs/>
          <w:color w:val="000000"/>
          <w:sz w:val="26"/>
        </w:rPr>
        <w:t>m</w:t>
      </w:r>
      <w:proofErr w:type="spellEnd"/>
      <w:r w:rsidRPr="006701B4">
        <w:rPr>
          <w:rFonts w:ascii="Arial" w:eastAsia="Times New Roman" w:hAnsi="Arial" w:cs="Arial"/>
          <w:color w:val="000000"/>
          <w:sz w:val="21"/>
          <w:szCs w:val="21"/>
        </w:rPr>
        <w:t> – число участков в проектируемой сети;</w:t>
      </w:r>
    </w:p>
    <w:p w:rsidR="006701B4" w:rsidRPr="006701B4" w:rsidRDefault="006701B4" w:rsidP="006701B4">
      <w:pPr>
        <w:spacing w:after="0" w:line="240" w:lineRule="auto"/>
        <w:ind w:left="150" w:right="150" w:firstLine="397"/>
        <w:jc w:val="both"/>
        <w:rPr>
          <w:rFonts w:ascii="Arial" w:eastAsia="Times New Roman" w:hAnsi="Arial" w:cs="Arial"/>
          <w:color w:val="000000"/>
          <w:sz w:val="21"/>
          <w:szCs w:val="21"/>
        </w:rPr>
      </w:pPr>
      <w:proofErr w:type="spellStart"/>
      <w:r w:rsidRPr="006701B4">
        <w:rPr>
          <w:rFonts w:ascii="Times New Roman" w:eastAsia="Times New Roman" w:hAnsi="Times New Roman" w:cs="Times New Roman"/>
          <w:i/>
          <w:iCs/>
          <w:color w:val="000000"/>
          <w:sz w:val="26"/>
        </w:rPr>
        <w:t>Q</w:t>
      </w:r>
      <w:proofErr w:type="gramStart"/>
      <w:r w:rsidRPr="006701B4">
        <w:rPr>
          <w:rFonts w:ascii="Times New Roman" w:eastAsia="Times New Roman" w:hAnsi="Times New Roman" w:cs="Times New Roman"/>
          <w:i/>
          <w:iCs/>
          <w:color w:val="000000"/>
          <w:sz w:val="26"/>
          <w:vertAlign w:val="subscript"/>
        </w:rPr>
        <w:t>к</w:t>
      </w:r>
      <w:proofErr w:type="gramEnd"/>
      <w:r w:rsidRPr="006701B4">
        <w:rPr>
          <w:rFonts w:ascii="Times New Roman" w:eastAsia="Times New Roman" w:hAnsi="Times New Roman" w:cs="Times New Roman"/>
          <w:i/>
          <w:iCs/>
          <w:color w:val="000000"/>
          <w:sz w:val="26"/>
          <w:vertAlign w:val="subscript"/>
        </w:rPr>
        <w:t>yi</w:t>
      </w:r>
      <w:proofErr w:type="spellEnd"/>
      <w:r w:rsidRPr="006701B4">
        <w:rPr>
          <w:rFonts w:ascii="Arial" w:eastAsia="Times New Roman" w:hAnsi="Arial" w:cs="Arial"/>
          <w:color w:val="000000"/>
          <w:sz w:val="21"/>
          <w:szCs w:val="21"/>
        </w:rPr>
        <w:t> – мощность компенсирующих устройств, необходимых к установке в </w:t>
      </w:r>
      <w:r w:rsidRPr="006701B4">
        <w:rPr>
          <w:rFonts w:ascii="Times New Roman" w:eastAsia="Times New Roman" w:hAnsi="Times New Roman" w:cs="Times New Roman"/>
          <w:i/>
          <w:iCs/>
          <w:color w:val="000000"/>
          <w:sz w:val="26"/>
        </w:rPr>
        <w:t>i</w:t>
      </w:r>
      <w:r w:rsidRPr="006701B4">
        <w:rPr>
          <w:rFonts w:ascii="Arial" w:eastAsia="Times New Roman" w:hAnsi="Arial" w:cs="Arial"/>
          <w:color w:val="000000"/>
          <w:sz w:val="21"/>
          <w:szCs w:val="21"/>
        </w:rPr>
        <w:t>-м пункте потребления сети;</w:t>
      </w:r>
    </w:p>
    <w:p w:rsidR="006701B4" w:rsidRPr="006701B4" w:rsidRDefault="006701B4" w:rsidP="006701B4">
      <w:pPr>
        <w:spacing w:after="0" w:line="240" w:lineRule="auto"/>
        <w:ind w:left="150" w:right="150" w:firstLine="397"/>
        <w:jc w:val="both"/>
        <w:rPr>
          <w:rFonts w:ascii="Arial" w:eastAsia="Times New Roman" w:hAnsi="Arial" w:cs="Arial"/>
          <w:color w:val="000000"/>
          <w:sz w:val="21"/>
          <w:szCs w:val="21"/>
        </w:rPr>
      </w:pPr>
      <w:proofErr w:type="spellStart"/>
      <w:r w:rsidRPr="006701B4">
        <w:rPr>
          <w:rFonts w:ascii="Times New Roman" w:eastAsia="Times New Roman" w:hAnsi="Times New Roman" w:cs="Times New Roman"/>
          <w:i/>
          <w:iCs/>
          <w:color w:val="000000"/>
          <w:sz w:val="26"/>
        </w:rPr>
        <w:t>i</w:t>
      </w:r>
      <w:proofErr w:type="spellEnd"/>
      <w:r w:rsidRPr="006701B4">
        <w:rPr>
          <w:rFonts w:ascii="Arial" w:eastAsia="Times New Roman" w:hAnsi="Arial" w:cs="Arial"/>
          <w:color w:val="000000"/>
          <w:sz w:val="21"/>
          <w:szCs w:val="21"/>
        </w:rPr>
        <w:t> = 1, …, </w:t>
      </w:r>
      <w:proofErr w:type="spellStart"/>
      <w:r w:rsidRPr="006701B4">
        <w:rPr>
          <w:rFonts w:ascii="Times New Roman" w:eastAsia="Times New Roman" w:hAnsi="Times New Roman" w:cs="Times New Roman"/>
          <w:i/>
          <w:iCs/>
          <w:color w:val="000000"/>
          <w:sz w:val="26"/>
        </w:rPr>
        <w:t>n</w:t>
      </w:r>
      <w:proofErr w:type="spellEnd"/>
      <w:r w:rsidRPr="006701B4">
        <w:rPr>
          <w:rFonts w:ascii="Arial" w:eastAsia="Times New Roman" w:hAnsi="Arial" w:cs="Arial"/>
          <w:color w:val="000000"/>
          <w:sz w:val="21"/>
          <w:szCs w:val="21"/>
        </w:rPr>
        <w:t> – число пунктов сети;</w:t>
      </w:r>
    </w:p>
    <w:p w:rsidR="006701B4" w:rsidRPr="006701B4" w:rsidRDefault="006701B4" w:rsidP="006701B4">
      <w:pPr>
        <w:spacing w:after="0" w:line="240" w:lineRule="auto"/>
        <w:ind w:left="150" w:right="150" w:firstLine="397"/>
        <w:jc w:val="both"/>
        <w:rPr>
          <w:rFonts w:ascii="Arial" w:eastAsia="Times New Roman" w:hAnsi="Arial" w:cs="Arial"/>
          <w:color w:val="000000"/>
          <w:sz w:val="21"/>
          <w:szCs w:val="21"/>
        </w:rPr>
      </w:pPr>
      <w:proofErr w:type="spellStart"/>
      <w:r w:rsidRPr="006701B4">
        <w:rPr>
          <w:rFonts w:ascii="Times New Roman" w:eastAsia="Times New Roman" w:hAnsi="Times New Roman" w:cs="Times New Roman"/>
          <w:i/>
          <w:iCs/>
          <w:color w:val="000000"/>
          <w:sz w:val="26"/>
        </w:rPr>
        <w:t>Q</w:t>
      </w:r>
      <w:r w:rsidRPr="006701B4">
        <w:rPr>
          <w:rFonts w:ascii="Times New Roman" w:eastAsia="Times New Roman" w:hAnsi="Times New Roman" w:cs="Times New Roman"/>
          <w:i/>
          <w:iCs/>
          <w:color w:val="000000"/>
          <w:sz w:val="26"/>
          <w:vertAlign w:val="subscript"/>
        </w:rPr>
        <w:t>ni</w:t>
      </w:r>
      <w:proofErr w:type="spellEnd"/>
      <w:r w:rsidRPr="006701B4">
        <w:rPr>
          <w:rFonts w:ascii="Arial" w:eastAsia="Times New Roman" w:hAnsi="Arial" w:cs="Arial"/>
          <w:color w:val="000000"/>
          <w:sz w:val="21"/>
          <w:szCs w:val="21"/>
        </w:rPr>
        <w:t> – наибольшая реактивная мощность </w:t>
      </w:r>
      <w:r w:rsidRPr="006701B4">
        <w:rPr>
          <w:rFonts w:ascii="Times New Roman" w:eastAsia="Times New Roman" w:hAnsi="Times New Roman" w:cs="Times New Roman"/>
          <w:i/>
          <w:iCs/>
          <w:color w:val="000000"/>
          <w:sz w:val="26"/>
        </w:rPr>
        <w:t>i</w:t>
      </w:r>
      <w:r w:rsidRPr="006701B4">
        <w:rPr>
          <w:rFonts w:ascii="Arial" w:eastAsia="Times New Roman" w:hAnsi="Arial" w:cs="Arial"/>
          <w:color w:val="000000"/>
          <w:sz w:val="21"/>
          <w:szCs w:val="21"/>
        </w:rPr>
        <w:t>-го пункта потребления электроэнергии сети;</w:t>
      </w:r>
    </w:p>
    <w:p w:rsidR="006701B4" w:rsidRPr="006701B4" w:rsidRDefault="006701B4" w:rsidP="006701B4">
      <w:pPr>
        <w:spacing w:after="0" w:line="240" w:lineRule="auto"/>
        <w:ind w:left="150" w:right="150" w:firstLine="397"/>
        <w:jc w:val="both"/>
        <w:rPr>
          <w:rFonts w:ascii="Arial" w:eastAsia="Times New Roman" w:hAnsi="Arial" w:cs="Arial"/>
          <w:color w:val="000000"/>
          <w:sz w:val="21"/>
          <w:szCs w:val="21"/>
        </w:rPr>
      </w:pPr>
      <w:r w:rsidRPr="006701B4">
        <w:rPr>
          <w:rFonts w:ascii="Times New Roman" w:eastAsia="Times New Roman" w:hAnsi="Times New Roman" w:cs="Times New Roman"/>
          <w:i/>
          <w:iCs/>
          <w:color w:val="000000"/>
          <w:sz w:val="26"/>
        </w:rPr>
        <w:t>ΔQ</w:t>
      </w:r>
      <w:proofErr w:type="gramStart"/>
      <w:r w:rsidRPr="006701B4">
        <w:rPr>
          <w:rFonts w:ascii="Times New Roman" w:eastAsia="Times New Roman" w:hAnsi="Times New Roman" w:cs="Times New Roman"/>
          <w:i/>
          <w:iCs/>
          <w:color w:val="000000"/>
          <w:sz w:val="26"/>
          <w:vertAlign w:val="subscript"/>
        </w:rPr>
        <w:t>л</w:t>
      </w:r>
      <w:proofErr w:type="gramEnd"/>
      <w:r w:rsidRPr="006701B4">
        <w:rPr>
          <w:rFonts w:ascii="Times New Roman" w:eastAsia="Times New Roman" w:hAnsi="Times New Roman" w:cs="Times New Roman"/>
          <w:i/>
          <w:iCs/>
          <w:color w:val="000000"/>
          <w:sz w:val="26"/>
          <w:vertAlign w:val="subscript"/>
        </w:rPr>
        <w:t>j</w:t>
      </w:r>
      <w:r w:rsidRPr="006701B4">
        <w:rPr>
          <w:rFonts w:ascii="Arial" w:eastAsia="Times New Roman" w:hAnsi="Arial" w:cs="Arial"/>
          <w:color w:val="000000"/>
          <w:sz w:val="21"/>
          <w:szCs w:val="21"/>
        </w:rPr>
        <w:t> – потери реактивной мощности в участке сети;</w:t>
      </w:r>
    </w:p>
    <w:p w:rsidR="006701B4" w:rsidRPr="006701B4" w:rsidRDefault="006701B4" w:rsidP="006701B4">
      <w:pPr>
        <w:spacing w:after="0" w:line="240" w:lineRule="auto"/>
        <w:ind w:left="150" w:right="150" w:firstLine="397"/>
        <w:jc w:val="both"/>
        <w:rPr>
          <w:rFonts w:ascii="Arial" w:eastAsia="Times New Roman" w:hAnsi="Arial" w:cs="Arial"/>
          <w:color w:val="000000"/>
          <w:sz w:val="21"/>
          <w:szCs w:val="21"/>
        </w:rPr>
      </w:pPr>
      <w:r w:rsidRPr="006701B4">
        <w:rPr>
          <w:rFonts w:ascii="Times New Roman" w:eastAsia="Times New Roman" w:hAnsi="Times New Roman" w:cs="Times New Roman"/>
          <w:i/>
          <w:iCs/>
          <w:color w:val="000000"/>
          <w:sz w:val="26"/>
        </w:rPr>
        <w:t>Δ</w:t>
      </w:r>
      <w:proofErr w:type="gramStart"/>
      <w:r w:rsidRPr="006701B4">
        <w:rPr>
          <w:rFonts w:ascii="Times New Roman" w:eastAsia="Times New Roman" w:hAnsi="Times New Roman" w:cs="Times New Roman"/>
          <w:i/>
          <w:iCs/>
          <w:color w:val="000000"/>
          <w:sz w:val="26"/>
        </w:rPr>
        <w:t>Q</w:t>
      </w:r>
      <w:proofErr w:type="gramEnd"/>
      <w:r w:rsidRPr="006701B4">
        <w:rPr>
          <w:rFonts w:ascii="Times New Roman" w:eastAsia="Times New Roman" w:hAnsi="Times New Roman" w:cs="Times New Roman"/>
          <w:i/>
          <w:iCs/>
          <w:color w:val="000000"/>
          <w:sz w:val="26"/>
          <w:vertAlign w:val="subscript"/>
        </w:rPr>
        <w:t>т.к.</w:t>
      </w:r>
      <w:r w:rsidRPr="006701B4">
        <w:rPr>
          <w:rFonts w:ascii="Arial" w:eastAsia="Times New Roman" w:hAnsi="Arial" w:cs="Arial"/>
          <w:color w:val="000000"/>
          <w:sz w:val="21"/>
          <w:szCs w:val="21"/>
        </w:rPr>
        <w:t> – потери реактивной мощности в трансформаторах и подстанций сети;</w:t>
      </w:r>
    </w:p>
    <w:p w:rsidR="006701B4" w:rsidRPr="006701B4" w:rsidRDefault="006701B4" w:rsidP="006701B4">
      <w:pPr>
        <w:spacing w:after="0" w:line="240" w:lineRule="auto"/>
        <w:ind w:left="150" w:right="150" w:firstLine="397"/>
        <w:jc w:val="both"/>
        <w:rPr>
          <w:rFonts w:ascii="Arial" w:eastAsia="Times New Roman" w:hAnsi="Arial" w:cs="Arial"/>
          <w:color w:val="000000"/>
          <w:sz w:val="21"/>
          <w:szCs w:val="21"/>
        </w:rPr>
      </w:pPr>
      <w:proofErr w:type="spellStart"/>
      <w:r w:rsidRPr="006701B4">
        <w:rPr>
          <w:rFonts w:ascii="Times New Roman" w:eastAsia="Times New Roman" w:hAnsi="Times New Roman" w:cs="Times New Roman"/>
          <w:i/>
          <w:iCs/>
          <w:color w:val="000000"/>
          <w:sz w:val="26"/>
        </w:rPr>
        <w:t>k</w:t>
      </w:r>
      <w:proofErr w:type="spellEnd"/>
      <w:r w:rsidRPr="006701B4">
        <w:rPr>
          <w:rFonts w:ascii="Times New Roman" w:eastAsia="Times New Roman" w:hAnsi="Times New Roman" w:cs="Times New Roman"/>
          <w:i/>
          <w:iCs/>
          <w:color w:val="000000"/>
          <w:sz w:val="26"/>
        </w:rPr>
        <w:t> </w:t>
      </w:r>
      <w:r w:rsidRPr="006701B4">
        <w:rPr>
          <w:rFonts w:ascii="Arial" w:eastAsia="Times New Roman" w:hAnsi="Arial" w:cs="Arial"/>
          <w:color w:val="000000"/>
          <w:sz w:val="21"/>
          <w:szCs w:val="21"/>
        </w:rPr>
        <w:t>= 1, …, </w:t>
      </w:r>
      <w:proofErr w:type="spellStart"/>
      <w:r w:rsidRPr="006701B4">
        <w:rPr>
          <w:rFonts w:ascii="Times New Roman" w:eastAsia="Times New Roman" w:hAnsi="Times New Roman" w:cs="Times New Roman"/>
          <w:i/>
          <w:iCs/>
          <w:color w:val="000000"/>
          <w:sz w:val="26"/>
        </w:rPr>
        <w:t>l</w:t>
      </w:r>
      <w:proofErr w:type="spellEnd"/>
      <w:r w:rsidRPr="006701B4">
        <w:rPr>
          <w:rFonts w:ascii="Arial" w:eastAsia="Times New Roman" w:hAnsi="Arial" w:cs="Arial"/>
          <w:color w:val="000000"/>
          <w:sz w:val="21"/>
          <w:szCs w:val="21"/>
        </w:rPr>
        <w:t> – число подстанций в проектируемой сети (в общем случае число подстанций может отличаться от числа пунктов потребления электроэнергии);</w:t>
      </w:r>
    </w:p>
    <w:p w:rsidR="006701B4" w:rsidRPr="006701B4" w:rsidRDefault="006701B4" w:rsidP="006701B4">
      <w:pPr>
        <w:spacing w:after="0" w:line="240" w:lineRule="auto"/>
        <w:ind w:left="150" w:right="150" w:firstLine="397"/>
        <w:jc w:val="both"/>
        <w:rPr>
          <w:rFonts w:ascii="Arial" w:eastAsia="Times New Roman" w:hAnsi="Arial" w:cs="Arial"/>
          <w:color w:val="000000"/>
          <w:sz w:val="21"/>
          <w:szCs w:val="21"/>
        </w:rPr>
      </w:pPr>
      <w:r w:rsidRPr="006701B4">
        <w:rPr>
          <w:rFonts w:ascii="Times New Roman" w:eastAsia="Times New Roman" w:hAnsi="Times New Roman" w:cs="Times New Roman"/>
          <w:i/>
          <w:iCs/>
          <w:color w:val="000000"/>
          <w:sz w:val="26"/>
        </w:rPr>
        <w:t>М</w:t>
      </w:r>
      <w:r w:rsidRPr="006701B4">
        <w:rPr>
          <w:rFonts w:ascii="Arial" w:eastAsia="Times New Roman" w:hAnsi="Arial" w:cs="Arial"/>
          <w:color w:val="000000"/>
          <w:sz w:val="21"/>
          <w:szCs w:val="21"/>
        </w:rPr>
        <w:t> – число ступеней трансформации энергии в проектируемой сети.</w:t>
      </w:r>
    </w:p>
    <w:p w:rsidR="006701B4" w:rsidRPr="006701B4" w:rsidRDefault="006701B4" w:rsidP="006701B4">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6701B4">
        <w:rPr>
          <w:rFonts w:ascii="Arial" w:eastAsia="Times New Roman" w:hAnsi="Arial" w:cs="Arial"/>
          <w:color w:val="000000"/>
          <w:sz w:val="21"/>
          <w:szCs w:val="21"/>
        </w:rPr>
        <w:t>Располагаемая реактивная мощность источников системы определяется заданием.</w:t>
      </w:r>
    </w:p>
    <w:p w:rsidR="006701B4" w:rsidRPr="006701B4" w:rsidRDefault="006701B4" w:rsidP="006701B4">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6701B4">
        <w:rPr>
          <w:rFonts w:ascii="Arial" w:eastAsia="Times New Roman" w:hAnsi="Arial" w:cs="Arial"/>
          <w:color w:val="000000"/>
          <w:sz w:val="21"/>
          <w:szCs w:val="21"/>
        </w:rPr>
        <w:t xml:space="preserve">Реактивная мощность, генерируемая линиями электрической сети, может быть оценена приближенно по следующим удельным показателям </w:t>
      </w:r>
      <w:proofErr w:type="spellStart"/>
      <w:r w:rsidRPr="006701B4">
        <w:rPr>
          <w:rFonts w:ascii="Arial" w:eastAsia="Times New Roman" w:hAnsi="Arial" w:cs="Arial"/>
          <w:color w:val="000000"/>
          <w:sz w:val="21"/>
          <w:szCs w:val="21"/>
        </w:rPr>
        <w:t>одноцепных</w:t>
      </w:r>
      <w:proofErr w:type="spellEnd"/>
      <w:r w:rsidRPr="006701B4">
        <w:rPr>
          <w:rFonts w:ascii="Arial" w:eastAsia="Times New Roman" w:hAnsi="Arial" w:cs="Arial"/>
          <w:color w:val="000000"/>
          <w:sz w:val="21"/>
          <w:szCs w:val="21"/>
        </w:rPr>
        <w:t xml:space="preserve"> линий в зависимости от напряжения:</w:t>
      </w:r>
    </w:p>
    <w:p w:rsidR="006701B4" w:rsidRPr="006701B4" w:rsidRDefault="006701B4" w:rsidP="006701B4">
      <w:pPr>
        <w:numPr>
          <w:ilvl w:val="0"/>
          <w:numId w:val="4"/>
        </w:numPr>
        <w:spacing w:before="100" w:beforeAutospacing="1" w:after="100" w:afterAutospacing="1" w:line="240" w:lineRule="auto"/>
        <w:ind w:left="150" w:right="150"/>
        <w:jc w:val="both"/>
        <w:rPr>
          <w:rFonts w:ascii="Arial" w:eastAsia="Times New Roman" w:hAnsi="Arial" w:cs="Arial"/>
          <w:color w:val="000000"/>
          <w:sz w:val="21"/>
          <w:szCs w:val="21"/>
        </w:rPr>
      </w:pPr>
      <w:r w:rsidRPr="006701B4">
        <w:rPr>
          <w:rFonts w:ascii="Arial" w:eastAsia="Times New Roman" w:hAnsi="Arial" w:cs="Arial"/>
          <w:color w:val="000000"/>
          <w:sz w:val="21"/>
          <w:szCs w:val="21"/>
        </w:rPr>
        <w:t xml:space="preserve">35 кВ – 3 </w:t>
      </w:r>
      <w:proofErr w:type="spellStart"/>
      <w:r w:rsidRPr="006701B4">
        <w:rPr>
          <w:rFonts w:ascii="Arial" w:eastAsia="Times New Roman" w:hAnsi="Arial" w:cs="Arial"/>
          <w:color w:val="000000"/>
          <w:sz w:val="21"/>
          <w:szCs w:val="21"/>
        </w:rPr>
        <w:t>кВАр</w:t>
      </w:r>
      <w:proofErr w:type="spellEnd"/>
      <w:r w:rsidRPr="006701B4">
        <w:rPr>
          <w:rFonts w:ascii="Arial" w:eastAsia="Times New Roman" w:hAnsi="Arial" w:cs="Arial"/>
          <w:color w:val="000000"/>
          <w:sz w:val="21"/>
          <w:szCs w:val="21"/>
        </w:rPr>
        <w:t>/км;</w:t>
      </w:r>
    </w:p>
    <w:p w:rsidR="006701B4" w:rsidRPr="006701B4" w:rsidRDefault="006701B4" w:rsidP="006701B4">
      <w:pPr>
        <w:numPr>
          <w:ilvl w:val="0"/>
          <w:numId w:val="4"/>
        </w:numPr>
        <w:spacing w:before="100" w:beforeAutospacing="1" w:after="100" w:afterAutospacing="1" w:line="240" w:lineRule="auto"/>
        <w:ind w:left="150" w:right="150"/>
        <w:jc w:val="both"/>
        <w:rPr>
          <w:rFonts w:ascii="Arial" w:eastAsia="Times New Roman" w:hAnsi="Arial" w:cs="Arial"/>
          <w:color w:val="000000"/>
          <w:sz w:val="21"/>
          <w:szCs w:val="21"/>
        </w:rPr>
      </w:pPr>
      <w:r w:rsidRPr="006701B4">
        <w:rPr>
          <w:rFonts w:ascii="Arial" w:eastAsia="Times New Roman" w:hAnsi="Arial" w:cs="Arial"/>
          <w:color w:val="000000"/>
          <w:sz w:val="21"/>
          <w:szCs w:val="21"/>
        </w:rPr>
        <w:t xml:space="preserve">110 кВ – 30 </w:t>
      </w:r>
      <w:proofErr w:type="spellStart"/>
      <w:r w:rsidRPr="006701B4">
        <w:rPr>
          <w:rFonts w:ascii="Arial" w:eastAsia="Times New Roman" w:hAnsi="Arial" w:cs="Arial"/>
          <w:color w:val="000000"/>
          <w:sz w:val="21"/>
          <w:szCs w:val="21"/>
        </w:rPr>
        <w:t>кВАр</w:t>
      </w:r>
      <w:proofErr w:type="spellEnd"/>
      <w:r w:rsidRPr="006701B4">
        <w:rPr>
          <w:rFonts w:ascii="Arial" w:eastAsia="Times New Roman" w:hAnsi="Arial" w:cs="Arial"/>
          <w:color w:val="000000"/>
          <w:sz w:val="21"/>
          <w:szCs w:val="21"/>
        </w:rPr>
        <w:t>/км;</w:t>
      </w:r>
    </w:p>
    <w:p w:rsidR="006701B4" w:rsidRPr="006701B4" w:rsidRDefault="006701B4" w:rsidP="006701B4">
      <w:pPr>
        <w:numPr>
          <w:ilvl w:val="0"/>
          <w:numId w:val="4"/>
        </w:numPr>
        <w:spacing w:before="100" w:beforeAutospacing="1" w:after="100" w:afterAutospacing="1" w:line="240" w:lineRule="auto"/>
        <w:ind w:left="150" w:right="150"/>
        <w:jc w:val="both"/>
        <w:rPr>
          <w:rFonts w:ascii="Arial" w:eastAsia="Times New Roman" w:hAnsi="Arial" w:cs="Arial"/>
          <w:color w:val="000000"/>
          <w:sz w:val="21"/>
          <w:szCs w:val="21"/>
        </w:rPr>
      </w:pPr>
      <w:r w:rsidRPr="006701B4">
        <w:rPr>
          <w:rFonts w:ascii="Arial" w:eastAsia="Times New Roman" w:hAnsi="Arial" w:cs="Arial"/>
          <w:color w:val="000000"/>
          <w:sz w:val="21"/>
          <w:szCs w:val="21"/>
        </w:rPr>
        <w:t xml:space="preserve">150 кВ – 60 </w:t>
      </w:r>
      <w:proofErr w:type="spellStart"/>
      <w:r w:rsidRPr="006701B4">
        <w:rPr>
          <w:rFonts w:ascii="Arial" w:eastAsia="Times New Roman" w:hAnsi="Arial" w:cs="Arial"/>
          <w:color w:val="000000"/>
          <w:sz w:val="21"/>
          <w:szCs w:val="21"/>
        </w:rPr>
        <w:t>кВАр</w:t>
      </w:r>
      <w:proofErr w:type="spellEnd"/>
      <w:r w:rsidRPr="006701B4">
        <w:rPr>
          <w:rFonts w:ascii="Arial" w:eastAsia="Times New Roman" w:hAnsi="Arial" w:cs="Arial"/>
          <w:color w:val="000000"/>
          <w:sz w:val="21"/>
          <w:szCs w:val="21"/>
        </w:rPr>
        <w:t>/км;</w:t>
      </w:r>
    </w:p>
    <w:p w:rsidR="006701B4" w:rsidRPr="006701B4" w:rsidRDefault="006701B4" w:rsidP="006701B4">
      <w:pPr>
        <w:numPr>
          <w:ilvl w:val="0"/>
          <w:numId w:val="4"/>
        </w:numPr>
        <w:spacing w:before="100" w:beforeAutospacing="1" w:after="100" w:afterAutospacing="1" w:line="240" w:lineRule="auto"/>
        <w:ind w:left="150" w:right="150"/>
        <w:jc w:val="both"/>
        <w:rPr>
          <w:rFonts w:ascii="Arial" w:eastAsia="Times New Roman" w:hAnsi="Arial" w:cs="Arial"/>
          <w:color w:val="000000"/>
          <w:sz w:val="21"/>
          <w:szCs w:val="21"/>
        </w:rPr>
      </w:pPr>
      <w:r w:rsidRPr="006701B4">
        <w:rPr>
          <w:rFonts w:ascii="Arial" w:eastAsia="Times New Roman" w:hAnsi="Arial" w:cs="Arial"/>
          <w:color w:val="000000"/>
          <w:sz w:val="21"/>
          <w:szCs w:val="21"/>
        </w:rPr>
        <w:t xml:space="preserve">220 кВ – 130 </w:t>
      </w:r>
      <w:proofErr w:type="spellStart"/>
      <w:r w:rsidRPr="006701B4">
        <w:rPr>
          <w:rFonts w:ascii="Arial" w:eastAsia="Times New Roman" w:hAnsi="Arial" w:cs="Arial"/>
          <w:color w:val="000000"/>
          <w:sz w:val="21"/>
          <w:szCs w:val="21"/>
        </w:rPr>
        <w:t>кВАр</w:t>
      </w:r>
      <w:proofErr w:type="spellEnd"/>
      <w:r w:rsidRPr="006701B4">
        <w:rPr>
          <w:rFonts w:ascii="Arial" w:eastAsia="Times New Roman" w:hAnsi="Arial" w:cs="Arial"/>
          <w:color w:val="000000"/>
          <w:sz w:val="21"/>
          <w:szCs w:val="21"/>
        </w:rPr>
        <w:t>/км.</w:t>
      </w:r>
    </w:p>
    <w:p w:rsidR="006701B4" w:rsidRPr="006701B4" w:rsidRDefault="006701B4" w:rsidP="006701B4">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6701B4">
        <w:rPr>
          <w:rFonts w:ascii="Arial" w:eastAsia="Times New Roman" w:hAnsi="Arial" w:cs="Arial"/>
          <w:color w:val="000000"/>
          <w:sz w:val="21"/>
          <w:szCs w:val="21"/>
        </w:rPr>
        <w:t>Суммарная наибольшая реактивная (мощность) нагрузка определяется с учетом возможности несовпадения по времени суток реактивных нагрузок отдельных пунктов потребления электроэнергии (</w:t>
      </w:r>
      <w:proofErr w:type="spellStart"/>
      <w:proofErr w:type="gramStart"/>
      <w:r w:rsidRPr="006701B4">
        <w:rPr>
          <w:rFonts w:ascii="Times New Roman" w:eastAsia="Times New Roman" w:hAnsi="Times New Roman" w:cs="Times New Roman"/>
          <w:i/>
          <w:iCs/>
          <w:color w:val="000000"/>
          <w:sz w:val="26"/>
        </w:rPr>
        <w:t>K</w:t>
      </w:r>
      <w:proofErr w:type="gramEnd"/>
      <w:r w:rsidRPr="006701B4">
        <w:rPr>
          <w:rFonts w:ascii="Times New Roman" w:eastAsia="Times New Roman" w:hAnsi="Times New Roman" w:cs="Times New Roman"/>
          <w:i/>
          <w:iCs/>
          <w:color w:val="000000"/>
          <w:sz w:val="26"/>
          <w:vertAlign w:val="subscript"/>
        </w:rPr>
        <w:t>рм</w:t>
      </w:r>
      <w:proofErr w:type="spellEnd"/>
      <w:r w:rsidRPr="006701B4">
        <w:rPr>
          <w:rFonts w:ascii="Arial" w:eastAsia="Times New Roman" w:hAnsi="Arial" w:cs="Arial"/>
          <w:color w:val="000000"/>
          <w:sz w:val="21"/>
          <w:szCs w:val="21"/>
        </w:rPr>
        <w:t> = 0,95).</w:t>
      </w:r>
    </w:p>
    <w:p w:rsidR="006701B4" w:rsidRPr="006701B4" w:rsidRDefault="006701B4" w:rsidP="006701B4">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6701B4">
        <w:rPr>
          <w:rFonts w:ascii="Arial" w:eastAsia="Times New Roman" w:hAnsi="Arial" w:cs="Arial"/>
          <w:color w:val="000000"/>
          <w:sz w:val="21"/>
          <w:szCs w:val="21"/>
        </w:rPr>
        <w:t>Потери реактивной мощности в индуктивных сопротивлениях воздушных линий (</w:t>
      </w:r>
      <w:proofErr w:type="gramStart"/>
      <w:r w:rsidRPr="006701B4">
        <w:rPr>
          <w:rFonts w:ascii="Arial" w:eastAsia="Times New Roman" w:hAnsi="Arial" w:cs="Arial"/>
          <w:color w:val="000000"/>
          <w:sz w:val="21"/>
          <w:szCs w:val="21"/>
        </w:rPr>
        <w:t>ВЛ</w:t>
      </w:r>
      <w:proofErr w:type="gramEnd"/>
      <w:r w:rsidRPr="006701B4">
        <w:rPr>
          <w:rFonts w:ascii="Arial" w:eastAsia="Times New Roman" w:hAnsi="Arial" w:cs="Arial"/>
          <w:color w:val="000000"/>
          <w:sz w:val="21"/>
          <w:szCs w:val="21"/>
        </w:rPr>
        <w:t>) оценивается приближенно по величинам модуля полной передаваемой по линии мощности </w:t>
      </w:r>
      <w:proofErr w:type="spellStart"/>
      <w:r w:rsidRPr="006701B4">
        <w:rPr>
          <w:rFonts w:ascii="Times New Roman" w:eastAsia="Times New Roman" w:hAnsi="Times New Roman" w:cs="Times New Roman"/>
          <w:i/>
          <w:iCs/>
          <w:color w:val="000000"/>
          <w:sz w:val="26"/>
        </w:rPr>
        <w:t>S</w:t>
      </w:r>
      <w:r w:rsidRPr="006701B4">
        <w:rPr>
          <w:rFonts w:ascii="Times New Roman" w:eastAsia="Times New Roman" w:hAnsi="Times New Roman" w:cs="Times New Roman"/>
          <w:i/>
          <w:iCs/>
          <w:color w:val="000000"/>
          <w:sz w:val="26"/>
          <w:vertAlign w:val="subscript"/>
        </w:rPr>
        <w:t>л</w:t>
      </w:r>
      <w:proofErr w:type="spellEnd"/>
      <w:r w:rsidRPr="006701B4">
        <w:rPr>
          <w:rFonts w:ascii="Arial" w:eastAsia="Times New Roman" w:hAnsi="Arial" w:cs="Arial"/>
          <w:color w:val="000000"/>
          <w:sz w:val="21"/>
          <w:szCs w:val="21"/>
        </w:rPr>
        <w:t> и составляет в зависимости от напряжения:</w:t>
      </w:r>
    </w:p>
    <w:p w:rsidR="006701B4" w:rsidRPr="006701B4" w:rsidRDefault="006701B4" w:rsidP="006701B4">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rPr>
      </w:pPr>
      <w:r w:rsidRPr="006701B4">
        <w:rPr>
          <w:rFonts w:ascii="Arial" w:eastAsia="Times New Roman" w:hAnsi="Arial" w:cs="Arial"/>
          <w:color w:val="000000"/>
          <w:sz w:val="21"/>
          <w:szCs w:val="21"/>
        </w:rPr>
        <w:t>при 35 кВ (0,01 – 0,02)</w:t>
      </w:r>
      <w:proofErr w:type="spellStart"/>
      <w:proofErr w:type="gramStart"/>
      <w:r w:rsidRPr="006701B4">
        <w:rPr>
          <w:rFonts w:ascii="Times New Roman" w:eastAsia="Times New Roman" w:hAnsi="Times New Roman" w:cs="Times New Roman"/>
          <w:i/>
          <w:iCs/>
          <w:color w:val="000000"/>
          <w:sz w:val="26"/>
        </w:rPr>
        <w:t>S</w:t>
      </w:r>
      <w:proofErr w:type="gramEnd"/>
      <w:r w:rsidRPr="006701B4">
        <w:rPr>
          <w:rFonts w:ascii="Times New Roman" w:eastAsia="Times New Roman" w:hAnsi="Times New Roman" w:cs="Times New Roman"/>
          <w:i/>
          <w:iCs/>
          <w:color w:val="000000"/>
          <w:sz w:val="26"/>
          <w:vertAlign w:val="subscript"/>
        </w:rPr>
        <w:t>л</w:t>
      </w:r>
      <w:proofErr w:type="spellEnd"/>
      <w:r w:rsidRPr="006701B4">
        <w:rPr>
          <w:rFonts w:ascii="Arial" w:eastAsia="Times New Roman" w:hAnsi="Arial" w:cs="Arial"/>
          <w:color w:val="000000"/>
          <w:sz w:val="21"/>
          <w:szCs w:val="21"/>
        </w:rPr>
        <w:t>;</w:t>
      </w:r>
    </w:p>
    <w:p w:rsidR="006701B4" w:rsidRPr="006701B4" w:rsidRDefault="006701B4" w:rsidP="006701B4">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rPr>
      </w:pPr>
      <w:r w:rsidRPr="006701B4">
        <w:rPr>
          <w:rFonts w:ascii="Arial" w:eastAsia="Times New Roman" w:hAnsi="Arial" w:cs="Arial"/>
          <w:color w:val="000000"/>
          <w:sz w:val="21"/>
          <w:szCs w:val="21"/>
        </w:rPr>
        <w:t>при 110 кВ (0,04 – 0,06)</w:t>
      </w:r>
      <w:proofErr w:type="spellStart"/>
      <w:proofErr w:type="gramStart"/>
      <w:r w:rsidRPr="006701B4">
        <w:rPr>
          <w:rFonts w:ascii="Times New Roman" w:eastAsia="Times New Roman" w:hAnsi="Times New Roman" w:cs="Times New Roman"/>
          <w:i/>
          <w:iCs/>
          <w:color w:val="000000"/>
          <w:sz w:val="26"/>
        </w:rPr>
        <w:t>S</w:t>
      </w:r>
      <w:proofErr w:type="gramEnd"/>
      <w:r w:rsidRPr="006701B4">
        <w:rPr>
          <w:rFonts w:ascii="Times New Roman" w:eastAsia="Times New Roman" w:hAnsi="Times New Roman" w:cs="Times New Roman"/>
          <w:i/>
          <w:iCs/>
          <w:color w:val="000000"/>
          <w:sz w:val="26"/>
          <w:vertAlign w:val="subscript"/>
        </w:rPr>
        <w:t>л</w:t>
      </w:r>
      <w:proofErr w:type="spellEnd"/>
      <w:r w:rsidRPr="006701B4">
        <w:rPr>
          <w:rFonts w:ascii="Arial" w:eastAsia="Times New Roman" w:hAnsi="Arial" w:cs="Arial"/>
          <w:color w:val="000000"/>
          <w:sz w:val="21"/>
          <w:szCs w:val="21"/>
        </w:rPr>
        <w:t>;</w:t>
      </w:r>
    </w:p>
    <w:p w:rsidR="006701B4" w:rsidRPr="006701B4" w:rsidRDefault="006701B4" w:rsidP="006701B4">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rPr>
      </w:pPr>
      <w:r w:rsidRPr="006701B4">
        <w:rPr>
          <w:rFonts w:ascii="Arial" w:eastAsia="Times New Roman" w:hAnsi="Arial" w:cs="Arial"/>
          <w:color w:val="000000"/>
          <w:sz w:val="21"/>
          <w:szCs w:val="21"/>
        </w:rPr>
        <w:t>при 150 кВ (0,07 – 0,1)</w:t>
      </w:r>
      <w:proofErr w:type="spellStart"/>
      <w:proofErr w:type="gramStart"/>
      <w:r w:rsidRPr="006701B4">
        <w:rPr>
          <w:rFonts w:ascii="Times New Roman" w:eastAsia="Times New Roman" w:hAnsi="Times New Roman" w:cs="Times New Roman"/>
          <w:i/>
          <w:iCs/>
          <w:color w:val="000000"/>
          <w:sz w:val="26"/>
        </w:rPr>
        <w:t>S</w:t>
      </w:r>
      <w:proofErr w:type="gramEnd"/>
      <w:r w:rsidRPr="006701B4">
        <w:rPr>
          <w:rFonts w:ascii="Times New Roman" w:eastAsia="Times New Roman" w:hAnsi="Times New Roman" w:cs="Times New Roman"/>
          <w:i/>
          <w:iCs/>
          <w:color w:val="000000"/>
          <w:sz w:val="26"/>
          <w:vertAlign w:val="subscript"/>
        </w:rPr>
        <w:t>л</w:t>
      </w:r>
      <w:proofErr w:type="spellEnd"/>
      <w:r w:rsidRPr="006701B4">
        <w:rPr>
          <w:rFonts w:ascii="Arial" w:eastAsia="Times New Roman" w:hAnsi="Arial" w:cs="Arial"/>
          <w:color w:val="000000"/>
          <w:sz w:val="21"/>
          <w:szCs w:val="21"/>
        </w:rPr>
        <w:t>;</w:t>
      </w:r>
    </w:p>
    <w:p w:rsidR="006701B4" w:rsidRPr="006701B4" w:rsidRDefault="006701B4" w:rsidP="006701B4">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rPr>
      </w:pPr>
      <w:r w:rsidRPr="006701B4">
        <w:rPr>
          <w:rFonts w:ascii="Arial" w:eastAsia="Times New Roman" w:hAnsi="Arial" w:cs="Arial"/>
          <w:color w:val="000000"/>
          <w:sz w:val="21"/>
          <w:szCs w:val="21"/>
        </w:rPr>
        <w:t>при 220 кВ (0,15 – 0,2) </w:t>
      </w:r>
      <w:proofErr w:type="spellStart"/>
      <w:proofErr w:type="gramStart"/>
      <w:r w:rsidRPr="006701B4">
        <w:rPr>
          <w:rFonts w:ascii="Times New Roman" w:eastAsia="Times New Roman" w:hAnsi="Times New Roman" w:cs="Times New Roman"/>
          <w:i/>
          <w:iCs/>
          <w:color w:val="000000"/>
          <w:sz w:val="26"/>
        </w:rPr>
        <w:t>S</w:t>
      </w:r>
      <w:proofErr w:type="gramEnd"/>
      <w:r w:rsidRPr="006701B4">
        <w:rPr>
          <w:rFonts w:ascii="Times New Roman" w:eastAsia="Times New Roman" w:hAnsi="Times New Roman" w:cs="Times New Roman"/>
          <w:i/>
          <w:iCs/>
          <w:color w:val="000000"/>
          <w:sz w:val="26"/>
          <w:vertAlign w:val="subscript"/>
        </w:rPr>
        <w:t>л</w:t>
      </w:r>
      <w:proofErr w:type="spellEnd"/>
      <w:r w:rsidRPr="006701B4">
        <w:rPr>
          <w:rFonts w:ascii="Arial" w:eastAsia="Times New Roman" w:hAnsi="Arial" w:cs="Arial"/>
          <w:color w:val="000000"/>
          <w:sz w:val="21"/>
          <w:szCs w:val="21"/>
        </w:rPr>
        <w:t>.</w:t>
      </w:r>
    </w:p>
    <w:p w:rsidR="006701B4" w:rsidRPr="006701B4" w:rsidRDefault="006701B4" w:rsidP="006701B4">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6701B4">
        <w:rPr>
          <w:rFonts w:ascii="Arial" w:eastAsia="Times New Roman" w:hAnsi="Arial" w:cs="Arial"/>
          <w:color w:val="000000"/>
          <w:sz w:val="21"/>
          <w:szCs w:val="21"/>
        </w:rPr>
        <w:t xml:space="preserve">Как показали исследования для энергосистем, не имеющих линий 330 кВ и выше, при ориентировочных расчетах допускается принимать, что потери реактивной мощности в индуктивных сопротивлениях </w:t>
      </w:r>
      <w:proofErr w:type="gramStart"/>
      <w:r w:rsidRPr="006701B4">
        <w:rPr>
          <w:rFonts w:ascii="Arial" w:eastAsia="Times New Roman" w:hAnsi="Arial" w:cs="Arial"/>
          <w:color w:val="000000"/>
          <w:sz w:val="21"/>
          <w:szCs w:val="21"/>
        </w:rPr>
        <w:t>ВЛ</w:t>
      </w:r>
      <w:proofErr w:type="gramEnd"/>
      <w:r w:rsidRPr="006701B4">
        <w:rPr>
          <w:rFonts w:ascii="Arial" w:eastAsia="Times New Roman" w:hAnsi="Arial" w:cs="Arial"/>
          <w:color w:val="000000"/>
          <w:sz w:val="21"/>
          <w:szCs w:val="21"/>
        </w:rPr>
        <w:t xml:space="preserve"> и генерация реактивной мощности этими линиями в период наибольших нагрузок взаимно компенсируются. Таким образом, при составлении приближенного баланса реактивной мощности в проектируемой сети составляющими уравнения (2.2) </w:t>
      </w:r>
      <w:r>
        <w:rPr>
          <w:rFonts w:ascii="Arial" w:eastAsia="Times New Roman" w:hAnsi="Arial" w:cs="Arial"/>
          <w:noProof/>
          <w:color w:val="000000"/>
          <w:sz w:val="21"/>
          <w:szCs w:val="21"/>
        </w:rPr>
        <w:drawing>
          <wp:inline distT="0" distB="0" distL="0" distR="0">
            <wp:extent cx="542925" cy="581025"/>
            <wp:effectExtent l="1905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srcRect/>
                    <a:stretch>
                      <a:fillRect/>
                    </a:stretch>
                  </pic:blipFill>
                  <pic:spPr bwMode="auto">
                    <a:xfrm>
                      <a:off x="0" y="0"/>
                      <a:ext cx="542925" cy="581025"/>
                    </a:xfrm>
                    <a:prstGeom prst="rect">
                      <a:avLst/>
                    </a:prstGeom>
                    <a:noFill/>
                    <a:ln w="9525">
                      <a:noFill/>
                      <a:miter lim="800000"/>
                      <a:headEnd/>
                      <a:tailEnd/>
                    </a:ln>
                  </pic:spPr>
                </pic:pic>
              </a:graphicData>
            </a:graphic>
          </wp:inline>
        </w:drawing>
      </w:r>
      <w:r w:rsidRPr="006701B4">
        <w:rPr>
          <w:rFonts w:ascii="Arial" w:eastAsia="Times New Roman" w:hAnsi="Arial" w:cs="Arial"/>
          <w:color w:val="000000"/>
          <w:sz w:val="21"/>
          <w:szCs w:val="21"/>
        </w:rPr>
        <w:t> и </w:t>
      </w:r>
      <w:r>
        <w:rPr>
          <w:rFonts w:ascii="Arial" w:eastAsia="Times New Roman" w:hAnsi="Arial" w:cs="Arial"/>
          <w:noProof/>
          <w:color w:val="000000"/>
          <w:sz w:val="21"/>
          <w:szCs w:val="21"/>
        </w:rPr>
        <w:drawing>
          <wp:inline distT="0" distB="0" distL="0" distR="0">
            <wp:extent cx="571500" cy="533400"/>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srcRect/>
                    <a:stretch>
                      <a:fillRect/>
                    </a:stretch>
                  </pic:blipFill>
                  <pic:spPr bwMode="auto">
                    <a:xfrm>
                      <a:off x="0" y="0"/>
                      <a:ext cx="571500" cy="533400"/>
                    </a:xfrm>
                    <a:prstGeom prst="rect">
                      <a:avLst/>
                    </a:prstGeom>
                    <a:noFill/>
                    <a:ln w="9525">
                      <a:noFill/>
                      <a:miter lim="800000"/>
                      <a:headEnd/>
                      <a:tailEnd/>
                    </a:ln>
                  </pic:spPr>
                </pic:pic>
              </a:graphicData>
            </a:graphic>
          </wp:inline>
        </w:drawing>
      </w:r>
      <w:r w:rsidRPr="006701B4">
        <w:rPr>
          <w:rFonts w:ascii="Arial" w:eastAsia="Times New Roman" w:hAnsi="Arial" w:cs="Arial"/>
          <w:color w:val="000000"/>
          <w:sz w:val="21"/>
          <w:szCs w:val="21"/>
        </w:rPr>
        <w:t> можно пренебречь, так как они взаимно компенсируются.</w:t>
      </w:r>
    </w:p>
    <w:p w:rsidR="006701B4" w:rsidRDefault="006701B4" w:rsidP="006701B4">
      <w:pPr>
        <w:pStyle w:val="otstup"/>
        <w:ind w:left="150" w:right="150" w:firstLine="567"/>
        <w:jc w:val="both"/>
        <w:rPr>
          <w:rFonts w:ascii="Arial" w:hAnsi="Arial" w:cs="Arial"/>
          <w:color w:val="000000"/>
          <w:sz w:val="21"/>
          <w:szCs w:val="21"/>
        </w:rPr>
      </w:pPr>
      <w:r>
        <w:rPr>
          <w:rFonts w:ascii="Arial" w:hAnsi="Arial" w:cs="Arial"/>
          <w:color w:val="000000"/>
          <w:sz w:val="21"/>
          <w:szCs w:val="21"/>
        </w:rPr>
        <w:lastRenderedPageBreak/>
        <w:t>Потери реактивной мощности в трансформаторах составляют основную часть потерь реактивной мощности электрической сети. Учитывая, что при передаче от районных электростанций (ГРЭС) или подстанций энергосистемы до шин 6 – 10 кВ потребителей энергия претерпевает несколько ступеней трансформации (не менее двух-трёх соответственно), следует полагать, что потери реактивной мощности в трансформаторах могут достигать больших величин.</w:t>
      </w:r>
    </w:p>
    <w:p w:rsidR="006701B4" w:rsidRDefault="006701B4" w:rsidP="006701B4">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Для </w:t>
      </w:r>
      <w:proofErr w:type="spellStart"/>
      <w:r>
        <w:rPr>
          <w:rFonts w:ascii="Arial" w:hAnsi="Arial" w:cs="Arial"/>
          <w:color w:val="000000"/>
          <w:sz w:val="21"/>
          <w:szCs w:val="21"/>
        </w:rPr>
        <w:t>двухобмоточных</w:t>
      </w:r>
      <w:proofErr w:type="spellEnd"/>
      <w:r>
        <w:rPr>
          <w:rFonts w:ascii="Arial" w:hAnsi="Arial" w:cs="Arial"/>
          <w:color w:val="000000"/>
          <w:sz w:val="21"/>
          <w:szCs w:val="21"/>
        </w:rPr>
        <w:t xml:space="preserve"> трансформаторов потери реактивных </w:t>
      </w:r>
      <w:proofErr w:type="spellStart"/>
      <w:r>
        <w:rPr>
          <w:rFonts w:ascii="Arial" w:hAnsi="Arial" w:cs="Arial"/>
          <w:color w:val="000000"/>
          <w:sz w:val="21"/>
          <w:szCs w:val="21"/>
        </w:rPr>
        <w:t>мощносгей</w:t>
      </w:r>
      <w:proofErr w:type="spellEnd"/>
      <w:r>
        <w:rPr>
          <w:rFonts w:ascii="Arial" w:hAnsi="Arial" w:cs="Arial"/>
          <w:color w:val="000000"/>
          <w:sz w:val="21"/>
          <w:szCs w:val="21"/>
        </w:rPr>
        <w:t xml:space="preserve"> составляют:</w:t>
      </w:r>
    </w:p>
    <w:p w:rsidR="006701B4" w:rsidRDefault="006701B4">
      <w:r>
        <w:rPr>
          <w:noProof/>
        </w:rPr>
        <w:drawing>
          <wp:inline distT="0" distB="0" distL="0" distR="0">
            <wp:extent cx="2076450" cy="438150"/>
            <wp:effectExtent l="1905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srcRect/>
                    <a:stretch>
                      <a:fillRect/>
                    </a:stretch>
                  </pic:blipFill>
                  <pic:spPr bwMode="auto">
                    <a:xfrm>
                      <a:off x="0" y="0"/>
                      <a:ext cx="2076450" cy="438150"/>
                    </a:xfrm>
                    <a:prstGeom prst="rect">
                      <a:avLst/>
                    </a:prstGeom>
                    <a:noFill/>
                    <a:ln w="9525">
                      <a:noFill/>
                      <a:miter lim="800000"/>
                      <a:headEnd/>
                      <a:tailEnd/>
                    </a:ln>
                  </pic:spPr>
                </pic:pic>
              </a:graphicData>
            </a:graphic>
          </wp:inline>
        </w:drawing>
      </w:r>
    </w:p>
    <w:p w:rsidR="006701B4" w:rsidRDefault="006701B4">
      <w:pPr>
        <w:rPr>
          <w:rFonts w:ascii="Arial" w:hAnsi="Arial" w:cs="Arial"/>
          <w:color w:val="000000"/>
          <w:sz w:val="21"/>
          <w:szCs w:val="21"/>
          <w:shd w:val="clear" w:color="auto" w:fill="FFFFFF"/>
        </w:rPr>
      </w:pPr>
      <w:r>
        <w:rPr>
          <w:rFonts w:ascii="Arial" w:hAnsi="Arial" w:cs="Arial"/>
          <w:color w:val="000000"/>
          <w:sz w:val="21"/>
          <w:szCs w:val="21"/>
          <w:shd w:val="clear" w:color="auto" w:fill="FFFFFF"/>
        </w:rPr>
        <w:t xml:space="preserve">а с учётом того, что в нормальном режиме нагрузка трансформатора не </w:t>
      </w:r>
      <w:proofErr w:type="spellStart"/>
      <w:r>
        <w:rPr>
          <w:rFonts w:ascii="Arial" w:hAnsi="Arial" w:cs="Arial"/>
          <w:color w:val="000000"/>
          <w:sz w:val="21"/>
          <w:szCs w:val="21"/>
          <w:shd w:val="clear" w:color="auto" w:fill="FFFFFF"/>
        </w:rPr>
        <w:t>досгигает</w:t>
      </w:r>
      <w:proofErr w:type="spellEnd"/>
      <w:r>
        <w:rPr>
          <w:rFonts w:ascii="Arial" w:hAnsi="Arial" w:cs="Arial"/>
          <w:color w:val="000000"/>
          <w:sz w:val="21"/>
          <w:szCs w:val="21"/>
          <w:shd w:val="clear" w:color="auto" w:fill="FFFFFF"/>
        </w:rPr>
        <w:t xml:space="preserve"> номинальной мощности, потери реактивной мощности оказываются меньшими или приближенно составляют:</w:t>
      </w:r>
    </w:p>
    <w:p w:rsidR="006701B4" w:rsidRDefault="006701B4" w:rsidP="006701B4">
      <w:pPr>
        <w:pStyle w:val="gde"/>
        <w:spacing w:after="0" w:afterAutospacing="0"/>
        <w:ind w:left="150" w:right="150"/>
        <w:jc w:val="both"/>
        <w:rPr>
          <w:rFonts w:ascii="Arial" w:hAnsi="Arial" w:cs="Arial"/>
          <w:color w:val="000000"/>
          <w:sz w:val="21"/>
          <w:szCs w:val="21"/>
        </w:rPr>
      </w:pPr>
      <w:r>
        <w:rPr>
          <w:noProof/>
        </w:rPr>
        <w:drawing>
          <wp:inline distT="0" distB="0" distL="0" distR="0">
            <wp:extent cx="1524000" cy="638175"/>
            <wp:effectExtent l="1905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srcRect/>
                    <a:stretch>
                      <a:fillRect/>
                    </a:stretch>
                  </pic:blipFill>
                  <pic:spPr bwMode="auto">
                    <a:xfrm>
                      <a:off x="0" y="0"/>
                      <a:ext cx="1524000" cy="638175"/>
                    </a:xfrm>
                    <a:prstGeom prst="rect">
                      <a:avLst/>
                    </a:prstGeom>
                    <a:noFill/>
                    <a:ln w="9525">
                      <a:noFill/>
                      <a:miter lim="800000"/>
                      <a:headEnd/>
                      <a:tailEnd/>
                    </a:ln>
                  </pic:spPr>
                </pic:pic>
              </a:graphicData>
            </a:graphic>
          </wp:inline>
        </w:drawing>
      </w:r>
      <w:r>
        <w:rPr>
          <w:rFonts w:ascii="Arial" w:hAnsi="Arial" w:cs="Arial"/>
          <w:color w:val="000000"/>
          <w:sz w:val="21"/>
          <w:szCs w:val="21"/>
        </w:rPr>
        <w:t>где </w:t>
      </w:r>
      <w:proofErr w:type="spellStart"/>
      <w:r>
        <w:rPr>
          <w:rStyle w:val="form"/>
          <w:i/>
          <w:iCs/>
          <w:color w:val="000000"/>
          <w:sz w:val="26"/>
          <w:szCs w:val="26"/>
        </w:rPr>
        <w:t>n</w:t>
      </w:r>
      <w:proofErr w:type="spellEnd"/>
      <w:r>
        <w:rPr>
          <w:rFonts w:ascii="Arial" w:hAnsi="Arial" w:cs="Arial"/>
          <w:color w:val="000000"/>
          <w:sz w:val="21"/>
          <w:szCs w:val="21"/>
        </w:rPr>
        <w:t> – число трансформаторов.</w:t>
      </w:r>
    </w:p>
    <w:p w:rsidR="006701B4" w:rsidRDefault="006701B4" w:rsidP="006701B4">
      <w:pPr>
        <w:pStyle w:val="otstup"/>
        <w:ind w:left="150" w:right="150" w:firstLine="567"/>
        <w:jc w:val="both"/>
        <w:rPr>
          <w:rFonts w:ascii="Arial" w:hAnsi="Arial" w:cs="Arial"/>
          <w:color w:val="000000"/>
          <w:sz w:val="21"/>
          <w:szCs w:val="21"/>
        </w:rPr>
      </w:pPr>
      <w:r>
        <w:rPr>
          <w:rFonts w:ascii="Arial" w:hAnsi="Arial" w:cs="Arial"/>
          <w:color w:val="000000"/>
          <w:sz w:val="21"/>
          <w:szCs w:val="21"/>
        </w:rPr>
        <w:t>При составлении приближенного баланса реактивной мощности до выбора типа и мощности трансформаторов понижающих подстанций проектируемой сети суммарные потери реактивной мощности в трансформаторах можно определить по выражению:</w:t>
      </w:r>
    </w:p>
    <w:p w:rsidR="006701B4" w:rsidRDefault="006701B4" w:rsidP="006701B4">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i/>
          <w:iCs/>
          <w:color w:val="000000"/>
          <w:sz w:val="26"/>
          <w:szCs w:val="26"/>
        </w:rPr>
        <w:t>n</w:t>
      </w:r>
      <w:proofErr w:type="spellEnd"/>
      <w:r>
        <w:rPr>
          <w:rFonts w:ascii="Arial" w:hAnsi="Arial" w:cs="Arial"/>
          <w:color w:val="000000"/>
          <w:sz w:val="21"/>
          <w:szCs w:val="21"/>
        </w:rPr>
        <w:t> – число трансформаторов.</w:t>
      </w:r>
    </w:p>
    <w:p w:rsidR="006701B4" w:rsidRDefault="006701B4" w:rsidP="006701B4">
      <w:pPr>
        <w:pStyle w:val="otstup"/>
        <w:ind w:left="150" w:right="150" w:firstLine="567"/>
        <w:jc w:val="both"/>
        <w:rPr>
          <w:rFonts w:ascii="Arial" w:hAnsi="Arial" w:cs="Arial"/>
          <w:color w:val="000000"/>
          <w:sz w:val="21"/>
          <w:szCs w:val="21"/>
        </w:rPr>
      </w:pPr>
      <w:r>
        <w:rPr>
          <w:rFonts w:ascii="Arial" w:hAnsi="Arial" w:cs="Arial"/>
          <w:color w:val="000000"/>
          <w:sz w:val="21"/>
          <w:szCs w:val="21"/>
        </w:rPr>
        <w:t>При составлении приближенного баланса реактивной мощности до выбора типа и мощности трансформаторов понижающих подстанций проектируемой сети суммарные потери реактивной мощности в трансформаторах можно определить по выражению:</w:t>
      </w:r>
    </w:p>
    <w:p w:rsidR="006701B4" w:rsidRDefault="006701B4">
      <w:r>
        <w:rPr>
          <w:noProof/>
        </w:rPr>
        <w:drawing>
          <wp:inline distT="0" distB="0" distL="0" distR="0">
            <wp:extent cx="5657850" cy="647700"/>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srcRect/>
                    <a:stretch>
                      <a:fillRect/>
                    </a:stretch>
                  </pic:blipFill>
                  <pic:spPr bwMode="auto">
                    <a:xfrm>
                      <a:off x="0" y="0"/>
                      <a:ext cx="5657850" cy="647700"/>
                    </a:xfrm>
                    <a:prstGeom prst="rect">
                      <a:avLst/>
                    </a:prstGeom>
                    <a:noFill/>
                    <a:ln w="9525">
                      <a:noFill/>
                      <a:miter lim="800000"/>
                      <a:headEnd/>
                      <a:tailEnd/>
                    </a:ln>
                  </pic:spPr>
                </pic:pic>
              </a:graphicData>
            </a:graphic>
          </wp:inline>
        </w:drawing>
      </w:r>
    </w:p>
    <w:p w:rsidR="006701B4" w:rsidRDefault="006701B4" w:rsidP="006701B4">
      <w:pPr>
        <w:pStyle w:val="a5"/>
        <w:ind w:left="150" w:right="150"/>
        <w:jc w:val="both"/>
        <w:rPr>
          <w:rFonts w:ascii="Arial" w:hAnsi="Arial" w:cs="Arial"/>
          <w:color w:val="000000"/>
          <w:sz w:val="21"/>
          <w:szCs w:val="21"/>
        </w:rPr>
      </w:pPr>
      <w:r>
        <w:rPr>
          <w:rFonts w:ascii="Arial" w:hAnsi="Arial" w:cs="Arial"/>
          <w:color w:val="000000"/>
          <w:sz w:val="21"/>
          <w:szCs w:val="21"/>
        </w:rPr>
        <w:t>а в сетях с несколькими ступенями трансформации </w:t>
      </w:r>
      <w:r>
        <w:rPr>
          <w:rStyle w:val="form"/>
          <w:i/>
          <w:iCs/>
          <w:color w:val="000000"/>
          <w:sz w:val="26"/>
          <w:szCs w:val="26"/>
        </w:rPr>
        <w:t>М </w:t>
      </w:r>
      <w:r>
        <w:rPr>
          <w:rFonts w:ascii="Arial" w:hAnsi="Arial" w:cs="Arial"/>
          <w:color w:val="000000"/>
          <w:sz w:val="21"/>
          <w:szCs w:val="21"/>
        </w:rPr>
        <w:t>потери активной мощности, вычисленные по выражению (2.3), увеличиваются в </w:t>
      </w:r>
      <w:r>
        <w:rPr>
          <w:rStyle w:val="form"/>
          <w:i/>
          <w:iCs/>
          <w:color w:val="000000"/>
          <w:sz w:val="26"/>
          <w:szCs w:val="26"/>
        </w:rPr>
        <w:t>М </w:t>
      </w:r>
      <w:r>
        <w:rPr>
          <w:rFonts w:ascii="Arial" w:hAnsi="Arial" w:cs="Arial"/>
          <w:color w:val="000000"/>
          <w:sz w:val="21"/>
          <w:szCs w:val="21"/>
        </w:rPr>
        <w:t>раз.</w:t>
      </w:r>
    </w:p>
    <w:p w:rsidR="006701B4" w:rsidRDefault="006701B4" w:rsidP="006701B4">
      <w:pPr>
        <w:pStyle w:val="otstup"/>
        <w:ind w:left="150" w:right="150" w:firstLine="567"/>
        <w:jc w:val="both"/>
        <w:rPr>
          <w:rFonts w:ascii="Arial" w:hAnsi="Arial" w:cs="Arial"/>
          <w:color w:val="000000"/>
          <w:sz w:val="21"/>
          <w:szCs w:val="21"/>
        </w:rPr>
      </w:pPr>
      <w:r>
        <w:rPr>
          <w:rFonts w:ascii="Arial" w:hAnsi="Arial" w:cs="Arial"/>
          <w:color w:val="000000"/>
          <w:sz w:val="21"/>
          <w:szCs w:val="21"/>
        </w:rPr>
        <w:t>Мощность компенсирующих устройств, необходимых к установке в сети для обеспечения баланса реактивной мощности, определяется на основании уравнения (2.2) по найденным приближенно составляющим баланса:</w:t>
      </w:r>
    </w:p>
    <w:p w:rsidR="006701B4" w:rsidRDefault="006701B4">
      <w:r>
        <w:rPr>
          <w:noProof/>
        </w:rPr>
        <w:drawing>
          <wp:inline distT="0" distB="0" distL="0" distR="0">
            <wp:extent cx="5940425" cy="555692"/>
            <wp:effectExtent l="19050" t="0" r="317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
                    <a:srcRect/>
                    <a:stretch>
                      <a:fillRect/>
                    </a:stretch>
                  </pic:blipFill>
                  <pic:spPr bwMode="auto">
                    <a:xfrm>
                      <a:off x="0" y="0"/>
                      <a:ext cx="5940425" cy="555692"/>
                    </a:xfrm>
                    <a:prstGeom prst="rect">
                      <a:avLst/>
                    </a:prstGeom>
                    <a:noFill/>
                    <a:ln w="9525">
                      <a:noFill/>
                      <a:miter lim="800000"/>
                      <a:headEnd/>
                      <a:tailEnd/>
                    </a:ln>
                  </pic:spPr>
                </pic:pic>
              </a:graphicData>
            </a:graphic>
          </wp:inline>
        </w:drawing>
      </w:r>
    </w:p>
    <w:p w:rsidR="006701B4" w:rsidRDefault="006701B4">
      <w:pPr>
        <w:rPr>
          <w:rFonts w:ascii="Arial" w:hAnsi="Arial" w:cs="Arial"/>
          <w:color w:val="000000"/>
          <w:sz w:val="21"/>
          <w:szCs w:val="21"/>
          <w:shd w:val="clear" w:color="auto" w:fill="FFFFFF"/>
        </w:rPr>
      </w:pPr>
      <w:r>
        <w:rPr>
          <w:rFonts w:ascii="Arial" w:hAnsi="Arial" w:cs="Arial"/>
          <w:color w:val="000000"/>
          <w:sz w:val="21"/>
          <w:szCs w:val="21"/>
          <w:shd w:val="clear" w:color="auto" w:fill="FFFFFF"/>
        </w:rPr>
        <w:t>При проектировании заданную нагрузку пункта потребления энергии (</w:t>
      </w:r>
      <w:proofErr w:type="spellStart"/>
      <w:r>
        <w:rPr>
          <w:rStyle w:val="form"/>
          <w:i/>
          <w:iCs/>
          <w:color w:val="000000"/>
          <w:sz w:val="26"/>
          <w:szCs w:val="26"/>
          <w:shd w:val="clear" w:color="auto" w:fill="FFFFFF"/>
        </w:rPr>
        <w:t>S</w:t>
      </w:r>
      <w:r>
        <w:rPr>
          <w:rStyle w:val="form"/>
          <w:i/>
          <w:iCs/>
          <w:color w:val="000000"/>
          <w:sz w:val="26"/>
          <w:szCs w:val="26"/>
          <w:shd w:val="clear" w:color="auto" w:fill="FFFFFF"/>
          <w:vertAlign w:val="subscript"/>
        </w:rPr>
        <w:t>ni</w:t>
      </w:r>
      <w:proofErr w:type="spellEnd"/>
      <w:r>
        <w:rPr>
          <w:rFonts w:ascii="Arial" w:hAnsi="Arial" w:cs="Arial"/>
          <w:color w:val="000000"/>
          <w:sz w:val="21"/>
          <w:szCs w:val="21"/>
          <w:shd w:val="clear" w:color="auto" w:fill="FFFFFF"/>
        </w:rPr>
        <w:t> = </w:t>
      </w:r>
      <w:proofErr w:type="spellStart"/>
      <w:r>
        <w:rPr>
          <w:rStyle w:val="form"/>
          <w:i/>
          <w:iCs/>
          <w:color w:val="000000"/>
          <w:sz w:val="26"/>
          <w:szCs w:val="26"/>
          <w:shd w:val="clear" w:color="auto" w:fill="FFFFFF"/>
        </w:rPr>
        <w:t>P</w:t>
      </w:r>
      <w:r>
        <w:rPr>
          <w:rStyle w:val="form"/>
          <w:i/>
          <w:iCs/>
          <w:color w:val="000000"/>
          <w:sz w:val="26"/>
          <w:szCs w:val="26"/>
          <w:shd w:val="clear" w:color="auto" w:fill="FFFFFF"/>
          <w:vertAlign w:val="subscript"/>
        </w:rPr>
        <w:t>ni</w:t>
      </w:r>
      <w:proofErr w:type="spellEnd"/>
      <w:r>
        <w:rPr>
          <w:rFonts w:ascii="Arial" w:hAnsi="Arial" w:cs="Arial"/>
          <w:color w:val="000000"/>
          <w:sz w:val="21"/>
          <w:szCs w:val="21"/>
          <w:shd w:val="clear" w:color="auto" w:fill="FFFFFF"/>
        </w:rPr>
        <w:t> + </w:t>
      </w:r>
      <w:proofErr w:type="spellStart"/>
      <w:r>
        <w:rPr>
          <w:rStyle w:val="form"/>
          <w:i/>
          <w:iCs/>
          <w:color w:val="000000"/>
          <w:sz w:val="26"/>
          <w:szCs w:val="26"/>
          <w:shd w:val="clear" w:color="auto" w:fill="FFFFFF"/>
        </w:rPr>
        <w:t>jQ</w:t>
      </w:r>
      <w:r>
        <w:rPr>
          <w:rStyle w:val="form"/>
          <w:i/>
          <w:iCs/>
          <w:color w:val="000000"/>
          <w:sz w:val="26"/>
          <w:szCs w:val="26"/>
          <w:shd w:val="clear" w:color="auto" w:fill="FFFFFF"/>
          <w:vertAlign w:val="subscript"/>
        </w:rPr>
        <w:t>ni</w:t>
      </w:r>
      <w:proofErr w:type="spellEnd"/>
      <w:r>
        <w:rPr>
          <w:rFonts w:ascii="Arial" w:hAnsi="Arial" w:cs="Arial"/>
          <w:color w:val="000000"/>
          <w:sz w:val="21"/>
          <w:szCs w:val="21"/>
          <w:shd w:val="clear" w:color="auto" w:fill="FFFFFF"/>
        </w:rPr>
        <w:t>) допускается считать распределенной поровну между секциями шин 6 – 10 кВ понижающей подстанции, питающей данную нагрузку, тогда необходимую мощность </w:t>
      </w:r>
      <w:r>
        <w:rPr>
          <w:rStyle w:val="form"/>
          <w:i/>
          <w:iCs/>
          <w:color w:val="000000"/>
          <w:sz w:val="26"/>
          <w:szCs w:val="26"/>
          <w:shd w:val="clear" w:color="auto" w:fill="FFFFFF"/>
        </w:rPr>
        <w:t>– КУ </w:t>
      </w:r>
      <w:r>
        <w:rPr>
          <w:rFonts w:ascii="Arial" w:hAnsi="Arial" w:cs="Arial"/>
          <w:color w:val="000000"/>
          <w:sz w:val="21"/>
          <w:szCs w:val="21"/>
          <w:shd w:val="clear" w:color="auto" w:fill="FFFFFF"/>
        </w:rPr>
        <w:t>следует также распределить поровну между секциями шин 6 – 10 кВ и, если выполняется условие:</w:t>
      </w:r>
    </w:p>
    <w:p w:rsidR="006701B4" w:rsidRDefault="006701B4">
      <w:r>
        <w:rPr>
          <w:noProof/>
        </w:rPr>
        <w:lastRenderedPageBreak/>
        <w:drawing>
          <wp:inline distT="0" distB="0" distL="0" distR="0">
            <wp:extent cx="1714500" cy="476250"/>
            <wp:effectExtent l="1905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
                    <a:srcRect/>
                    <a:stretch>
                      <a:fillRect/>
                    </a:stretch>
                  </pic:blipFill>
                  <pic:spPr bwMode="auto">
                    <a:xfrm>
                      <a:off x="0" y="0"/>
                      <a:ext cx="1714500" cy="476250"/>
                    </a:xfrm>
                    <a:prstGeom prst="rect">
                      <a:avLst/>
                    </a:prstGeom>
                    <a:noFill/>
                    <a:ln w="9525">
                      <a:noFill/>
                      <a:miter lim="800000"/>
                      <a:headEnd/>
                      <a:tailEnd/>
                    </a:ln>
                  </pic:spPr>
                </pic:pic>
              </a:graphicData>
            </a:graphic>
          </wp:inline>
        </w:drawing>
      </w:r>
    </w:p>
    <w:p w:rsidR="000A4F5F" w:rsidRDefault="000A4F5F" w:rsidP="000A4F5F">
      <w:pPr>
        <w:pStyle w:val="a5"/>
        <w:ind w:left="150" w:right="150"/>
        <w:jc w:val="both"/>
        <w:rPr>
          <w:rFonts w:ascii="Arial" w:hAnsi="Arial" w:cs="Arial"/>
          <w:color w:val="000000"/>
          <w:sz w:val="21"/>
          <w:szCs w:val="21"/>
        </w:rPr>
      </w:pPr>
      <w:r>
        <w:rPr>
          <w:rFonts w:ascii="Arial" w:hAnsi="Arial" w:cs="Arial"/>
          <w:color w:val="000000"/>
          <w:sz w:val="21"/>
          <w:szCs w:val="21"/>
        </w:rPr>
        <w:t>то экономически целесообразно следует считать установку батарей конденсаторов (в противном случае можно считать целесообразным и установку синхронных компенсаторов).</w:t>
      </w:r>
    </w:p>
    <w:p w:rsidR="000A4F5F" w:rsidRDefault="000A4F5F" w:rsidP="000A4F5F">
      <w:pPr>
        <w:pStyle w:val="otstup"/>
        <w:ind w:left="150" w:right="150" w:firstLine="567"/>
        <w:jc w:val="both"/>
        <w:rPr>
          <w:rFonts w:ascii="Arial" w:hAnsi="Arial" w:cs="Arial"/>
          <w:color w:val="000000"/>
          <w:sz w:val="21"/>
          <w:szCs w:val="21"/>
        </w:rPr>
      </w:pPr>
      <w:r>
        <w:rPr>
          <w:rFonts w:ascii="Arial" w:hAnsi="Arial" w:cs="Arial"/>
          <w:color w:val="000000"/>
          <w:sz w:val="21"/>
          <w:szCs w:val="21"/>
        </w:rPr>
        <w:t>В работе распределительная сеть 6 – 10 кВ потребителей не рассматривается, поэтому условно принимается установка </w:t>
      </w:r>
      <w:r>
        <w:rPr>
          <w:rStyle w:val="form"/>
          <w:rFonts w:eastAsiaTheme="majorEastAsia"/>
          <w:i/>
          <w:iCs/>
          <w:color w:val="000000"/>
        </w:rPr>
        <w:t>КУ </w:t>
      </w:r>
      <w:r>
        <w:rPr>
          <w:rFonts w:ascii="Arial" w:hAnsi="Arial" w:cs="Arial"/>
          <w:color w:val="000000"/>
          <w:sz w:val="21"/>
          <w:szCs w:val="21"/>
        </w:rPr>
        <w:t>на сборных шинах 6 – 10 кВ понижающих подстанций районной сети.</w:t>
      </w:r>
    </w:p>
    <w:p w:rsidR="000A4F5F" w:rsidRDefault="000A4F5F" w:rsidP="000A4F5F">
      <w:pPr>
        <w:pStyle w:val="otstup"/>
        <w:ind w:left="150" w:right="150" w:firstLine="567"/>
        <w:jc w:val="both"/>
        <w:rPr>
          <w:rFonts w:ascii="Arial" w:hAnsi="Arial" w:cs="Arial"/>
          <w:color w:val="000000"/>
          <w:sz w:val="21"/>
          <w:szCs w:val="21"/>
        </w:rPr>
      </w:pPr>
      <w:r>
        <w:rPr>
          <w:rFonts w:ascii="Arial" w:hAnsi="Arial" w:cs="Arial"/>
          <w:color w:val="000000"/>
          <w:sz w:val="21"/>
          <w:szCs w:val="21"/>
        </w:rPr>
        <w:t>На основании потребной мощности </w:t>
      </w:r>
      <w:r>
        <w:rPr>
          <w:rStyle w:val="form"/>
          <w:rFonts w:eastAsiaTheme="majorEastAsia"/>
          <w:i/>
          <w:iCs/>
          <w:color w:val="000000"/>
        </w:rPr>
        <w:t>КУ </w:t>
      </w:r>
      <w:r>
        <w:rPr>
          <w:rFonts w:ascii="Arial" w:hAnsi="Arial" w:cs="Arial"/>
          <w:color w:val="000000"/>
          <w:sz w:val="21"/>
          <w:szCs w:val="21"/>
        </w:rPr>
        <w:t>в каждом пункте сети производится выбор числа и мощности комплектных конденсаторных установок или синхронных компенсаторов (1-4):</w:t>
      </w:r>
    </w:p>
    <w:p w:rsidR="000A4F5F" w:rsidRDefault="000A4F5F">
      <w:r>
        <w:rPr>
          <w:noProof/>
        </w:rPr>
        <w:drawing>
          <wp:inline distT="0" distB="0" distL="0" distR="0">
            <wp:extent cx="5940425" cy="965775"/>
            <wp:effectExtent l="19050" t="0" r="317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
                    <a:srcRect/>
                    <a:stretch>
                      <a:fillRect/>
                    </a:stretch>
                  </pic:blipFill>
                  <pic:spPr bwMode="auto">
                    <a:xfrm>
                      <a:off x="0" y="0"/>
                      <a:ext cx="5940425" cy="965775"/>
                    </a:xfrm>
                    <a:prstGeom prst="rect">
                      <a:avLst/>
                    </a:prstGeom>
                    <a:noFill/>
                    <a:ln w="9525">
                      <a:noFill/>
                      <a:miter lim="800000"/>
                      <a:headEnd/>
                      <a:tailEnd/>
                    </a:ln>
                  </pic:spPr>
                </pic:pic>
              </a:graphicData>
            </a:graphic>
          </wp:inline>
        </w:drawing>
      </w:r>
    </w:p>
    <w:p w:rsidR="000A4F5F" w:rsidRDefault="000A4F5F" w:rsidP="000A4F5F">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2.2. Выбор схемы электрической сети промышленного района на основе технико-электрических расчетов</w:t>
      </w:r>
    </w:p>
    <w:p w:rsidR="000A4F5F" w:rsidRDefault="000A4F5F" w:rsidP="000A4F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Выбор схемы электрической сети представляет собой сложную задачу (3, 2, 1).</w:t>
      </w:r>
    </w:p>
    <w:p w:rsidR="000A4F5F" w:rsidRDefault="000A4F5F" w:rsidP="000A4F5F">
      <w:pPr>
        <w:pStyle w:val="otstup"/>
        <w:shd w:val="clear" w:color="auto" w:fill="FFFFFF"/>
        <w:ind w:left="150" w:right="150" w:firstLine="567"/>
        <w:jc w:val="both"/>
        <w:rPr>
          <w:rFonts w:ascii="Arial" w:hAnsi="Arial" w:cs="Arial"/>
          <w:color w:val="000000"/>
          <w:sz w:val="21"/>
          <w:szCs w:val="21"/>
        </w:rPr>
      </w:pPr>
      <w:r>
        <w:rPr>
          <w:rStyle w:val="a6"/>
          <w:rFonts w:ascii="Arial" w:eastAsiaTheme="majorEastAsia" w:hAnsi="Arial" w:cs="Arial"/>
          <w:color w:val="000000"/>
          <w:sz w:val="21"/>
          <w:szCs w:val="21"/>
        </w:rPr>
        <w:t>Выбор схемы построения сети с учётом требований надёжности электроснабжения</w:t>
      </w:r>
    </w:p>
    <w:p w:rsidR="000A4F5F" w:rsidRDefault="000A4F5F" w:rsidP="000A4F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районных электрических сетях применяют различные по построению схемы:</w:t>
      </w:r>
    </w:p>
    <w:p w:rsidR="000A4F5F" w:rsidRDefault="000A4F5F" w:rsidP="000A4F5F">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разомкнутые не резервированные радиальные и магистральные;</w:t>
      </w:r>
    </w:p>
    <w:p w:rsidR="000A4F5F" w:rsidRDefault="000A4F5F" w:rsidP="000A4F5F">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разомкнутые резервированные радиальные и магистральные;</w:t>
      </w:r>
    </w:p>
    <w:p w:rsidR="000A4F5F" w:rsidRDefault="000A4F5F" w:rsidP="000A4F5F">
      <w:pPr>
        <w:numPr>
          <w:ilvl w:val="0"/>
          <w:numId w:val="6"/>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замкнутые резервированные схемы (кольцевые, петлевые, с двухсторонним питанием, </w:t>
      </w:r>
      <w:proofErr w:type="spellStart"/>
      <w:r>
        <w:rPr>
          <w:rFonts w:ascii="Arial" w:hAnsi="Arial" w:cs="Arial"/>
          <w:color w:val="000000"/>
          <w:sz w:val="21"/>
          <w:szCs w:val="21"/>
        </w:rPr>
        <w:t>сложнозамкнутые</w:t>
      </w:r>
      <w:proofErr w:type="spellEnd"/>
      <w:r>
        <w:rPr>
          <w:rFonts w:ascii="Arial" w:hAnsi="Arial" w:cs="Arial"/>
          <w:color w:val="000000"/>
          <w:sz w:val="21"/>
          <w:szCs w:val="21"/>
        </w:rPr>
        <w:t>).</w:t>
      </w:r>
    </w:p>
    <w:p w:rsidR="000A4F5F" w:rsidRDefault="000A4F5F" w:rsidP="000A4F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выборе схемы построения сети, питающей потребителей одного или нескольких пунктов района, следует исходить из наивысшей категории потребителей по требуемой степени надежности электроснабжения, например, если один или несколько пунктов района имеют потребители 1, 2, 3, категорий, то выбирается резервированная схема с двумя независимыми источниками питания.</w:t>
      </w:r>
    </w:p>
    <w:p w:rsidR="000A4F5F" w:rsidRDefault="000A4F5F" w:rsidP="000A4F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районных сетях на подстанциях с высшим напряжением (ВН) 35 кВ и выше, как правило, устанавливаются два трансформатора (автотрансформатора), что соответствует требованиям к надежности электроснабжения узлов нагрузки, имеющих потребителей 1, 2, 3 категорий.</w:t>
      </w:r>
    </w:p>
    <w:p w:rsidR="000A4F5F" w:rsidRDefault="000A4F5F" w:rsidP="000A4F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резервирования и исключения из сети поврежденных, элементов в послеаварийных режимах, а также осуществления ремонта оборудования необходимо предусматривать установку коммутационных аппаратов для оперативных отключений и переключений (автоматически или дежурным персоналом).</w:t>
      </w:r>
    </w:p>
    <w:p w:rsidR="000A4F5F" w:rsidRDefault="000A4F5F" w:rsidP="000A4F5F">
      <w:pPr>
        <w:pStyle w:val="otstup"/>
        <w:shd w:val="clear" w:color="auto" w:fill="FFFFFF"/>
        <w:ind w:left="150" w:right="150" w:firstLine="567"/>
        <w:jc w:val="both"/>
        <w:rPr>
          <w:rFonts w:ascii="Arial" w:hAnsi="Arial" w:cs="Arial"/>
          <w:color w:val="000000"/>
          <w:sz w:val="21"/>
          <w:szCs w:val="21"/>
        </w:rPr>
      </w:pPr>
      <w:r>
        <w:rPr>
          <w:rStyle w:val="a6"/>
          <w:rFonts w:ascii="Arial" w:eastAsiaTheme="majorEastAsia" w:hAnsi="Arial" w:cs="Arial"/>
          <w:color w:val="000000"/>
          <w:sz w:val="21"/>
          <w:szCs w:val="21"/>
        </w:rPr>
        <w:t>Выбор конфигурации электрической сети</w:t>
      </w:r>
    </w:p>
    <w:p w:rsidR="000A4F5F" w:rsidRDefault="000A4F5F" w:rsidP="000A4F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Конфигурация районной сети представляет собой определенную схему соединений линии сети, зависящую от взаимного расположения источников и потребителей мощности, а также от соотношения нагрузок пунктов потребления.</w:t>
      </w:r>
    </w:p>
    <w:p w:rsidR="000A4F5F" w:rsidRDefault="000A4F5F" w:rsidP="000A4F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Питание от электростанции или подстанции энергосистемы к потребителям электроэнергии может быть подведено:</w:t>
      </w:r>
    </w:p>
    <w:p w:rsidR="000A4F5F" w:rsidRDefault="000A4F5F" w:rsidP="000A4F5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 одному общему приемному пункту (УРП);</w:t>
      </w:r>
    </w:p>
    <w:p w:rsidR="000A4F5F" w:rsidRDefault="000A4F5F" w:rsidP="000A4F5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 двум и более приемным пунктам (УРП-1, УРП-2);</w:t>
      </w:r>
    </w:p>
    <w:p w:rsidR="000A4F5F" w:rsidRDefault="000A4F5F" w:rsidP="000A4F5F">
      <w:pPr>
        <w:numPr>
          <w:ilvl w:val="0"/>
          <w:numId w:val="7"/>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по схеме глубокого ввода на территории района сквозной магистрали (одной и более) без сооружения  промежуточных узлов для непосредственного присоединения к ней понижающих подстанций.</w:t>
      </w:r>
    </w:p>
    <w:p w:rsidR="000A4F5F" w:rsidRDefault="000A4F5F" w:rsidP="000A4F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выборе конфигурации сети можно считать, что заданное расположение пунктов потребления мощности в плане района соответствует условным центрам электрических нагрузок потребителей. Выбор места расположения общего для всего района пункта приема электроэнергии производится в соответствии с условным центром электрических нагрузок (ЦЭН). Координаты центра системы можно определить по формулам:</w:t>
      </w:r>
    </w:p>
    <w:p w:rsidR="000A4F5F" w:rsidRDefault="000A4F5F">
      <w:r>
        <w:rPr>
          <w:noProof/>
        </w:rPr>
        <w:drawing>
          <wp:inline distT="0" distB="0" distL="0" distR="0">
            <wp:extent cx="5940425" cy="1690163"/>
            <wp:effectExtent l="19050" t="0" r="317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5"/>
                    <a:srcRect/>
                    <a:stretch>
                      <a:fillRect/>
                    </a:stretch>
                  </pic:blipFill>
                  <pic:spPr bwMode="auto">
                    <a:xfrm>
                      <a:off x="0" y="0"/>
                      <a:ext cx="5940425" cy="1690163"/>
                    </a:xfrm>
                    <a:prstGeom prst="rect">
                      <a:avLst/>
                    </a:prstGeom>
                    <a:noFill/>
                    <a:ln w="9525">
                      <a:noFill/>
                      <a:miter lim="800000"/>
                      <a:headEnd/>
                      <a:tailEnd/>
                    </a:ln>
                  </pic:spPr>
                </pic:pic>
              </a:graphicData>
            </a:graphic>
          </wp:inline>
        </w:drawing>
      </w:r>
    </w:p>
    <w:p w:rsidR="000A4F5F" w:rsidRDefault="000A4F5F" w:rsidP="000A4F5F">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i/>
          <w:iCs/>
          <w:color w:val="000000"/>
          <w:sz w:val="26"/>
          <w:szCs w:val="26"/>
        </w:rPr>
        <w:t>P</w:t>
      </w:r>
      <w:r>
        <w:rPr>
          <w:rStyle w:val="form"/>
          <w:i/>
          <w:iCs/>
          <w:color w:val="000000"/>
          <w:sz w:val="26"/>
          <w:szCs w:val="26"/>
          <w:vertAlign w:val="subscript"/>
        </w:rPr>
        <w:t>i</w:t>
      </w:r>
      <w:proofErr w:type="spellEnd"/>
      <w:r>
        <w:rPr>
          <w:rFonts w:ascii="Arial" w:hAnsi="Arial" w:cs="Arial"/>
          <w:color w:val="000000"/>
          <w:sz w:val="21"/>
          <w:szCs w:val="21"/>
        </w:rPr>
        <w:t> – активная мощность </w:t>
      </w:r>
      <w:r>
        <w:rPr>
          <w:rStyle w:val="form"/>
          <w:i/>
          <w:iCs/>
          <w:color w:val="000000"/>
          <w:sz w:val="26"/>
          <w:szCs w:val="26"/>
        </w:rPr>
        <w:t>i</w:t>
      </w:r>
      <w:r>
        <w:rPr>
          <w:rFonts w:ascii="Arial" w:hAnsi="Arial" w:cs="Arial"/>
          <w:color w:val="000000"/>
          <w:sz w:val="21"/>
          <w:szCs w:val="21"/>
        </w:rPr>
        <w:t>-го пункта сети, </w:t>
      </w:r>
      <w:proofErr w:type="spellStart"/>
      <w:r>
        <w:rPr>
          <w:rStyle w:val="form"/>
          <w:i/>
          <w:iCs/>
          <w:color w:val="000000"/>
          <w:sz w:val="26"/>
          <w:szCs w:val="26"/>
        </w:rPr>
        <w:t>i</w:t>
      </w:r>
      <w:proofErr w:type="spellEnd"/>
      <w:r>
        <w:rPr>
          <w:rStyle w:val="form"/>
          <w:i/>
          <w:iCs/>
          <w:color w:val="000000"/>
          <w:sz w:val="26"/>
          <w:szCs w:val="26"/>
        </w:rPr>
        <w:t> </w:t>
      </w:r>
      <w:r>
        <w:rPr>
          <w:rFonts w:ascii="Arial" w:hAnsi="Arial" w:cs="Arial"/>
          <w:color w:val="000000"/>
          <w:sz w:val="21"/>
          <w:szCs w:val="21"/>
        </w:rPr>
        <w:t>= 1,2, …, </w:t>
      </w:r>
      <w:proofErr w:type="spellStart"/>
      <w:proofErr w:type="gramStart"/>
      <w:r>
        <w:rPr>
          <w:rStyle w:val="form"/>
          <w:i/>
          <w:iCs/>
          <w:color w:val="000000"/>
          <w:sz w:val="26"/>
          <w:szCs w:val="26"/>
        </w:rPr>
        <w:t>п</w:t>
      </w:r>
      <w:proofErr w:type="spellEnd"/>
      <w:proofErr w:type="gramEnd"/>
      <w:r>
        <w:rPr>
          <w:rFonts w:ascii="Arial" w:hAnsi="Arial" w:cs="Arial"/>
          <w:color w:val="000000"/>
          <w:sz w:val="21"/>
          <w:szCs w:val="21"/>
        </w:rPr>
        <w:t>;</w:t>
      </w:r>
    </w:p>
    <w:p w:rsidR="000A4F5F" w:rsidRDefault="000A4F5F" w:rsidP="000A4F5F">
      <w:pPr>
        <w:pStyle w:val="gde"/>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S</w:t>
      </w:r>
      <w:r>
        <w:rPr>
          <w:rStyle w:val="form"/>
          <w:i/>
          <w:iCs/>
          <w:color w:val="000000"/>
          <w:sz w:val="26"/>
          <w:szCs w:val="26"/>
          <w:vertAlign w:val="subscript"/>
        </w:rPr>
        <w:t>i</w:t>
      </w:r>
      <w:proofErr w:type="spellEnd"/>
      <w:r>
        <w:rPr>
          <w:rFonts w:ascii="Arial" w:hAnsi="Arial" w:cs="Arial"/>
          <w:color w:val="000000"/>
          <w:sz w:val="21"/>
          <w:szCs w:val="21"/>
        </w:rPr>
        <w:t> – модуль полной мощности </w:t>
      </w:r>
      <w:r>
        <w:rPr>
          <w:rStyle w:val="form"/>
          <w:i/>
          <w:iCs/>
          <w:color w:val="000000"/>
          <w:sz w:val="26"/>
          <w:szCs w:val="26"/>
        </w:rPr>
        <w:t>i</w:t>
      </w:r>
      <w:r>
        <w:rPr>
          <w:rFonts w:ascii="Arial" w:hAnsi="Arial" w:cs="Arial"/>
          <w:color w:val="000000"/>
          <w:sz w:val="21"/>
          <w:szCs w:val="21"/>
        </w:rPr>
        <w:t>-го пункта сети, </w:t>
      </w:r>
      <w:proofErr w:type="spellStart"/>
      <w:r>
        <w:rPr>
          <w:rStyle w:val="form"/>
          <w:i/>
          <w:iCs/>
          <w:color w:val="000000"/>
          <w:sz w:val="26"/>
          <w:szCs w:val="26"/>
        </w:rPr>
        <w:t>i</w:t>
      </w:r>
      <w:proofErr w:type="spellEnd"/>
      <w:r>
        <w:rPr>
          <w:rStyle w:val="form"/>
          <w:i/>
          <w:iCs/>
          <w:color w:val="000000"/>
          <w:sz w:val="26"/>
          <w:szCs w:val="26"/>
        </w:rPr>
        <w:t> </w:t>
      </w:r>
      <w:r>
        <w:rPr>
          <w:rFonts w:ascii="Arial" w:hAnsi="Arial" w:cs="Arial"/>
          <w:color w:val="000000"/>
          <w:sz w:val="21"/>
          <w:szCs w:val="21"/>
        </w:rPr>
        <w:t>= 1,2, …, </w:t>
      </w:r>
      <w:proofErr w:type="spellStart"/>
      <w:proofErr w:type="gramStart"/>
      <w:r>
        <w:rPr>
          <w:rStyle w:val="form"/>
          <w:i/>
          <w:iCs/>
          <w:color w:val="000000"/>
          <w:sz w:val="26"/>
          <w:szCs w:val="26"/>
        </w:rPr>
        <w:t>п</w:t>
      </w:r>
      <w:proofErr w:type="spellEnd"/>
      <w:proofErr w:type="gramEnd"/>
      <w:r>
        <w:rPr>
          <w:rFonts w:ascii="Arial" w:hAnsi="Arial" w:cs="Arial"/>
          <w:color w:val="000000"/>
          <w:sz w:val="21"/>
          <w:szCs w:val="21"/>
        </w:rPr>
        <w:t>;</w:t>
      </w:r>
    </w:p>
    <w:p w:rsidR="000A4F5F" w:rsidRDefault="000A4F5F" w:rsidP="000A4F5F">
      <w:pPr>
        <w:pStyle w:val="gde"/>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x</w:t>
      </w:r>
      <w:r>
        <w:rPr>
          <w:rStyle w:val="form"/>
          <w:i/>
          <w:iCs/>
          <w:color w:val="000000"/>
          <w:sz w:val="26"/>
          <w:szCs w:val="26"/>
          <w:vertAlign w:val="subscript"/>
        </w:rPr>
        <w:t>i</w:t>
      </w:r>
      <w:proofErr w:type="spellEnd"/>
      <w:r>
        <w:rPr>
          <w:rFonts w:ascii="Arial" w:hAnsi="Arial" w:cs="Arial"/>
          <w:color w:val="000000"/>
          <w:sz w:val="21"/>
          <w:szCs w:val="21"/>
        </w:rPr>
        <w:t>, </w:t>
      </w:r>
      <w:proofErr w:type="spellStart"/>
      <w:r>
        <w:rPr>
          <w:rStyle w:val="form"/>
          <w:i/>
          <w:iCs/>
          <w:color w:val="000000"/>
          <w:sz w:val="26"/>
          <w:szCs w:val="26"/>
        </w:rPr>
        <w:t>y</w:t>
      </w:r>
      <w:r>
        <w:rPr>
          <w:rStyle w:val="form"/>
          <w:i/>
          <w:iCs/>
          <w:color w:val="000000"/>
          <w:sz w:val="26"/>
          <w:szCs w:val="26"/>
          <w:vertAlign w:val="subscript"/>
        </w:rPr>
        <w:t>i</w:t>
      </w:r>
      <w:proofErr w:type="spellEnd"/>
      <w:r>
        <w:rPr>
          <w:rFonts w:ascii="Arial" w:hAnsi="Arial" w:cs="Arial"/>
          <w:color w:val="000000"/>
          <w:sz w:val="21"/>
          <w:szCs w:val="21"/>
        </w:rPr>
        <w:t> – координаты </w:t>
      </w:r>
      <w:r>
        <w:rPr>
          <w:rStyle w:val="form"/>
          <w:i/>
          <w:iCs/>
          <w:color w:val="000000"/>
          <w:sz w:val="26"/>
          <w:szCs w:val="26"/>
        </w:rPr>
        <w:t>i</w:t>
      </w:r>
      <w:r>
        <w:rPr>
          <w:rFonts w:ascii="Arial" w:hAnsi="Arial" w:cs="Arial"/>
          <w:color w:val="000000"/>
          <w:sz w:val="21"/>
          <w:szCs w:val="21"/>
        </w:rPr>
        <w:t>-го пункта сети;</w:t>
      </w:r>
    </w:p>
    <w:p w:rsidR="000A4F5F" w:rsidRDefault="000A4F5F" w:rsidP="000A4F5F">
      <w:pPr>
        <w:pStyle w:val="gde"/>
        <w:spacing w:before="0" w:beforeAutospacing="0" w:after="0" w:afterAutospacing="0"/>
        <w:ind w:left="150" w:right="150" w:firstLine="397"/>
        <w:jc w:val="both"/>
        <w:rPr>
          <w:rFonts w:ascii="Arial" w:hAnsi="Arial" w:cs="Arial"/>
          <w:color w:val="000000"/>
          <w:sz w:val="21"/>
          <w:szCs w:val="21"/>
        </w:rPr>
      </w:pPr>
      <w:proofErr w:type="spellStart"/>
      <w:proofErr w:type="gramStart"/>
      <w:r>
        <w:rPr>
          <w:rStyle w:val="form"/>
          <w:i/>
          <w:iCs/>
          <w:color w:val="000000"/>
          <w:sz w:val="26"/>
          <w:szCs w:val="26"/>
        </w:rPr>
        <w:t>п</w:t>
      </w:r>
      <w:proofErr w:type="spellEnd"/>
      <w:proofErr w:type="gramEnd"/>
      <w:r>
        <w:rPr>
          <w:rStyle w:val="form"/>
          <w:i/>
          <w:iCs/>
          <w:color w:val="000000"/>
          <w:sz w:val="26"/>
          <w:szCs w:val="26"/>
        </w:rPr>
        <w:t> – </w:t>
      </w:r>
      <w:r>
        <w:rPr>
          <w:rFonts w:ascii="Arial" w:hAnsi="Arial" w:cs="Arial"/>
          <w:color w:val="000000"/>
          <w:sz w:val="21"/>
          <w:szCs w:val="21"/>
        </w:rPr>
        <w:t>число пунктов потребления мощности.</w:t>
      </w:r>
    </w:p>
    <w:p w:rsidR="000A4F5F" w:rsidRDefault="000A4F5F" w:rsidP="000A4F5F">
      <w:pPr>
        <w:pStyle w:val="otstup"/>
        <w:ind w:left="150" w:right="150" w:firstLine="567"/>
        <w:jc w:val="both"/>
        <w:rPr>
          <w:rFonts w:ascii="Arial" w:hAnsi="Arial" w:cs="Arial"/>
          <w:color w:val="000000"/>
          <w:sz w:val="21"/>
          <w:szCs w:val="21"/>
        </w:rPr>
      </w:pPr>
      <w:r>
        <w:rPr>
          <w:rFonts w:ascii="Arial" w:hAnsi="Arial" w:cs="Arial"/>
          <w:color w:val="000000"/>
          <w:sz w:val="21"/>
          <w:szCs w:val="21"/>
        </w:rPr>
        <w:t>Для вычисления координат ЦЭН по формуле (2.6) или (2.7) на чертеже плана района следует произвольно нанести оси координат </w:t>
      </w:r>
      <w:proofErr w:type="spellStart"/>
      <w:r>
        <w:rPr>
          <w:rStyle w:val="form"/>
          <w:i/>
          <w:iCs/>
          <w:color w:val="000000"/>
          <w:sz w:val="26"/>
          <w:szCs w:val="26"/>
        </w:rPr>
        <w:t>О</w:t>
      </w:r>
      <w:r>
        <w:rPr>
          <w:rStyle w:val="form"/>
          <w:i/>
          <w:iCs/>
          <w:color w:val="000000"/>
          <w:sz w:val="26"/>
          <w:szCs w:val="26"/>
          <w:vertAlign w:val="subscript"/>
        </w:rPr>
        <w:t>х</w:t>
      </w:r>
      <w:r>
        <w:rPr>
          <w:rStyle w:val="form"/>
          <w:i/>
          <w:iCs/>
          <w:color w:val="000000"/>
          <w:sz w:val="26"/>
          <w:szCs w:val="26"/>
        </w:rPr>
        <w:t>О</w:t>
      </w:r>
      <w:r>
        <w:rPr>
          <w:rStyle w:val="form"/>
          <w:i/>
          <w:iCs/>
          <w:color w:val="000000"/>
          <w:sz w:val="26"/>
          <w:szCs w:val="26"/>
          <w:vertAlign w:val="subscript"/>
        </w:rPr>
        <w:t>у</w:t>
      </w:r>
      <w:proofErr w:type="spellEnd"/>
      <w:r>
        <w:rPr>
          <w:rFonts w:ascii="Arial" w:hAnsi="Arial" w:cs="Arial"/>
          <w:color w:val="000000"/>
          <w:sz w:val="21"/>
          <w:szCs w:val="21"/>
        </w:rPr>
        <w:t> и определить координаты центров нагрузки отдельных пунктов сети (с учетом масштаба), а затем найти координаты </w:t>
      </w:r>
      <w:r>
        <w:rPr>
          <w:rStyle w:val="form"/>
          <w:i/>
          <w:iCs/>
          <w:color w:val="000000"/>
          <w:sz w:val="26"/>
          <w:szCs w:val="26"/>
        </w:rPr>
        <w:t>x</w:t>
      </w:r>
      <w:r>
        <w:rPr>
          <w:rFonts w:ascii="Arial" w:hAnsi="Arial" w:cs="Arial"/>
          <w:color w:val="000000"/>
          <w:sz w:val="21"/>
          <w:szCs w:val="21"/>
          <w:vertAlign w:val="subscript"/>
        </w:rPr>
        <w:t>0</w:t>
      </w:r>
      <w:r>
        <w:rPr>
          <w:rFonts w:ascii="Arial" w:hAnsi="Arial" w:cs="Arial"/>
          <w:color w:val="000000"/>
          <w:sz w:val="21"/>
          <w:szCs w:val="21"/>
        </w:rPr>
        <w:t> и </w:t>
      </w:r>
      <w:r>
        <w:rPr>
          <w:rStyle w:val="form"/>
          <w:i/>
          <w:iCs/>
          <w:color w:val="000000"/>
          <w:sz w:val="26"/>
          <w:szCs w:val="26"/>
        </w:rPr>
        <w:t>у</w:t>
      </w:r>
      <w:proofErr w:type="gramStart"/>
      <w:r>
        <w:rPr>
          <w:rFonts w:ascii="Arial" w:hAnsi="Arial" w:cs="Arial"/>
          <w:color w:val="000000"/>
          <w:sz w:val="21"/>
          <w:szCs w:val="21"/>
          <w:vertAlign w:val="subscript"/>
        </w:rPr>
        <w:t>0</w:t>
      </w:r>
      <w:proofErr w:type="gramEnd"/>
      <w:r>
        <w:rPr>
          <w:rFonts w:ascii="Arial" w:hAnsi="Arial" w:cs="Arial"/>
          <w:color w:val="000000"/>
          <w:sz w:val="21"/>
          <w:szCs w:val="21"/>
        </w:rPr>
        <w:t>.</w:t>
      </w:r>
    </w:p>
    <w:p w:rsidR="000A4F5F" w:rsidRDefault="000A4F5F" w:rsidP="000A4F5F">
      <w:pPr>
        <w:pStyle w:val="otstup"/>
        <w:ind w:left="150" w:right="150" w:firstLine="567"/>
        <w:jc w:val="both"/>
        <w:rPr>
          <w:rFonts w:ascii="Arial" w:hAnsi="Arial" w:cs="Arial"/>
          <w:color w:val="000000"/>
          <w:sz w:val="21"/>
          <w:szCs w:val="21"/>
        </w:rPr>
      </w:pPr>
      <w:r>
        <w:rPr>
          <w:rFonts w:ascii="Arial" w:hAnsi="Arial" w:cs="Arial"/>
          <w:color w:val="000000"/>
          <w:sz w:val="21"/>
          <w:szCs w:val="21"/>
        </w:rPr>
        <w:t>Для примера на рисунке 2.1 представлен план размещения ИП и пунктов потребления мощности с ЦЭН электрической сети района.</w:t>
      </w:r>
    </w:p>
    <w:p w:rsidR="000A4F5F" w:rsidRDefault="000A4F5F">
      <w:r>
        <w:rPr>
          <w:noProof/>
        </w:rPr>
        <w:drawing>
          <wp:inline distT="0" distB="0" distL="0" distR="0">
            <wp:extent cx="5940425" cy="2051769"/>
            <wp:effectExtent l="19050" t="0" r="317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6"/>
                    <a:srcRect/>
                    <a:stretch>
                      <a:fillRect/>
                    </a:stretch>
                  </pic:blipFill>
                  <pic:spPr bwMode="auto">
                    <a:xfrm>
                      <a:off x="0" y="0"/>
                      <a:ext cx="5940425" cy="2051769"/>
                    </a:xfrm>
                    <a:prstGeom prst="rect">
                      <a:avLst/>
                    </a:prstGeom>
                    <a:noFill/>
                    <a:ln w="9525">
                      <a:noFill/>
                      <a:miter lim="800000"/>
                      <a:headEnd/>
                      <a:tailEnd/>
                    </a:ln>
                  </pic:spPr>
                </pic:pic>
              </a:graphicData>
            </a:graphic>
          </wp:inline>
        </w:drawing>
      </w:r>
    </w:p>
    <w:p w:rsidR="000A4F5F" w:rsidRDefault="000A4F5F" w:rsidP="000A4F5F">
      <w:pPr>
        <w:pStyle w:val="otstup"/>
        <w:ind w:left="150" w:right="150" w:firstLine="567"/>
        <w:jc w:val="both"/>
        <w:rPr>
          <w:rFonts w:ascii="Arial" w:hAnsi="Arial" w:cs="Arial"/>
          <w:color w:val="000000"/>
          <w:sz w:val="21"/>
          <w:szCs w:val="21"/>
        </w:rPr>
      </w:pPr>
      <w:r>
        <w:rPr>
          <w:rFonts w:ascii="Arial" w:hAnsi="Arial" w:cs="Arial"/>
          <w:color w:val="000000"/>
          <w:sz w:val="21"/>
          <w:szCs w:val="21"/>
        </w:rPr>
        <w:lastRenderedPageBreak/>
        <w:t>При составлении вариантов конфигурации районной сети на основе изложенного метода, районные нагрузки необходимо представить в форме таблиц 2.1 и 2.2.</w:t>
      </w:r>
    </w:p>
    <w:p w:rsidR="000A4F5F" w:rsidRDefault="000A4F5F" w:rsidP="000A4F5F">
      <w:pPr>
        <w:pStyle w:val="otstup"/>
        <w:ind w:left="150" w:right="150" w:firstLine="567"/>
        <w:jc w:val="both"/>
        <w:rPr>
          <w:rFonts w:ascii="Arial" w:hAnsi="Arial" w:cs="Arial"/>
          <w:color w:val="000000"/>
          <w:sz w:val="21"/>
          <w:szCs w:val="21"/>
        </w:rPr>
      </w:pPr>
      <w:r>
        <w:rPr>
          <w:rFonts w:ascii="Arial" w:hAnsi="Arial" w:cs="Arial"/>
          <w:color w:val="000000"/>
          <w:sz w:val="21"/>
          <w:szCs w:val="21"/>
        </w:rPr>
        <w:t>Расчетные нагрузки и состав по категориям требуемой степени надежности сети заносятся в табл. 2.1.</w:t>
      </w:r>
    </w:p>
    <w:p w:rsidR="000A4F5F" w:rsidRDefault="000A4F5F">
      <w:r>
        <w:rPr>
          <w:noProof/>
        </w:rPr>
        <w:drawing>
          <wp:inline distT="0" distB="0" distL="0" distR="0">
            <wp:extent cx="5940425" cy="1886486"/>
            <wp:effectExtent l="19050" t="0" r="317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7"/>
                    <a:srcRect/>
                    <a:stretch>
                      <a:fillRect/>
                    </a:stretch>
                  </pic:blipFill>
                  <pic:spPr bwMode="auto">
                    <a:xfrm>
                      <a:off x="0" y="0"/>
                      <a:ext cx="5940425" cy="1886486"/>
                    </a:xfrm>
                    <a:prstGeom prst="rect">
                      <a:avLst/>
                    </a:prstGeom>
                    <a:noFill/>
                    <a:ln w="9525">
                      <a:noFill/>
                      <a:miter lim="800000"/>
                      <a:headEnd/>
                      <a:tailEnd/>
                    </a:ln>
                  </pic:spPr>
                </pic:pic>
              </a:graphicData>
            </a:graphic>
          </wp:inline>
        </w:drawing>
      </w:r>
    </w:p>
    <w:p w:rsidR="000A4F5F" w:rsidRDefault="000A4F5F" w:rsidP="000A4F5F">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Расчетная нагрузка пункта в целом </w:t>
      </w:r>
      <w:proofErr w:type="gramStart"/>
      <w:r>
        <w:rPr>
          <w:rFonts w:ascii="Arial" w:hAnsi="Arial" w:cs="Arial"/>
          <w:color w:val="000000"/>
          <w:sz w:val="21"/>
          <w:szCs w:val="21"/>
        </w:rPr>
        <w:t>записывается</w:t>
      </w:r>
      <w:proofErr w:type="gramEnd"/>
      <w:r>
        <w:rPr>
          <w:rFonts w:ascii="Arial" w:hAnsi="Arial" w:cs="Arial"/>
          <w:color w:val="000000"/>
          <w:sz w:val="21"/>
          <w:szCs w:val="21"/>
        </w:rPr>
        <w:t xml:space="preserve"> таким образом </w:t>
      </w:r>
      <w:r>
        <w:rPr>
          <w:rStyle w:val="form"/>
          <w:i/>
          <w:iCs/>
          <w:color w:val="000000"/>
          <w:sz w:val="26"/>
          <w:szCs w:val="26"/>
        </w:rPr>
        <w:t>S = P + </w:t>
      </w:r>
      <w:proofErr w:type="spellStart"/>
      <w:r>
        <w:rPr>
          <w:rStyle w:val="form"/>
          <w:i/>
          <w:iCs/>
          <w:color w:val="000000"/>
          <w:sz w:val="26"/>
          <w:szCs w:val="26"/>
        </w:rPr>
        <w:t>jQ</w:t>
      </w:r>
      <w:proofErr w:type="spellEnd"/>
      <w:r>
        <w:rPr>
          <w:rStyle w:val="form"/>
          <w:i/>
          <w:iCs/>
          <w:color w:val="000000"/>
          <w:sz w:val="26"/>
          <w:szCs w:val="26"/>
        </w:rPr>
        <w:t>.</w:t>
      </w:r>
    </w:p>
    <w:p w:rsidR="000A4F5F" w:rsidRDefault="000A4F5F" w:rsidP="000A4F5F">
      <w:pPr>
        <w:pStyle w:val="otstup"/>
        <w:ind w:left="150" w:right="150" w:firstLine="567"/>
        <w:jc w:val="both"/>
        <w:rPr>
          <w:rFonts w:ascii="Arial" w:hAnsi="Arial" w:cs="Arial"/>
          <w:color w:val="000000"/>
          <w:sz w:val="21"/>
          <w:szCs w:val="21"/>
        </w:rPr>
      </w:pPr>
      <w:r>
        <w:rPr>
          <w:rStyle w:val="a6"/>
          <w:rFonts w:ascii="Arial" w:eastAsiaTheme="majorEastAsia" w:hAnsi="Arial" w:cs="Arial"/>
          <w:color w:val="000000"/>
          <w:sz w:val="21"/>
          <w:szCs w:val="21"/>
        </w:rPr>
        <w:t>Выбор схем электрической сети</w:t>
      </w:r>
    </w:p>
    <w:p w:rsidR="000A4F5F" w:rsidRDefault="000A4F5F" w:rsidP="000A4F5F">
      <w:pPr>
        <w:pStyle w:val="otstup"/>
        <w:ind w:left="150" w:right="150" w:firstLine="567"/>
        <w:jc w:val="both"/>
        <w:rPr>
          <w:rFonts w:ascii="Arial" w:hAnsi="Arial" w:cs="Arial"/>
          <w:color w:val="000000"/>
          <w:sz w:val="21"/>
          <w:szCs w:val="21"/>
        </w:rPr>
      </w:pPr>
      <w:r>
        <w:rPr>
          <w:rFonts w:ascii="Arial" w:hAnsi="Arial" w:cs="Arial"/>
          <w:color w:val="000000"/>
          <w:sz w:val="21"/>
          <w:szCs w:val="21"/>
        </w:rPr>
        <w:t>Используем вариантный метод, состоящий в том, что для заданного расположения потребителей и источника питания намечается несколько возможных вариантов. Из них выбирается наиболее экономические путём сопоставления технико-экономических показателей.</w:t>
      </w:r>
    </w:p>
    <w:p w:rsidR="000A4F5F" w:rsidRDefault="000A4F5F" w:rsidP="000A4F5F">
      <w:pPr>
        <w:pStyle w:val="otstup"/>
        <w:ind w:left="150" w:right="150" w:firstLine="567"/>
        <w:jc w:val="both"/>
        <w:rPr>
          <w:rFonts w:ascii="Arial" w:hAnsi="Arial" w:cs="Arial"/>
          <w:color w:val="000000"/>
          <w:sz w:val="21"/>
          <w:szCs w:val="21"/>
        </w:rPr>
      </w:pPr>
      <w:r>
        <w:rPr>
          <w:rFonts w:ascii="Arial" w:hAnsi="Arial" w:cs="Arial"/>
          <w:color w:val="000000"/>
          <w:sz w:val="21"/>
          <w:szCs w:val="21"/>
        </w:rPr>
        <w:t>При этом определяется между объектами</w:t>
      </w:r>
      <w:proofErr w:type="gramStart"/>
      <w:r>
        <w:rPr>
          <w:rFonts w:ascii="Arial" w:hAnsi="Arial" w:cs="Arial"/>
          <w:color w:val="000000"/>
          <w:sz w:val="21"/>
          <w:szCs w:val="21"/>
        </w:rPr>
        <w:t> </w:t>
      </w:r>
      <w:r>
        <w:rPr>
          <w:rFonts w:ascii="Arial" w:hAnsi="Arial" w:cs="Arial"/>
          <w:noProof/>
          <w:color w:val="000000"/>
          <w:sz w:val="21"/>
          <w:szCs w:val="21"/>
        </w:rPr>
        <w:drawing>
          <wp:inline distT="0" distB="0" distL="0" distR="0">
            <wp:extent cx="1638300" cy="466725"/>
            <wp:effectExtent l="1905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8"/>
                    <a:srcRect/>
                    <a:stretch>
                      <a:fillRect/>
                    </a:stretch>
                  </pic:blipFill>
                  <pic:spPr bwMode="auto">
                    <a:xfrm>
                      <a:off x="0" y="0"/>
                      <a:ext cx="1638300" cy="466725"/>
                    </a:xfrm>
                    <a:prstGeom prst="rect">
                      <a:avLst/>
                    </a:prstGeom>
                    <a:noFill/>
                    <a:ln w="9525">
                      <a:noFill/>
                      <a:miter lim="800000"/>
                      <a:headEnd/>
                      <a:tailEnd/>
                    </a:ln>
                  </pic:spPr>
                </pic:pic>
              </a:graphicData>
            </a:graphic>
          </wp:inline>
        </w:drawing>
      </w:r>
      <w:r>
        <w:rPr>
          <w:rFonts w:ascii="Arial" w:hAnsi="Arial" w:cs="Arial"/>
          <w:color w:val="000000"/>
          <w:sz w:val="21"/>
          <w:szCs w:val="21"/>
        </w:rPr>
        <w:t>Д</w:t>
      </w:r>
      <w:proofErr w:type="gramEnd"/>
      <w:r>
        <w:rPr>
          <w:rFonts w:ascii="Arial" w:hAnsi="Arial" w:cs="Arial"/>
          <w:color w:val="000000"/>
          <w:sz w:val="21"/>
          <w:szCs w:val="21"/>
        </w:rPr>
        <w:t>ля Северного Казахстана </w:t>
      </w:r>
      <w:proofErr w:type="spellStart"/>
      <w:r>
        <w:rPr>
          <w:rStyle w:val="form"/>
          <w:i/>
          <w:iCs/>
          <w:color w:val="000000"/>
          <w:sz w:val="26"/>
          <w:szCs w:val="26"/>
        </w:rPr>
        <w:t>k</w:t>
      </w:r>
      <w:proofErr w:type="spellEnd"/>
      <w:r>
        <w:rPr>
          <w:rFonts w:ascii="Arial" w:hAnsi="Arial" w:cs="Arial"/>
          <w:color w:val="000000"/>
          <w:sz w:val="21"/>
          <w:szCs w:val="21"/>
        </w:rPr>
        <w:t> = 1,16.</w:t>
      </w:r>
    </w:p>
    <w:p w:rsidR="000A4F5F" w:rsidRDefault="000A4F5F">
      <w:r>
        <w:rPr>
          <w:noProof/>
        </w:rPr>
        <w:drawing>
          <wp:inline distT="0" distB="0" distL="0" distR="0">
            <wp:extent cx="5940425" cy="2510489"/>
            <wp:effectExtent l="19050" t="0" r="317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9"/>
                    <a:srcRect/>
                    <a:stretch>
                      <a:fillRect/>
                    </a:stretch>
                  </pic:blipFill>
                  <pic:spPr bwMode="auto">
                    <a:xfrm>
                      <a:off x="0" y="0"/>
                      <a:ext cx="5940425" cy="2510489"/>
                    </a:xfrm>
                    <a:prstGeom prst="rect">
                      <a:avLst/>
                    </a:prstGeom>
                    <a:noFill/>
                    <a:ln w="9525">
                      <a:noFill/>
                      <a:miter lim="800000"/>
                      <a:headEnd/>
                      <a:tailEnd/>
                    </a:ln>
                  </pic:spPr>
                </pic:pic>
              </a:graphicData>
            </a:graphic>
          </wp:inline>
        </w:drawing>
      </w:r>
    </w:p>
    <w:p w:rsidR="000A4F5F" w:rsidRDefault="000A4F5F">
      <w:r>
        <w:rPr>
          <w:noProof/>
        </w:rPr>
        <w:lastRenderedPageBreak/>
        <w:drawing>
          <wp:inline distT="0" distB="0" distL="0" distR="0">
            <wp:extent cx="5940425" cy="1538020"/>
            <wp:effectExtent l="19050" t="0" r="317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0"/>
                    <a:srcRect/>
                    <a:stretch>
                      <a:fillRect/>
                    </a:stretch>
                  </pic:blipFill>
                  <pic:spPr bwMode="auto">
                    <a:xfrm>
                      <a:off x="0" y="0"/>
                      <a:ext cx="5940425" cy="1538020"/>
                    </a:xfrm>
                    <a:prstGeom prst="rect">
                      <a:avLst/>
                    </a:prstGeom>
                    <a:noFill/>
                    <a:ln w="9525">
                      <a:noFill/>
                      <a:miter lim="800000"/>
                      <a:headEnd/>
                      <a:tailEnd/>
                    </a:ln>
                  </pic:spPr>
                </pic:pic>
              </a:graphicData>
            </a:graphic>
          </wp:inline>
        </w:drawing>
      </w:r>
    </w:p>
    <w:p w:rsidR="000A4F5F" w:rsidRDefault="000A4F5F" w:rsidP="000A4F5F">
      <w:pPr>
        <w:pStyle w:val="otstup"/>
        <w:ind w:left="150" w:right="150" w:firstLine="567"/>
        <w:jc w:val="both"/>
        <w:rPr>
          <w:rFonts w:ascii="Arial" w:hAnsi="Arial" w:cs="Arial"/>
          <w:color w:val="000000"/>
          <w:sz w:val="21"/>
          <w:szCs w:val="21"/>
        </w:rPr>
      </w:pPr>
      <w:r>
        <w:rPr>
          <w:rFonts w:ascii="Arial" w:hAnsi="Arial" w:cs="Arial"/>
          <w:color w:val="000000"/>
          <w:sz w:val="21"/>
          <w:szCs w:val="21"/>
        </w:rPr>
        <w:t>На основании исходных данных для сети района (</w:t>
      </w:r>
      <w:proofErr w:type="gramStart"/>
      <w:r>
        <w:rPr>
          <w:rFonts w:ascii="Arial" w:hAnsi="Arial" w:cs="Arial"/>
          <w:color w:val="000000"/>
          <w:sz w:val="21"/>
          <w:szCs w:val="21"/>
        </w:rPr>
        <w:t>см</w:t>
      </w:r>
      <w:proofErr w:type="gramEnd"/>
      <w:r>
        <w:rPr>
          <w:rFonts w:ascii="Arial" w:hAnsi="Arial" w:cs="Arial"/>
          <w:color w:val="000000"/>
          <w:sz w:val="21"/>
          <w:szCs w:val="21"/>
        </w:rPr>
        <w:t>. рисунок 2.2) составлены восемь вариантов схемы соединений линии сети, сочетающих элементы замкнутых и разомкнутых резервируемых схем, удовлетворяющих требованиям надежности питания потребителей.</w:t>
      </w:r>
    </w:p>
    <w:p w:rsidR="000A4F5F" w:rsidRDefault="000A4F5F" w:rsidP="000A4F5F">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Необходимо проанализировав все схемы, приведенные на рисунке 2.3, самостоятельно выбрать 2 </w:t>
      </w:r>
      <w:proofErr w:type="spellStart"/>
      <w:r>
        <w:rPr>
          <w:rFonts w:ascii="Arial" w:hAnsi="Arial" w:cs="Arial"/>
          <w:color w:val="000000"/>
          <w:sz w:val="21"/>
          <w:szCs w:val="21"/>
        </w:rPr>
        <w:t>конкурентноспособных</w:t>
      </w:r>
      <w:proofErr w:type="spellEnd"/>
      <w:r>
        <w:rPr>
          <w:rFonts w:ascii="Arial" w:hAnsi="Arial" w:cs="Arial"/>
          <w:color w:val="000000"/>
          <w:sz w:val="21"/>
          <w:szCs w:val="21"/>
        </w:rPr>
        <w:t xml:space="preserve"> варианта схемы, которые можно предложить для технико-экономического сравнения. При этом необходимо учитывать число ступеней трансформации, суммарную трансформаторную мощность, суммарную протяженность трассы и т.д.</w:t>
      </w:r>
    </w:p>
    <w:p w:rsidR="000A4F5F" w:rsidRDefault="000A4F5F">
      <w:r>
        <w:rPr>
          <w:noProof/>
        </w:rPr>
        <w:drawing>
          <wp:inline distT="0" distB="0" distL="0" distR="0">
            <wp:extent cx="5940425" cy="1328883"/>
            <wp:effectExtent l="19050" t="0" r="317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1"/>
                    <a:srcRect/>
                    <a:stretch>
                      <a:fillRect/>
                    </a:stretch>
                  </pic:blipFill>
                  <pic:spPr bwMode="auto">
                    <a:xfrm>
                      <a:off x="0" y="0"/>
                      <a:ext cx="5940425" cy="1328883"/>
                    </a:xfrm>
                    <a:prstGeom prst="rect">
                      <a:avLst/>
                    </a:prstGeom>
                    <a:noFill/>
                    <a:ln w="9525">
                      <a:noFill/>
                      <a:miter lim="800000"/>
                      <a:headEnd/>
                      <a:tailEnd/>
                    </a:ln>
                  </pic:spPr>
                </pic:pic>
              </a:graphicData>
            </a:graphic>
          </wp:inline>
        </w:drawing>
      </w:r>
    </w:p>
    <w:p w:rsidR="000A4F5F" w:rsidRPr="000A4F5F" w:rsidRDefault="000A4F5F" w:rsidP="000A4F5F">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0A4F5F">
        <w:rPr>
          <w:rFonts w:ascii="Arial" w:eastAsia="Times New Roman" w:hAnsi="Arial" w:cs="Arial"/>
          <w:color w:val="000000"/>
          <w:sz w:val="21"/>
          <w:szCs w:val="21"/>
        </w:rPr>
        <w:t>Исходя из суммарных длин линий электропередачи, необходимо выбрать одну схему для разомкнутой сети и одну схему для замкнутой сети.</w:t>
      </w:r>
    </w:p>
    <w:p w:rsidR="000A4F5F" w:rsidRPr="000A4F5F" w:rsidRDefault="000A4F5F" w:rsidP="000A4F5F">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0A4F5F">
        <w:rPr>
          <w:rFonts w:ascii="Arial" w:eastAsia="Times New Roman" w:hAnsi="Arial" w:cs="Arial"/>
          <w:b/>
          <w:bCs/>
          <w:color w:val="000000"/>
          <w:sz w:val="21"/>
        </w:rPr>
        <w:t>Определение расчётных нагрузок и выбор напряжения сети, оценка числа ступеней трансформации</w:t>
      </w:r>
    </w:p>
    <w:p w:rsidR="000A4F5F" w:rsidRPr="000A4F5F" w:rsidRDefault="000A4F5F" w:rsidP="000A4F5F">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0A4F5F">
        <w:rPr>
          <w:rFonts w:ascii="Arial" w:eastAsia="Times New Roman" w:hAnsi="Arial" w:cs="Arial"/>
          <w:color w:val="000000"/>
          <w:sz w:val="21"/>
          <w:szCs w:val="21"/>
        </w:rPr>
        <w:t>Первоначально предполагается расчетные нагрузки выбрать приближенно.</w:t>
      </w:r>
    </w:p>
    <w:p w:rsidR="000A4F5F" w:rsidRPr="000A4F5F" w:rsidRDefault="000A4F5F" w:rsidP="000A4F5F">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0A4F5F">
        <w:rPr>
          <w:rFonts w:ascii="Arial" w:eastAsia="Times New Roman" w:hAnsi="Arial" w:cs="Arial"/>
          <w:color w:val="000000"/>
          <w:sz w:val="21"/>
          <w:szCs w:val="21"/>
        </w:rPr>
        <w:t>Приближенное определение расчетной нагрузки элемента сети производиться при следующих допущениях:</w:t>
      </w:r>
    </w:p>
    <w:p w:rsidR="000A4F5F" w:rsidRPr="000A4F5F" w:rsidRDefault="000A4F5F" w:rsidP="000A4F5F">
      <w:pPr>
        <w:numPr>
          <w:ilvl w:val="0"/>
          <w:numId w:val="8"/>
        </w:numPr>
        <w:spacing w:before="100" w:beforeAutospacing="1" w:after="100" w:afterAutospacing="1" w:line="240" w:lineRule="auto"/>
        <w:ind w:left="150" w:right="150"/>
        <w:jc w:val="both"/>
        <w:rPr>
          <w:rFonts w:ascii="Arial" w:eastAsia="Times New Roman" w:hAnsi="Arial" w:cs="Arial"/>
          <w:color w:val="000000"/>
          <w:sz w:val="21"/>
          <w:szCs w:val="21"/>
        </w:rPr>
      </w:pPr>
      <w:r w:rsidRPr="000A4F5F">
        <w:rPr>
          <w:rFonts w:ascii="Arial" w:eastAsia="Times New Roman" w:hAnsi="Arial" w:cs="Arial"/>
          <w:color w:val="000000"/>
          <w:sz w:val="21"/>
          <w:szCs w:val="21"/>
        </w:rPr>
        <w:t>емкостная проводимость воздушных линий 35 – 220 кВ не учитывается;</w:t>
      </w:r>
    </w:p>
    <w:p w:rsidR="000A4F5F" w:rsidRPr="000A4F5F" w:rsidRDefault="000A4F5F" w:rsidP="000A4F5F">
      <w:pPr>
        <w:numPr>
          <w:ilvl w:val="0"/>
          <w:numId w:val="8"/>
        </w:numPr>
        <w:spacing w:before="100" w:beforeAutospacing="1" w:after="100" w:afterAutospacing="1" w:line="240" w:lineRule="auto"/>
        <w:ind w:left="150" w:right="150"/>
        <w:jc w:val="both"/>
        <w:rPr>
          <w:rFonts w:ascii="Arial" w:eastAsia="Times New Roman" w:hAnsi="Arial" w:cs="Arial"/>
          <w:color w:val="000000"/>
          <w:sz w:val="21"/>
          <w:szCs w:val="21"/>
        </w:rPr>
      </w:pPr>
      <w:r w:rsidRPr="000A4F5F">
        <w:rPr>
          <w:rFonts w:ascii="Arial" w:eastAsia="Times New Roman" w:hAnsi="Arial" w:cs="Arial"/>
          <w:color w:val="000000"/>
          <w:sz w:val="21"/>
          <w:szCs w:val="21"/>
        </w:rPr>
        <w:t>распределение потоков активных и реактивных мощностей по участкам сети в режиме наибольших нагрузок вычисляется без учета потерь мощности в элементах сети;</w:t>
      </w:r>
    </w:p>
    <w:p w:rsidR="000A4F5F" w:rsidRPr="000A4F5F" w:rsidRDefault="000A4F5F" w:rsidP="000A4F5F">
      <w:pPr>
        <w:numPr>
          <w:ilvl w:val="0"/>
          <w:numId w:val="8"/>
        </w:numPr>
        <w:spacing w:before="100" w:beforeAutospacing="1" w:after="100" w:afterAutospacing="1" w:line="240" w:lineRule="auto"/>
        <w:ind w:left="150" w:right="150"/>
        <w:jc w:val="both"/>
        <w:rPr>
          <w:rFonts w:ascii="Arial" w:eastAsia="Times New Roman" w:hAnsi="Arial" w:cs="Arial"/>
          <w:color w:val="000000"/>
          <w:sz w:val="21"/>
          <w:szCs w:val="21"/>
        </w:rPr>
      </w:pPr>
      <w:r w:rsidRPr="000A4F5F">
        <w:rPr>
          <w:rFonts w:ascii="Arial" w:eastAsia="Times New Roman" w:hAnsi="Arial" w:cs="Arial"/>
          <w:color w:val="000000"/>
          <w:sz w:val="21"/>
          <w:szCs w:val="21"/>
        </w:rPr>
        <w:t>распределение потоков мощности по участкам простейшей замкнутой схемы вычисляется при условии равенства напряжений вдоль линий участков сети по </w:t>
      </w:r>
      <w:proofErr w:type="spellStart"/>
      <w:proofErr w:type="gramStart"/>
      <w:r w:rsidRPr="000A4F5F">
        <w:rPr>
          <w:rFonts w:ascii="Times New Roman" w:eastAsia="Times New Roman" w:hAnsi="Times New Roman" w:cs="Times New Roman"/>
          <w:i/>
          <w:iCs/>
          <w:color w:val="000000"/>
          <w:sz w:val="26"/>
          <w:szCs w:val="26"/>
        </w:rPr>
        <w:t>U</w:t>
      </w:r>
      <w:proofErr w:type="gramEnd"/>
      <w:r w:rsidRPr="000A4F5F">
        <w:rPr>
          <w:rFonts w:ascii="Times New Roman" w:eastAsia="Times New Roman" w:hAnsi="Times New Roman" w:cs="Times New Roman"/>
          <w:i/>
          <w:iCs/>
          <w:color w:val="000000"/>
          <w:sz w:val="26"/>
          <w:szCs w:val="26"/>
          <w:vertAlign w:val="subscript"/>
        </w:rPr>
        <w:t>ном</w:t>
      </w:r>
      <w:proofErr w:type="spellEnd"/>
      <w:r w:rsidRPr="000A4F5F">
        <w:rPr>
          <w:rFonts w:ascii="Arial" w:eastAsia="Times New Roman" w:hAnsi="Arial" w:cs="Arial"/>
          <w:color w:val="000000"/>
          <w:sz w:val="21"/>
          <w:szCs w:val="21"/>
        </w:rPr>
        <w:t> и равенства сечений проводов отдельных участков сети.</w:t>
      </w:r>
    </w:p>
    <w:p w:rsidR="000A4F5F" w:rsidRDefault="000A4F5F">
      <w:r>
        <w:rPr>
          <w:noProof/>
        </w:rPr>
        <w:lastRenderedPageBreak/>
        <w:drawing>
          <wp:inline distT="0" distB="0" distL="0" distR="0">
            <wp:extent cx="3657600" cy="3771900"/>
            <wp:effectExtent l="1905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2"/>
                    <a:srcRect/>
                    <a:stretch>
                      <a:fillRect/>
                    </a:stretch>
                  </pic:blipFill>
                  <pic:spPr bwMode="auto">
                    <a:xfrm>
                      <a:off x="0" y="0"/>
                      <a:ext cx="3657600" cy="3771900"/>
                    </a:xfrm>
                    <a:prstGeom prst="rect">
                      <a:avLst/>
                    </a:prstGeom>
                    <a:noFill/>
                    <a:ln w="9525">
                      <a:noFill/>
                      <a:miter lim="800000"/>
                      <a:headEnd/>
                      <a:tailEnd/>
                    </a:ln>
                  </pic:spPr>
                </pic:pic>
              </a:graphicData>
            </a:graphic>
          </wp:inline>
        </w:drawing>
      </w:r>
      <w:r>
        <w:rPr>
          <w:noProof/>
        </w:rPr>
        <w:drawing>
          <wp:inline distT="0" distB="0" distL="0" distR="0">
            <wp:extent cx="5940425" cy="1322053"/>
            <wp:effectExtent l="19050" t="0" r="3175"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3"/>
                    <a:srcRect/>
                    <a:stretch>
                      <a:fillRect/>
                    </a:stretch>
                  </pic:blipFill>
                  <pic:spPr bwMode="auto">
                    <a:xfrm>
                      <a:off x="0" y="0"/>
                      <a:ext cx="5940425" cy="1322053"/>
                    </a:xfrm>
                    <a:prstGeom prst="rect">
                      <a:avLst/>
                    </a:prstGeom>
                    <a:noFill/>
                    <a:ln w="9525">
                      <a:noFill/>
                      <a:miter lim="800000"/>
                      <a:headEnd/>
                      <a:tailEnd/>
                    </a:ln>
                  </pic:spPr>
                </pic:pic>
              </a:graphicData>
            </a:graphic>
          </wp:inline>
        </w:drawing>
      </w:r>
    </w:p>
    <w:p w:rsidR="000A4F5F" w:rsidRDefault="000A4F5F" w:rsidP="000A4F5F">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Исходными данными для расчета </w:t>
      </w:r>
      <w:proofErr w:type="spellStart"/>
      <w:r>
        <w:rPr>
          <w:rFonts w:ascii="Arial" w:hAnsi="Arial" w:cs="Arial"/>
          <w:color w:val="000000"/>
          <w:sz w:val="21"/>
          <w:szCs w:val="21"/>
        </w:rPr>
        <w:t>потокораспределения</w:t>
      </w:r>
      <w:proofErr w:type="spellEnd"/>
      <w:r>
        <w:rPr>
          <w:rFonts w:ascii="Arial" w:hAnsi="Arial" w:cs="Arial"/>
          <w:color w:val="000000"/>
          <w:sz w:val="21"/>
          <w:szCs w:val="21"/>
        </w:rPr>
        <w:t xml:space="preserve"> являются нагрузки пунктов потребления и напряжения источников питания (расчет по данным начала).</w:t>
      </w:r>
    </w:p>
    <w:p w:rsidR="000A4F5F" w:rsidRDefault="000A4F5F" w:rsidP="000A4F5F">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Расчет вести в направлении от пунктов потребления к источнику питания путем последовательного суммирования расчетных нагрузок в узлах сети. При этом в простейших замкнутых сетях (кольцевых с двухсторонним питанием) нагрузки пунктов потребления приводятся к узлам замкнутой </w:t>
      </w:r>
      <w:proofErr w:type="gramStart"/>
      <w:r>
        <w:rPr>
          <w:rFonts w:ascii="Arial" w:hAnsi="Arial" w:cs="Arial"/>
          <w:color w:val="000000"/>
          <w:sz w:val="21"/>
          <w:szCs w:val="21"/>
        </w:rPr>
        <w:t>сети</w:t>
      </w:r>
      <w:proofErr w:type="gramEnd"/>
      <w:r>
        <w:rPr>
          <w:rFonts w:ascii="Arial" w:hAnsi="Arial" w:cs="Arial"/>
          <w:color w:val="000000"/>
          <w:sz w:val="21"/>
          <w:szCs w:val="21"/>
        </w:rPr>
        <w:t xml:space="preserve"> и определяется поток мощности на головном участке пропорционально длине участков сети и исходя из условий баланса мощности, потоки мощности на других участках замкнутой схемы.</w:t>
      </w:r>
    </w:p>
    <w:p w:rsidR="000A4F5F" w:rsidRDefault="000A4F5F">
      <w:r>
        <w:rPr>
          <w:noProof/>
        </w:rPr>
        <w:drawing>
          <wp:inline distT="0" distB="0" distL="0" distR="0">
            <wp:extent cx="5940425" cy="2333123"/>
            <wp:effectExtent l="19050" t="0" r="317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4"/>
                    <a:srcRect/>
                    <a:stretch>
                      <a:fillRect/>
                    </a:stretch>
                  </pic:blipFill>
                  <pic:spPr bwMode="auto">
                    <a:xfrm>
                      <a:off x="0" y="0"/>
                      <a:ext cx="5940425" cy="2333123"/>
                    </a:xfrm>
                    <a:prstGeom prst="rect">
                      <a:avLst/>
                    </a:prstGeom>
                    <a:noFill/>
                    <a:ln w="9525">
                      <a:noFill/>
                      <a:miter lim="800000"/>
                      <a:headEnd/>
                      <a:tailEnd/>
                    </a:ln>
                  </pic:spPr>
                </pic:pic>
              </a:graphicData>
            </a:graphic>
          </wp:inline>
        </w:drawing>
      </w:r>
    </w:p>
    <w:p w:rsidR="000A4F5F" w:rsidRDefault="000A4F5F">
      <w:pPr>
        <w:rPr>
          <w:rFonts w:ascii="Arial" w:hAnsi="Arial" w:cs="Arial"/>
          <w:color w:val="000000"/>
          <w:sz w:val="21"/>
          <w:szCs w:val="21"/>
          <w:shd w:val="clear" w:color="auto" w:fill="FFFFFF"/>
        </w:rPr>
      </w:pPr>
      <w:r>
        <w:rPr>
          <w:rFonts w:ascii="Arial" w:hAnsi="Arial" w:cs="Arial"/>
          <w:color w:val="000000"/>
          <w:sz w:val="21"/>
          <w:szCs w:val="21"/>
          <w:shd w:val="clear" w:color="auto" w:fill="FFFFFF"/>
        </w:rPr>
        <w:lastRenderedPageBreak/>
        <w:t>Рассмотрим в общем виде последовательность определения расчетных нагрузок отдельных участков сети и ее узлов на примере схемы электрических соединений воздушных линий на рисунке 2.3. В данном примере наиболее удаленные от </w:t>
      </w:r>
      <w:r>
        <w:rPr>
          <w:rStyle w:val="form"/>
          <w:i/>
          <w:iCs/>
          <w:color w:val="000000"/>
          <w:sz w:val="26"/>
          <w:szCs w:val="26"/>
          <w:shd w:val="clear" w:color="auto" w:fill="FFFFFF"/>
        </w:rPr>
        <w:t>ИП </w:t>
      </w:r>
      <w:r>
        <w:rPr>
          <w:rFonts w:ascii="Arial" w:hAnsi="Arial" w:cs="Arial"/>
          <w:color w:val="000000"/>
          <w:sz w:val="21"/>
          <w:szCs w:val="21"/>
          <w:shd w:val="clear" w:color="auto" w:fill="FFFFFF"/>
        </w:rPr>
        <w:t>потребители (3, 4, 5 и 6) питаются по радиальным и магистральным (разомкнутым) схемам, а головные участки сети объединены в кольцевую сеть (</w:t>
      </w:r>
      <w:proofErr w:type="spellStart"/>
      <w:proofErr w:type="gramStart"/>
      <w:r>
        <w:rPr>
          <w:rFonts w:ascii="Arial" w:hAnsi="Arial" w:cs="Arial"/>
          <w:color w:val="000000"/>
          <w:sz w:val="21"/>
          <w:szCs w:val="21"/>
          <w:shd w:val="clear" w:color="auto" w:fill="FFFFFF"/>
        </w:rPr>
        <w:t>п</w:t>
      </w:r>
      <w:proofErr w:type="spellEnd"/>
      <w:proofErr w:type="gramEnd"/>
      <w:r>
        <w:rPr>
          <w:rFonts w:ascii="Arial" w:hAnsi="Arial" w:cs="Arial"/>
          <w:color w:val="000000"/>
          <w:sz w:val="21"/>
          <w:szCs w:val="21"/>
          <w:shd w:val="clear" w:color="auto" w:fill="FFFFFF"/>
        </w:rPr>
        <w:t>/</w:t>
      </w:r>
      <w:proofErr w:type="spellStart"/>
      <w:r>
        <w:rPr>
          <w:rFonts w:ascii="Arial" w:hAnsi="Arial" w:cs="Arial"/>
          <w:color w:val="000000"/>
          <w:sz w:val="21"/>
          <w:szCs w:val="21"/>
          <w:shd w:val="clear" w:color="auto" w:fill="FFFFFF"/>
        </w:rPr>
        <w:t>ст</w:t>
      </w:r>
      <w:proofErr w:type="spellEnd"/>
      <w:r>
        <w:rPr>
          <w:rFonts w:ascii="Arial" w:hAnsi="Arial" w:cs="Arial"/>
          <w:color w:val="000000"/>
          <w:sz w:val="21"/>
          <w:szCs w:val="21"/>
          <w:shd w:val="clear" w:color="auto" w:fill="FFFFFF"/>
        </w:rPr>
        <w:t xml:space="preserve"> «А»-п.1-п.2-п/</w:t>
      </w:r>
      <w:proofErr w:type="spellStart"/>
      <w:r>
        <w:rPr>
          <w:rFonts w:ascii="Arial" w:hAnsi="Arial" w:cs="Arial"/>
          <w:color w:val="000000"/>
          <w:sz w:val="21"/>
          <w:szCs w:val="21"/>
          <w:shd w:val="clear" w:color="auto" w:fill="FFFFFF"/>
        </w:rPr>
        <w:t>ст</w:t>
      </w:r>
      <w:proofErr w:type="spellEnd"/>
      <w:r>
        <w:rPr>
          <w:rFonts w:ascii="Arial" w:hAnsi="Arial" w:cs="Arial"/>
          <w:color w:val="000000"/>
          <w:sz w:val="21"/>
          <w:szCs w:val="21"/>
          <w:shd w:val="clear" w:color="auto" w:fill="FFFFFF"/>
        </w:rPr>
        <w:t xml:space="preserve"> «А»). Картина приближенного распределения потоков мощности для режима наибольших нагрузок рассматриваемой сети дана на рисунке 2.4.</w:t>
      </w:r>
    </w:p>
    <w:p w:rsidR="000A4F5F" w:rsidRDefault="000A4F5F">
      <w:r>
        <w:rPr>
          <w:noProof/>
        </w:rPr>
        <w:drawing>
          <wp:inline distT="0" distB="0" distL="0" distR="0">
            <wp:extent cx="5940425" cy="840799"/>
            <wp:effectExtent l="19050" t="0" r="317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5"/>
                    <a:srcRect/>
                    <a:stretch>
                      <a:fillRect/>
                    </a:stretch>
                  </pic:blipFill>
                  <pic:spPr bwMode="auto">
                    <a:xfrm>
                      <a:off x="0" y="0"/>
                      <a:ext cx="5940425" cy="840799"/>
                    </a:xfrm>
                    <a:prstGeom prst="rect">
                      <a:avLst/>
                    </a:prstGeom>
                    <a:noFill/>
                    <a:ln w="9525">
                      <a:noFill/>
                      <a:miter lim="800000"/>
                      <a:headEnd/>
                      <a:tailEnd/>
                    </a:ln>
                  </pic:spPr>
                </pic:pic>
              </a:graphicData>
            </a:graphic>
          </wp:inline>
        </w:drawing>
      </w:r>
    </w:p>
    <w:p w:rsidR="000A4F5F" w:rsidRDefault="000A4F5F">
      <w:pPr>
        <w:rPr>
          <w:rFonts w:ascii="Arial" w:hAnsi="Arial" w:cs="Arial"/>
          <w:color w:val="000000"/>
          <w:sz w:val="21"/>
          <w:szCs w:val="21"/>
          <w:shd w:val="clear" w:color="auto" w:fill="FFFFFF"/>
        </w:rPr>
      </w:pPr>
      <w:r>
        <w:rPr>
          <w:rFonts w:ascii="Arial" w:hAnsi="Arial" w:cs="Arial"/>
          <w:color w:val="000000"/>
          <w:sz w:val="21"/>
          <w:szCs w:val="21"/>
          <w:shd w:val="clear" w:color="auto" w:fill="FFFFFF"/>
        </w:rPr>
        <w:t>Согласно допущениям нагрузки в начале и конце участка сети равны, а расчетная нагрузка определяется суммированием нагрузок. Потоки мощности могут находиться по выражениям:</w:t>
      </w:r>
    </w:p>
    <w:p w:rsidR="000A4F5F" w:rsidRDefault="000A4F5F">
      <w:r>
        <w:rPr>
          <w:noProof/>
        </w:rPr>
        <w:drawing>
          <wp:inline distT="0" distB="0" distL="0" distR="0">
            <wp:extent cx="5940425" cy="2585393"/>
            <wp:effectExtent l="19050" t="0" r="317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6"/>
                    <a:srcRect/>
                    <a:stretch>
                      <a:fillRect/>
                    </a:stretch>
                  </pic:blipFill>
                  <pic:spPr bwMode="auto">
                    <a:xfrm>
                      <a:off x="0" y="0"/>
                      <a:ext cx="5940425" cy="2585393"/>
                    </a:xfrm>
                    <a:prstGeom prst="rect">
                      <a:avLst/>
                    </a:prstGeom>
                    <a:noFill/>
                    <a:ln w="9525">
                      <a:noFill/>
                      <a:miter lim="800000"/>
                      <a:headEnd/>
                      <a:tailEnd/>
                    </a:ln>
                  </pic:spPr>
                </pic:pic>
              </a:graphicData>
            </a:graphic>
          </wp:inline>
        </w:drawing>
      </w:r>
    </w:p>
    <w:p w:rsidR="000A4F5F" w:rsidRDefault="000A4F5F" w:rsidP="000A4F5F">
      <w:pPr>
        <w:pStyle w:val="a5"/>
        <w:ind w:left="150" w:right="150"/>
        <w:jc w:val="both"/>
        <w:rPr>
          <w:rFonts w:ascii="Arial" w:hAnsi="Arial" w:cs="Arial"/>
          <w:color w:val="000000"/>
          <w:sz w:val="21"/>
          <w:szCs w:val="21"/>
        </w:rPr>
      </w:pPr>
      <w:r>
        <w:rPr>
          <w:rFonts w:ascii="Arial" w:hAnsi="Arial" w:cs="Arial"/>
          <w:color w:val="000000"/>
          <w:sz w:val="21"/>
          <w:szCs w:val="21"/>
        </w:rPr>
        <w:t xml:space="preserve">если точка </w:t>
      </w:r>
      <w:proofErr w:type="spellStart"/>
      <w:r>
        <w:rPr>
          <w:rFonts w:ascii="Arial" w:hAnsi="Arial" w:cs="Arial"/>
          <w:color w:val="000000"/>
          <w:sz w:val="21"/>
          <w:szCs w:val="21"/>
        </w:rPr>
        <w:t>потокораздела</w:t>
      </w:r>
      <w:proofErr w:type="spellEnd"/>
      <w:r>
        <w:rPr>
          <w:rFonts w:ascii="Arial" w:hAnsi="Arial" w:cs="Arial"/>
          <w:color w:val="000000"/>
          <w:sz w:val="21"/>
          <w:szCs w:val="21"/>
        </w:rPr>
        <w:t xml:space="preserve"> – п. 1.</w:t>
      </w:r>
    </w:p>
    <w:p w:rsidR="000A4F5F" w:rsidRDefault="000A4F5F" w:rsidP="000A4F5F">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Аналогично могут быть приближенно найдены расчетные нагрузки участков </w:t>
      </w:r>
      <w:proofErr w:type="gramStart"/>
      <w:r>
        <w:rPr>
          <w:rFonts w:ascii="Arial" w:hAnsi="Arial" w:cs="Arial"/>
          <w:color w:val="000000"/>
          <w:sz w:val="21"/>
          <w:szCs w:val="21"/>
        </w:rPr>
        <w:t>ВЛ</w:t>
      </w:r>
      <w:proofErr w:type="gramEnd"/>
      <w:r>
        <w:rPr>
          <w:rFonts w:ascii="Arial" w:hAnsi="Arial" w:cs="Arial"/>
          <w:color w:val="000000"/>
          <w:sz w:val="21"/>
          <w:szCs w:val="21"/>
        </w:rPr>
        <w:t xml:space="preserve"> и узлов распределительной сети любой другой конфигурации, состоящей из разомкнутых и простейших замкнутых систем.</w:t>
      </w:r>
    </w:p>
    <w:p w:rsidR="000A4F5F" w:rsidRDefault="000A4F5F" w:rsidP="000A4F5F">
      <w:pPr>
        <w:pStyle w:val="otstup"/>
        <w:ind w:left="150" w:right="150" w:firstLine="567"/>
        <w:jc w:val="both"/>
        <w:rPr>
          <w:rFonts w:ascii="Arial" w:hAnsi="Arial" w:cs="Arial"/>
          <w:color w:val="000000"/>
          <w:sz w:val="21"/>
          <w:szCs w:val="21"/>
        </w:rPr>
      </w:pPr>
      <w:r>
        <w:rPr>
          <w:rFonts w:ascii="Arial" w:hAnsi="Arial" w:cs="Arial"/>
          <w:color w:val="000000"/>
          <w:sz w:val="21"/>
          <w:szCs w:val="21"/>
        </w:rPr>
        <w:t>На основании оценки расчетных нагрузок производится выбор номинального напряжения отдельных участков в целом и числа ступеней трансформации. Номинальное напряжение </w:t>
      </w:r>
      <w:proofErr w:type="spellStart"/>
      <w:r>
        <w:rPr>
          <w:rStyle w:val="form"/>
          <w:rFonts w:eastAsiaTheme="majorEastAsia"/>
          <w:i/>
          <w:iCs/>
          <w:color w:val="000000"/>
        </w:rPr>
        <w:t>U</w:t>
      </w:r>
      <w:r>
        <w:rPr>
          <w:rStyle w:val="form"/>
          <w:rFonts w:eastAsiaTheme="majorEastAsia"/>
          <w:i/>
          <w:iCs/>
          <w:color w:val="000000"/>
          <w:vertAlign w:val="subscript"/>
        </w:rPr>
        <w:t>ном</w:t>
      </w:r>
      <w:proofErr w:type="spellEnd"/>
      <w:r>
        <w:rPr>
          <w:rFonts w:ascii="Arial" w:hAnsi="Arial" w:cs="Arial"/>
          <w:color w:val="000000"/>
          <w:sz w:val="21"/>
          <w:szCs w:val="21"/>
        </w:rPr>
        <w:t> линии электрической сети определяется в основном передаваемой активной мощностью </w:t>
      </w:r>
      <w:proofErr w:type="gramStart"/>
      <w:r>
        <w:rPr>
          <w:rStyle w:val="form"/>
          <w:rFonts w:eastAsiaTheme="majorEastAsia"/>
          <w:i/>
          <w:iCs/>
          <w:color w:val="000000"/>
        </w:rPr>
        <w:t>Р</w:t>
      </w:r>
      <w:proofErr w:type="gramEnd"/>
      <w:r>
        <w:rPr>
          <w:rStyle w:val="form"/>
          <w:rFonts w:eastAsiaTheme="majorEastAsia"/>
          <w:i/>
          <w:iCs/>
          <w:color w:val="000000"/>
        </w:rPr>
        <w:t>, </w:t>
      </w:r>
      <w:r>
        <w:rPr>
          <w:rFonts w:ascii="Arial" w:hAnsi="Arial" w:cs="Arial"/>
          <w:color w:val="000000"/>
          <w:sz w:val="21"/>
          <w:szCs w:val="21"/>
        </w:rPr>
        <w:t>мВт и длиной </w:t>
      </w:r>
      <w:proofErr w:type="spellStart"/>
      <w:r>
        <w:rPr>
          <w:rStyle w:val="form"/>
          <w:rFonts w:eastAsiaTheme="majorEastAsia"/>
          <w:i/>
          <w:iCs/>
          <w:color w:val="000000"/>
        </w:rPr>
        <w:t>l</w:t>
      </w:r>
      <w:proofErr w:type="spellEnd"/>
      <w:r>
        <w:rPr>
          <w:rStyle w:val="form"/>
          <w:rFonts w:eastAsiaTheme="majorEastAsia"/>
          <w:i/>
          <w:iCs/>
          <w:color w:val="000000"/>
        </w:rPr>
        <w:t>,</w:t>
      </w:r>
      <w:r>
        <w:rPr>
          <w:rFonts w:ascii="Arial" w:hAnsi="Arial" w:cs="Arial"/>
          <w:color w:val="000000"/>
          <w:sz w:val="21"/>
          <w:szCs w:val="21"/>
        </w:rPr>
        <w:t> км.</w:t>
      </w:r>
    </w:p>
    <w:p w:rsidR="000A4F5F" w:rsidRDefault="000A4F5F" w:rsidP="000A4F5F">
      <w:pPr>
        <w:pStyle w:val="otstup"/>
        <w:ind w:left="150" w:right="150" w:firstLine="567"/>
        <w:jc w:val="both"/>
        <w:rPr>
          <w:rFonts w:ascii="Arial" w:hAnsi="Arial" w:cs="Arial"/>
          <w:color w:val="000000"/>
          <w:sz w:val="21"/>
          <w:szCs w:val="21"/>
        </w:rPr>
      </w:pPr>
      <w:r>
        <w:rPr>
          <w:rFonts w:ascii="Arial" w:hAnsi="Arial" w:cs="Arial"/>
          <w:color w:val="000000"/>
          <w:sz w:val="21"/>
          <w:szCs w:val="21"/>
        </w:rPr>
        <w:t>Предельная мощность линии электропередачи зависит от величины </w:t>
      </w:r>
      <w:proofErr w:type="spellStart"/>
      <w:proofErr w:type="gramStart"/>
      <w:r>
        <w:rPr>
          <w:rStyle w:val="form"/>
          <w:rFonts w:eastAsiaTheme="majorEastAsia"/>
          <w:i/>
          <w:iCs/>
          <w:color w:val="000000"/>
        </w:rPr>
        <w:t>U</w:t>
      </w:r>
      <w:proofErr w:type="gramEnd"/>
      <w:r>
        <w:rPr>
          <w:rStyle w:val="form"/>
          <w:rFonts w:eastAsiaTheme="majorEastAsia"/>
          <w:i/>
          <w:iCs/>
          <w:color w:val="000000"/>
          <w:vertAlign w:val="subscript"/>
        </w:rPr>
        <w:t>ном</w:t>
      </w:r>
      <w:proofErr w:type="spellEnd"/>
      <w:r>
        <w:rPr>
          <w:rFonts w:ascii="Arial" w:hAnsi="Arial" w:cs="Arial"/>
          <w:color w:val="000000"/>
          <w:sz w:val="21"/>
          <w:szCs w:val="21"/>
        </w:rPr>
        <w:t> (при грубой оценке пропорциональна </w:t>
      </w:r>
      <w:r>
        <w:rPr>
          <w:rStyle w:val="form"/>
          <w:rFonts w:eastAsiaTheme="majorEastAsia"/>
          <w:i/>
          <w:iCs/>
          <w:color w:val="000000"/>
        </w:rPr>
        <w:t>и</w:t>
      </w:r>
      <w:r>
        <w:rPr>
          <w:rFonts w:ascii="Arial" w:hAnsi="Arial" w:cs="Arial"/>
          <w:color w:val="000000"/>
          <w:sz w:val="21"/>
          <w:szCs w:val="21"/>
          <w:vertAlign w:val="superscript"/>
        </w:rPr>
        <w:t>2</w:t>
      </w:r>
      <w:r>
        <w:rPr>
          <w:rStyle w:val="form"/>
          <w:rFonts w:eastAsiaTheme="majorEastAsia"/>
          <w:i/>
          <w:iCs/>
          <w:color w:val="000000"/>
          <w:vertAlign w:val="subscript"/>
        </w:rPr>
        <w:t>ном</w:t>
      </w:r>
      <w:r>
        <w:rPr>
          <w:rFonts w:ascii="Arial" w:hAnsi="Arial" w:cs="Arial"/>
          <w:color w:val="000000"/>
          <w:sz w:val="21"/>
          <w:szCs w:val="21"/>
        </w:rPr>
        <w:t>), а стоимость линий и подстанций, сооружаемых на конце линий, увеличивается линейно с ростом </w:t>
      </w:r>
      <w:proofErr w:type="spellStart"/>
      <w:r>
        <w:rPr>
          <w:rStyle w:val="form"/>
          <w:rFonts w:eastAsiaTheme="majorEastAsia"/>
          <w:i/>
          <w:iCs/>
          <w:color w:val="000000"/>
        </w:rPr>
        <w:t>U</w:t>
      </w:r>
      <w:r>
        <w:rPr>
          <w:rStyle w:val="form"/>
          <w:rFonts w:eastAsiaTheme="majorEastAsia"/>
          <w:i/>
          <w:iCs/>
          <w:color w:val="000000"/>
          <w:vertAlign w:val="subscript"/>
        </w:rPr>
        <w:t>ном</w:t>
      </w:r>
      <w:proofErr w:type="spellEnd"/>
      <w:r>
        <w:rPr>
          <w:rFonts w:ascii="Arial" w:hAnsi="Arial" w:cs="Arial"/>
          <w:color w:val="000000"/>
          <w:sz w:val="21"/>
          <w:szCs w:val="21"/>
        </w:rPr>
        <w:t>.</w:t>
      </w:r>
    </w:p>
    <w:p w:rsidR="000A4F5F" w:rsidRDefault="000A4F5F" w:rsidP="000A4F5F">
      <w:pPr>
        <w:pStyle w:val="otstup"/>
        <w:ind w:left="150" w:right="150" w:firstLine="567"/>
        <w:jc w:val="both"/>
        <w:rPr>
          <w:rFonts w:ascii="Arial" w:hAnsi="Arial" w:cs="Arial"/>
          <w:color w:val="000000"/>
          <w:sz w:val="21"/>
          <w:szCs w:val="21"/>
        </w:rPr>
      </w:pPr>
      <w:r>
        <w:rPr>
          <w:rFonts w:ascii="Arial" w:hAnsi="Arial" w:cs="Arial"/>
          <w:color w:val="000000"/>
          <w:sz w:val="21"/>
          <w:szCs w:val="21"/>
        </w:rPr>
        <w:t>Опыт проектирования электрических сетей позволяет рекомендовать для оценки номинального напряжения участка сети использовать данные о наибольших передаваемых мощностях на одну цепь линии и предельных расстояниях передачи, приведенные в таблице 2.3 (1-3).</w:t>
      </w:r>
    </w:p>
    <w:p w:rsidR="000A4F5F" w:rsidRDefault="000A4F5F">
      <w:r>
        <w:rPr>
          <w:noProof/>
        </w:rPr>
        <w:lastRenderedPageBreak/>
        <w:drawing>
          <wp:inline distT="0" distB="0" distL="0" distR="0">
            <wp:extent cx="5940425" cy="1215087"/>
            <wp:effectExtent l="19050" t="0" r="3175"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7"/>
                    <a:srcRect/>
                    <a:stretch>
                      <a:fillRect/>
                    </a:stretch>
                  </pic:blipFill>
                  <pic:spPr bwMode="auto">
                    <a:xfrm>
                      <a:off x="0" y="0"/>
                      <a:ext cx="5940425" cy="1215087"/>
                    </a:xfrm>
                    <a:prstGeom prst="rect">
                      <a:avLst/>
                    </a:prstGeom>
                    <a:noFill/>
                    <a:ln w="9525">
                      <a:noFill/>
                      <a:miter lim="800000"/>
                      <a:headEnd/>
                      <a:tailEnd/>
                    </a:ln>
                  </pic:spPr>
                </pic:pic>
              </a:graphicData>
            </a:graphic>
          </wp:inline>
        </w:drawing>
      </w:r>
    </w:p>
    <w:p w:rsidR="000A4F5F" w:rsidRDefault="000A4F5F" w:rsidP="000A4F5F">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В результате оценки рациональных напряжений для отдельных участков цепи и системы напряжений для сети в целом по каждому варианту схемы электрических соединений сети определяется число ступеней трансформации электроэнергии при передаче её от шин РУ-110 – 330 кВ от ИП до шин РУ 6 – 10 кВ потребителей. </w:t>
      </w:r>
      <w:proofErr w:type="gramStart"/>
      <w:r>
        <w:rPr>
          <w:rFonts w:ascii="Arial" w:hAnsi="Arial" w:cs="Arial"/>
          <w:color w:val="000000"/>
          <w:sz w:val="21"/>
          <w:szCs w:val="21"/>
        </w:rPr>
        <w:t>Полученные данные позволяют уточнить рассматриваемые варианты схемы конфигурации сети и выявить 2 конкурентоспособных варианта схемы для последующих этапов проектирования сети.</w:t>
      </w:r>
      <w:proofErr w:type="gramEnd"/>
      <w:r>
        <w:rPr>
          <w:rFonts w:ascii="Arial" w:hAnsi="Arial" w:cs="Arial"/>
          <w:color w:val="000000"/>
          <w:sz w:val="21"/>
          <w:szCs w:val="21"/>
        </w:rPr>
        <w:t xml:space="preserve"> Расчетные данные необходимо свести в таблицу (согласно таблице 2.4) для всех вариантов. Для примера заполнения таблицы приведена схема сети на рисунке 2.3 в</w:t>
      </w:r>
      <w:proofErr w:type="gramStart"/>
      <w:r>
        <w:rPr>
          <w:rFonts w:ascii="Arial" w:hAnsi="Arial" w:cs="Arial"/>
          <w:color w:val="000000"/>
          <w:sz w:val="21"/>
          <w:szCs w:val="21"/>
        </w:rPr>
        <w:t>1</w:t>
      </w:r>
      <w:proofErr w:type="gramEnd"/>
      <w:r>
        <w:rPr>
          <w:rFonts w:ascii="Arial" w:hAnsi="Arial" w:cs="Arial"/>
          <w:color w:val="000000"/>
          <w:sz w:val="21"/>
          <w:szCs w:val="21"/>
        </w:rPr>
        <w:t xml:space="preserve"> (замкнутая схема), при </w:t>
      </w:r>
      <w:proofErr w:type="spellStart"/>
      <w:r>
        <w:rPr>
          <w:rStyle w:val="form"/>
          <w:i/>
          <w:iCs/>
          <w:color w:val="000000"/>
          <w:sz w:val="26"/>
          <w:szCs w:val="26"/>
        </w:rPr>
        <w:t>k</w:t>
      </w:r>
      <w:proofErr w:type="spellEnd"/>
      <w:r>
        <w:rPr>
          <w:rFonts w:ascii="Arial" w:hAnsi="Arial" w:cs="Arial"/>
          <w:color w:val="000000"/>
          <w:sz w:val="21"/>
          <w:szCs w:val="21"/>
        </w:rPr>
        <w:t> = 1,2.</w:t>
      </w:r>
    </w:p>
    <w:p w:rsidR="000A4F5F" w:rsidRDefault="000A4F5F" w:rsidP="000A4F5F">
      <w:pPr>
        <w:pStyle w:val="otstup"/>
        <w:ind w:left="150" w:right="150" w:firstLine="567"/>
        <w:jc w:val="both"/>
        <w:rPr>
          <w:rFonts w:ascii="Arial" w:hAnsi="Arial" w:cs="Arial"/>
          <w:color w:val="000000"/>
          <w:sz w:val="21"/>
          <w:szCs w:val="21"/>
        </w:rPr>
      </w:pPr>
      <w:r>
        <w:rPr>
          <w:rFonts w:ascii="Arial" w:hAnsi="Arial" w:cs="Arial"/>
          <w:color w:val="000000"/>
          <w:sz w:val="21"/>
          <w:szCs w:val="21"/>
        </w:rPr>
        <w:t>При сравнении вариантов схемы необходимо иметь в виду, что исключать из дальнейшего рассмотрения схемы (радиально-магистрального и кольцевого типа), одной системы напряжений (6, 10, 35, 220 кВ или 6, 10, 35, 110 кВ) нельзя.</w:t>
      </w:r>
    </w:p>
    <w:p w:rsidR="000A4F5F" w:rsidRDefault="000A4F5F">
      <w:r>
        <w:rPr>
          <w:noProof/>
        </w:rPr>
        <w:drawing>
          <wp:inline distT="0" distB="0" distL="0" distR="0">
            <wp:extent cx="5940425" cy="3172998"/>
            <wp:effectExtent l="19050" t="0" r="3175"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8"/>
                    <a:srcRect/>
                    <a:stretch>
                      <a:fillRect/>
                    </a:stretch>
                  </pic:blipFill>
                  <pic:spPr bwMode="auto">
                    <a:xfrm>
                      <a:off x="0" y="0"/>
                      <a:ext cx="5940425" cy="3172998"/>
                    </a:xfrm>
                    <a:prstGeom prst="rect">
                      <a:avLst/>
                    </a:prstGeom>
                    <a:noFill/>
                    <a:ln w="9525">
                      <a:noFill/>
                      <a:miter lim="800000"/>
                      <a:headEnd/>
                      <a:tailEnd/>
                    </a:ln>
                  </pic:spPr>
                </pic:pic>
              </a:graphicData>
            </a:graphic>
          </wp:inline>
        </w:drawing>
      </w:r>
    </w:p>
    <w:p w:rsidR="000A4F5F" w:rsidRDefault="000A4F5F" w:rsidP="000A4F5F">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2.3. Выбор трансформаторов и схем электрических соединений понижающих подстанций</w:t>
      </w:r>
    </w:p>
    <w:p w:rsidR="000A4F5F" w:rsidRDefault="000A4F5F" w:rsidP="000A4F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процессе проектирования электрической сети определяются назначение и местоположение понижающих подстанций, выбираются число, мощность, и тип трансформаторов, схема электрических соединений подстанций.</w:t>
      </w:r>
    </w:p>
    <w:p w:rsidR="000A4F5F" w:rsidRDefault="000A4F5F" w:rsidP="000A4F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Главные схемы электрических соединений подстанций 35 – 220 кВ должны отвечать следующим основным требованиям:</w:t>
      </w:r>
    </w:p>
    <w:p w:rsidR="000A4F5F" w:rsidRDefault="000A4F5F" w:rsidP="000A4F5F">
      <w:pPr>
        <w:numPr>
          <w:ilvl w:val="0"/>
          <w:numId w:val="9"/>
        </w:numPr>
        <w:shd w:val="clear" w:color="auto" w:fill="FFFFFF"/>
        <w:spacing w:before="100" w:beforeAutospacing="1" w:after="100" w:afterAutospacing="1" w:line="240" w:lineRule="auto"/>
        <w:ind w:left="150" w:right="150"/>
        <w:jc w:val="both"/>
        <w:rPr>
          <w:rFonts w:ascii="Arial" w:hAnsi="Arial" w:cs="Arial"/>
          <w:color w:val="000000"/>
          <w:sz w:val="21"/>
          <w:szCs w:val="21"/>
        </w:rPr>
      </w:pPr>
      <w:proofErr w:type="gramStart"/>
      <w:r>
        <w:rPr>
          <w:rFonts w:ascii="Arial" w:hAnsi="Arial" w:cs="Arial"/>
          <w:color w:val="000000"/>
          <w:sz w:val="21"/>
          <w:szCs w:val="21"/>
        </w:rPr>
        <w:t>схема должна обеспечивать надежное электроснабжение потребителей в соответствии с категориями в нормальном, послеаварийном и ремонтном режимах;</w:t>
      </w:r>
      <w:proofErr w:type="gramEnd"/>
    </w:p>
    <w:p w:rsidR="000A4F5F" w:rsidRDefault="000A4F5F" w:rsidP="000A4F5F">
      <w:pPr>
        <w:numPr>
          <w:ilvl w:val="0"/>
          <w:numId w:val="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lastRenderedPageBreak/>
        <w:t>схема должна обеспечивать надежность транзита мощности через подстанцию в нормальном, послеаварийном и ремонтном режимах;</w:t>
      </w:r>
    </w:p>
    <w:p w:rsidR="000A4F5F" w:rsidRDefault="000A4F5F" w:rsidP="000A4F5F">
      <w:pPr>
        <w:numPr>
          <w:ilvl w:val="0"/>
          <w:numId w:val="9"/>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схема должна быть по возможности простой, наглядной, гибкой и экономичной в эксплуатации и средствами автоматики осуществлять восстановление питания потребителей в послеаварийных ситуациях.</w:t>
      </w:r>
    </w:p>
    <w:p w:rsidR="000A4F5F" w:rsidRDefault="000A4F5F" w:rsidP="000A4F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приложении 1 приведены схемы электрических соединений одно-, двух трансформаторных подстанций упрощенного типа, дана их краткая характеристика и область применения, указаны особенности выполнения схем коммутации подстанций в сложных климатических и эксплуатационных условиях.</w:t>
      </w:r>
    </w:p>
    <w:p w:rsidR="000A4F5F" w:rsidRDefault="000A4F5F" w:rsidP="000A4F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Выбор главной схемы электрических соединений подстанций (УРП, ГПП) обосновывается требованиями надежности питания потребителей отдельных пунктов и района в целом, экономичности и гибкости в эксплуатации в зависимости от принятой схемы районной сети.</w:t>
      </w:r>
    </w:p>
    <w:p w:rsidR="000A4F5F" w:rsidRDefault="000A4F5F" w:rsidP="000A4F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При определении номинальной мощности трансформаторов необходимо в максимальной степени учитывать допустимые систематические и аварийные перегрузки трансформаторов. </w:t>
      </w:r>
      <w:proofErr w:type="gramStart"/>
      <w:r>
        <w:rPr>
          <w:rFonts w:ascii="Arial" w:hAnsi="Arial" w:cs="Arial"/>
          <w:color w:val="000000"/>
          <w:sz w:val="21"/>
          <w:szCs w:val="21"/>
        </w:rPr>
        <w:t>В целях снижения суммарной установленной трансформаторной мощности в электрической сети при выполнении курсового проекта конкретные суточные графики активных и реактивных нагрузок пунктов потребления не заданы, поэтому оценить допустимые перегрузки невозможно.</w:t>
      </w:r>
      <w:proofErr w:type="gramEnd"/>
      <w:r>
        <w:rPr>
          <w:rFonts w:ascii="Arial" w:hAnsi="Arial" w:cs="Arial"/>
          <w:color w:val="000000"/>
          <w:sz w:val="21"/>
          <w:szCs w:val="21"/>
        </w:rPr>
        <w:t xml:space="preserve"> Кроме того, отсутствуют исходные данные о числе и мощности отдельных потребителей, присоединенных к различным секциям шин со стороны 6 – 10 кВ трансформаторов, поэтому можно исходить из равенства расчетных нагрузок потребителей, присоединенных к различным секциям шин РУ 6 – 10 кВ.</w:t>
      </w:r>
    </w:p>
    <w:p w:rsidR="000A4F5F" w:rsidRDefault="000A4F5F" w:rsidP="000A4F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На </w:t>
      </w:r>
      <w:proofErr w:type="spellStart"/>
      <w:r>
        <w:rPr>
          <w:rFonts w:ascii="Arial" w:hAnsi="Arial" w:cs="Arial"/>
          <w:color w:val="000000"/>
          <w:sz w:val="21"/>
          <w:szCs w:val="21"/>
        </w:rPr>
        <w:t>однотрансформаторной</w:t>
      </w:r>
      <w:proofErr w:type="spellEnd"/>
      <w:r>
        <w:rPr>
          <w:rFonts w:ascii="Arial" w:hAnsi="Arial" w:cs="Arial"/>
          <w:color w:val="000000"/>
          <w:sz w:val="21"/>
          <w:szCs w:val="21"/>
        </w:rPr>
        <w:t xml:space="preserve"> подстанции номинальная мощность трансформатора </w:t>
      </w:r>
      <w:proofErr w:type="spellStart"/>
      <w:proofErr w:type="gramStart"/>
      <w:r>
        <w:rPr>
          <w:rStyle w:val="form"/>
          <w:rFonts w:eastAsiaTheme="majorEastAsia"/>
          <w:i/>
          <w:iCs/>
          <w:color w:val="000000"/>
        </w:rPr>
        <w:t>S</w:t>
      </w:r>
      <w:proofErr w:type="gramEnd"/>
      <w:r>
        <w:rPr>
          <w:rStyle w:val="form"/>
          <w:rFonts w:eastAsiaTheme="majorEastAsia"/>
          <w:i/>
          <w:iCs/>
          <w:color w:val="000000"/>
          <w:vertAlign w:val="subscript"/>
        </w:rPr>
        <w:t>ном</w:t>
      </w:r>
      <w:proofErr w:type="spellEnd"/>
      <w:r>
        <w:rPr>
          <w:rStyle w:val="form"/>
          <w:rFonts w:eastAsiaTheme="majorEastAsia"/>
          <w:i/>
          <w:iCs/>
          <w:color w:val="000000"/>
          <w:vertAlign w:val="subscript"/>
        </w:rPr>
        <w:t> </w:t>
      </w:r>
      <w:r>
        <w:rPr>
          <w:rFonts w:ascii="Arial" w:hAnsi="Arial" w:cs="Arial"/>
          <w:color w:val="000000"/>
          <w:sz w:val="21"/>
          <w:szCs w:val="21"/>
        </w:rPr>
        <w:t>выбирается исходя из максимальной расчетной нагрузки </w:t>
      </w:r>
      <w:r>
        <w:rPr>
          <w:rStyle w:val="form"/>
          <w:rFonts w:eastAsiaTheme="majorEastAsia"/>
          <w:i/>
          <w:iCs/>
          <w:color w:val="000000"/>
        </w:rPr>
        <w:t>S</w:t>
      </w:r>
      <w:r>
        <w:rPr>
          <w:rFonts w:ascii="Arial" w:hAnsi="Arial" w:cs="Arial"/>
          <w:color w:val="000000"/>
          <w:sz w:val="21"/>
          <w:szCs w:val="21"/>
        </w:rPr>
        <w:t> потребителей 6 – 10 кВ.</w:t>
      </w:r>
    </w:p>
    <w:p w:rsidR="000A4F5F" w:rsidRDefault="000A4F5F" w:rsidP="000A4F5F">
      <w:pPr>
        <w:shd w:val="clear" w:color="auto" w:fill="FFFFFF"/>
        <w:jc w:val="center"/>
        <w:rPr>
          <w:rFonts w:ascii="Arial" w:hAnsi="Arial" w:cs="Arial"/>
          <w:color w:val="000000"/>
          <w:sz w:val="21"/>
          <w:szCs w:val="21"/>
        </w:rPr>
      </w:pPr>
      <w:proofErr w:type="spellStart"/>
      <w:proofErr w:type="gramStart"/>
      <w:r>
        <w:rPr>
          <w:rStyle w:val="form"/>
          <w:i/>
          <w:iCs/>
          <w:color w:val="000000"/>
        </w:rPr>
        <w:t>S</w:t>
      </w:r>
      <w:proofErr w:type="gramEnd"/>
      <w:r>
        <w:rPr>
          <w:rStyle w:val="form"/>
          <w:i/>
          <w:iCs/>
          <w:color w:val="000000"/>
          <w:vertAlign w:val="subscript"/>
        </w:rPr>
        <w:t>ном</w:t>
      </w:r>
      <w:proofErr w:type="spellEnd"/>
      <w:r>
        <w:rPr>
          <w:rFonts w:ascii="Arial" w:hAnsi="Arial" w:cs="Arial"/>
          <w:color w:val="000000"/>
          <w:sz w:val="21"/>
          <w:szCs w:val="21"/>
        </w:rPr>
        <w:t> ≥ </w:t>
      </w:r>
      <w:r>
        <w:rPr>
          <w:rStyle w:val="form"/>
          <w:i/>
          <w:iCs/>
          <w:color w:val="000000"/>
        </w:rPr>
        <w:t>S</w:t>
      </w:r>
      <w:r>
        <w:rPr>
          <w:rFonts w:ascii="Arial" w:hAnsi="Arial" w:cs="Arial"/>
          <w:color w:val="000000"/>
          <w:sz w:val="21"/>
          <w:szCs w:val="21"/>
        </w:rPr>
        <w:t>.</w:t>
      </w:r>
    </w:p>
    <w:p w:rsidR="000A4F5F" w:rsidRDefault="000A4F5F" w:rsidP="000A4F5F">
      <w:pPr>
        <w:shd w:val="clear" w:color="auto" w:fill="FFFFFF"/>
        <w:jc w:val="right"/>
        <w:rPr>
          <w:rFonts w:ascii="Arial" w:hAnsi="Arial" w:cs="Arial"/>
          <w:color w:val="000000"/>
          <w:sz w:val="21"/>
          <w:szCs w:val="21"/>
        </w:rPr>
      </w:pPr>
      <w:r>
        <w:rPr>
          <w:rFonts w:ascii="Arial" w:hAnsi="Arial" w:cs="Arial"/>
          <w:color w:val="000000"/>
          <w:sz w:val="21"/>
          <w:szCs w:val="21"/>
        </w:rPr>
        <w:t>(2.12)</w:t>
      </w:r>
    </w:p>
    <w:p w:rsidR="000A4F5F" w:rsidRDefault="000A4F5F" w:rsidP="000A4F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На </w:t>
      </w:r>
      <w:proofErr w:type="spellStart"/>
      <w:r>
        <w:rPr>
          <w:rFonts w:ascii="Arial" w:hAnsi="Arial" w:cs="Arial"/>
          <w:color w:val="000000"/>
          <w:sz w:val="21"/>
          <w:szCs w:val="21"/>
        </w:rPr>
        <w:t>двухтрансформаторной</w:t>
      </w:r>
      <w:proofErr w:type="spellEnd"/>
      <w:r>
        <w:rPr>
          <w:rFonts w:ascii="Arial" w:hAnsi="Arial" w:cs="Arial"/>
          <w:color w:val="000000"/>
          <w:sz w:val="21"/>
          <w:szCs w:val="21"/>
        </w:rPr>
        <w:t xml:space="preserve"> подстанции номинальная мощность выбирается по двум условиям:</w:t>
      </w:r>
    </w:p>
    <w:p w:rsidR="000A4F5F" w:rsidRDefault="000A4F5F" w:rsidP="000A4F5F">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в нормальном режиме обеспечить питание нагрузки потребителей, присоединенных к трансформатору со стороны НН:</w:t>
      </w:r>
    </w:p>
    <w:p w:rsidR="000A4F5F" w:rsidRDefault="000A4F5F" w:rsidP="000A4F5F">
      <w:pPr>
        <w:shd w:val="clear" w:color="auto" w:fill="FFFFFF"/>
        <w:spacing w:after="0"/>
        <w:ind w:left="150" w:right="150"/>
        <w:jc w:val="center"/>
        <w:rPr>
          <w:rFonts w:ascii="Arial" w:hAnsi="Arial" w:cs="Arial"/>
          <w:color w:val="000000"/>
          <w:sz w:val="21"/>
          <w:szCs w:val="21"/>
        </w:rPr>
      </w:pPr>
      <w:proofErr w:type="spellStart"/>
      <w:proofErr w:type="gramStart"/>
      <w:r>
        <w:rPr>
          <w:rStyle w:val="form"/>
          <w:i/>
          <w:iCs/>
          <w:color w:val="000000"/>
        </w:rPr>
        <w:t>S</w:t>
      </w:r>
      <w:proofErr w:type="gramEnd"/>
      <w:r>
        <w:rPr>
          <w:rStyle w:val="form"/>
          <w:i/>
          <w:iCs/>
          <w:color w:val="000000"/>
          <w:vertAlign w:val="subscript"/>
        </w:rPr>
        <w:t>ном</w:t>
      </w:r>
      <w:proofErr w:type="spellEnd"/>
      <w:r>
        <w:rPr>
          <w:rFonts w:ascii="Arial" w:hAnsi="Arial" w:cs="Arial"/>
          <w:color w:val="000000"/>
          <w:sz w:val="21"/>
          <w:szCs w:val="21"/>
        </w:rPr>
        <w:t> ≥ </w:t>
      </w:r>
      <w:r>
        <w:rPr>
          <w:rStyle w:val="form"/>
          <w:i/>
          <w:iCs/>
          <w:color w:val="000000"/>
        </w:rPr>
        <w:t>S</w:t>
      </w:r>
      <w:r>
        <w:rPr>
          <w:rFonts w:ascii="Arial" w:hAnsi="Arial" w:cs="Arial"/>
          <w:color w:val="000000"/>
          <w:sz w:val="21"/>
          <w:szCs w:val="21"/>
        </w:rPr>
        <w:t>/2;</w:t>
      </w:r>
    </w:p>
    <w:p w:rsidR="000A4F5F" w:rsidRDefault="000A4F5F" w:rsidP="000A4F5F">
      <w:pPr>
        <w:shd w:val="clear" w:color="auto" w:fill="FFFFFF"/>
        <w:ind w:left="150" w:right="150"/>
        <w:jc w:val="right"/>
        <w:rPr>
          <w:rFonts w:ascii="Arial" w:hAnsi="Arial" w:cs="Arial"/>
          <w:color w:val="000000"/>
          <w:sz w:val="21"/>
          <w:szCs w:val="21"/>
        </w:rPr>
      </w:pPr>
      <w:r>
        <w:rPr>
          <w:rFonts w:ascii="Arial" w:hAnsi="Arial" w:cs="Arial"/>
          <w:color w:val="000000"/>
          <w:sz w:val="21"/>
          <w:szCs w:val="21"/>
        </w:rPr>
        <w:t>(2.13)</w:t>
      </w:r>
    </w:p>
    <w:p w:rsidR="000A4F5F" w:rsidRDefault="000A4F5F" w:rsidP="000A4F5F">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при выходе из строя одного из трансформаторов подстанции оставшийся в работе трансформатор должен обеспечить питание потребителей 1-й и 2-й категорий подстанций </w:t>
      </w:r>
      <w:r>
        <w:rPr>
          <w:rStyle w:val="form"/>
          <w:i/>
          <w:iCs/>
          <w:color w:val="000000"/>
        </w:rPr>
        <w:t>S</w:t>
      </w:r>
      <w:r>
        <w:rPr>
          <w:rFonts w:ascii="Arial" w:hAnsi="Arial" w:cs="Arial"/>
          <w:color w:val="000000"/>
          <w:sz w:val="21"/>
          <w:szCs w:val="21"/>
          <w:vertAlign w:val="subscript"/>
        </w:rPr>
        <w:t>1, 2</w:t>
      </w:r>
      <w:r>
        <w:rPr>
          <w:rFonts w:ascii="Arial" w:hAnsi="Arial" w:cs="Arial"/>
          <w:color w:val="000000"/>
          <w:sz w:val="21"/>
          <w:szCs w:val="21"/>
        </w:rPr>
        <w:t> с учетом допустимой перегрузки на 40% сверх номинальной мощности:</w:t>
      </w:r>
    </w:p>
    <w:p w:rsidR="000A4F5F" w:rsidRDefault="000A4F5F" w:rsidP="000A4F5F">
      <w:pPr>
        <w:shd w:val="clear" w:color="auto" w:fill="FFFFFF"/>
        <w:spacing w:after="0"/>
        <w:ind w:left="150" w:right="150"/>
        <w:jc w:val="center"/>
        <w:rPr>
          <w:rFonts w:ascii="Arial" w:hAnsi="Arial" w:cs="Arial"/>
          <w:color w:val="000000"/>
          <w:sz w:val="21"/>
          <w:szCs w:val="21"/>
        </w:rPr>
      </w:pPr>
      <w:proofErr w:type="spellStart"/>
      <w:proofErr w:type="gramStart"/>
      <w:r>
        <w:rPr>
          <w:rStyle w:val="form"/>
          <w:i/>
          <w:iCs/>
          <w:color w:val="000000"/>
        </w:rPr>
        <w:t>S</w:t>
      </w:r>
      <w:proofErr w:type="gramEnd"/>
      <w:r>
        <w:rPr>
          <w:rStyle w:val="form"/>
          <w:i/>
          <w:iCs/>
          <w:color w:val="000000"/>
          <w:vertAlign w:val="subscript"/>
        </w:rPr>
        <w:t>ном</w:t>
      </w:r>
      <w:proofErr w:type="spellEnd"/>
      <w:r>
        <w:rPr>
          <w:rFonts w:ascii="Arial" w:hAnsi="Arial" w:cs="Arial"/>
          <w:color w:val="000000"/>
          <w:sz w:val="21"/>
          <w:szCs w:val="21"/>
        </w:rPr>
        <w:t> ≥ </w:t>
      </w:r>
      <w:r>
        <w:rPr>
          <w:rStyle w:val="form"/>
          <w:i/>
          <w:iCs/>
          <w:color w:val="000000"/>
        </w:rPr>
        <w:t>S</w:t>
      </w:r>
      <w:r>
        <w:rPr>
          <w:rFonts w:ascii="Arial" w:hAnsi="Arial" w:cs="Arial"/>
          <w:color w:val="000000"/>
          <w:sz w:val="21"/>
          <w:szCs w:val="21"/>
          <w:vertAlign w:val="subscript"/>
        </w:rPr>
        <w:t>1, 2</w:t>
      </w:r>
      <w:r>
        <w:rPr>
          <w:rFonts w:ascii="Arial" w:hAnsi="Arial" w:cs="Arial"/>
          <w:color w:val="000000"/>
          <w:sz w:val="21"/>
          <w:szCs w:val="21"/>
        </w:rPr>
        <w:t>/1,4.</w:t>
      </w:r>
    </w:p>
    <w:p w:rsidR="000A4F5F" w:rsidRDefault="000A4F5F" w:rsidP="000A4F5F">
      <w:pPr>
        <w:shd w:val="clear" w:color="auto" w:fill="FFFFFF"/>
        <w:ind w:left="150" w:right="150"/>
        <w:jc w:val="right"/>
        <w:rPr>
          <w:rFonts w:ascii="Arial" w:hAnsi="Arial" w:cs="Arial"/>
          <w:color w:val="000000"/>
          <w:sz w:val="21"/>
          <w:szCs w:val="21"/>
        </w:rPr>
      </w:pPr>
      <w:r>
        <w:rPr>
          <w:rFonts w:ascii="Arial" w:hAnsi="Arial" w:cs="Arial"/>
          <w:color w:val="000000"/>
          <w:sz w:val="21"/>
          <w:szCs w:val="21"/>
        </w:rPr>
        <w:t>(2.14)</w:t>
      </w:r>
    </w:p>
    <w:p w:rsidR="000A4F5F" w:rsidRDefault="000A4F5F" w:rsidP="000A4F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Анализ условий (2.13) и (2.14) для выбора номинальной мощности трансформатора на </w:t>
      </w:r>
      <w:proofErr w:type="spellStart"/>
      <w:r>
        <w:rPr>
          <w:rFonts w:ascii="Arial" w:hAnsi="Arial" w:cs="Arial"/>
          <w:color w:val="000000"/>
          <w:sz w:val="21"/>
          <w:szCs w:val="21"/>
        </w:rPr>
        <w:t>двухтрансформаторной</w:t>
      </w:r>
      <w:proofErr w:type="spellEnd"/>
      <w:r>
        <w:rPr>
          <w:rFonts w:ascii="Arial" w:hAnsi="Arial" w:cs="Arial"/>
          <w:color w:val="000000"/>
          <w:sz w:val="21"/>
          <w:szCs w:val="21"/>
        </w:rPr>
        <w:t xml:space="preserve"> подстанции позволяет отметить что:</w:t>
      </w:r>
    </w:p>
    <w:p w:rsidR="000A4F5F" w:rsidRDefault="000A4F5F" w:rsidP="000A4F5F">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определяющим фактором выбора </w:t>
      </w:r>
      <w:proofErr w:type="spellStart"/>
      <w:proofErr w:type="gramStart"/>
      <w:r>
        <w:rPr>
          <w:rStyle w:val="form"/>
          <w:i/>
          <w:iCs/>
          <w:color w:val="000000"/>
        </w:rPr>
        <w:t>S</w:t>
      </w:r>
      <w:proofErr w:type="gramEnd"/>
      <w:r>
        <w:rPr>
          <w:rStyle w:val="form"/>
          <w:i/>
          <w:iCs/>
          <w:color w:val="000000"/>
          <w:vertAlign w:val="subscript"/>
        </w:rPr>
        <w:t>ном</w:t>
      </w:r>
      <w:proofErr w:type="spellEnd"/>
      <w:r>
        <w:rPr>
          <w:rFonts w:ascii="Arial" w:hAnsi="Arial" w:cs="Arial"/>
          <w:color w:val="000000"/>
          <w:sz w:val="21"/>
          <w:szCs w:val="21"/>
        </w:rPr>
        <w:t> является условие нормального режима (2.13), если расчетная нагрузка 6 – 10 кВ со стороны НН трансформатора по составу категорий находится в соотношении </w:t>
      </w:r>
      <w:r>
        <w:rPr>
          <w:rStyle w:val="form"/>
          <w:i/>
          <w:iCs/>
          <w:color w:val="000000"/>
        </w:rPr>
        <w:t>S</w:t>
      </w:r>
      <w:r>
        <w:rPr>
          <w:rFonts w:ascii="Arial" w:hAnsi="Arial" w:cs="Arial"/>
          <w:color w:val="000000"/>
          <w:sz w:val="21"/>
          <w:szCs w:val="21"/>
          <w:vertAlign w:val="subscript"/>
        </w:rPr>
        <w:t>1, 2</w:t>
      </w:r>
      <w:r>
        <w:rPr>
          <w:rFonts w:ascii="Arial" w:hAnsi="Arial" w:cs="Arial"/>
          <w:color w:val="000000"/>
          <w:sz w:val="21"/>
          <w:szCs w:val="21"/>
        </w:rPr>
        <w:t> &lt; 0,7</w:t>
      </w:r>
      <w:r>
        <w:rPr>
          <w:rStyle w:val="form"/>
          <w:i/>
          <w:iCs/>
          <w:color w:val="000000"/>
        </w:rPr>
        <w:t>S</w:t>
      </w:r>
      <w:r>
        <w:rPr>
          <w:rFonts w:ascii="Arial" w:hAnsi="Arial" w:cs="Arial"/>
          <w:color w:val="000000"/>
          <w:sz w:val="21"/>
          <w:szCs w:val="21"/>
        </w:rPr>
        <w:t>;</w:t>
      </w:r>
    </w:p>
    <w:p w:rsidR="000A4F5F" w:rsidRDefault="000A4F5F" w:rsidP="000A4F5F">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lastRenderedPageBreak/>
        <w:t>определяющим фактором выбора </w:t>
      </w:r>
      <w:proofErr w:type="spellStart"/>
      <w:proofErr w:type="gramStart"/>
      <w:r>
        <w:rPr>
          <w:rStyle w:val="form"/>
          <w:i/>
          <w:iCs/>
          <w:color w:val="000000"/>
        </w:rPr>
        <w:t>S</w:t>
      </w:r>
      <w:proofErr w:type="gramEnd"/>
      <w:r>
        <w:rPr>
          <w:rStyle w:val="form"/>
          <w:i/>
          <w:iCs/>
          <w:color w:val="000000"/>
          <w:vertAlign w:val="subscript"/>
        </w:rPr>
        <w:t>ном</w:t>
      </w:r>
      <w:proofErr w:type="spellEnd"/>
      <w:r>
        <w:rPr>
          <w:rFonts w:ascii="Arial" w:hAnsi="Arial" w:cs="Arial"/>
          <w:color w:val="000000"/>
          <w:sz w:val="21"/>
          <w:szCs w:val="21"/>
        </w:rPr>
        <w:t> является условие послеаварийного режима (2.14), если по составу категорий потребителей расчетная нагрузка находится в соотношении </w:t>
      </w:r>
      <w:r>
        <w:rPr>
          <w:rStyle w:val="form"/>
          <w:i/>
          <w:iCs/>
          <w:color w:val="000000"/>
        </w:rPr>
        <w:t>S</w:t>
      </w:r>
      <w:r>
        <w:rPr>
          <w:rFonts w:ascii="Arial" w:hAnsi="Arial" w:cs="Arial"/>
          <w:color w:val="000000"/>
          <w:sz w:val="21"/>
          <w:szCs w:val="21"/>
          <w:vertAlign w:val="subscript"/>
        </w:rPr>
        <w:t>1, 2</w:t>
      </w:r>
      <w:r>
        <w:rPr>
          <w:rFonts w:ascii="Arial" w:hAnsi="Arial" w:cs="Arial"/>
          <w:color w:val="000000"/>
          <w:sz w:val="21"/>
          <w:szCs w:val="21"/>
        </w:rPr>
        <w:t> ≥ 0,7</w:t>
      </w:r>
      <w:r>
        <w:rPr>
          <w:rStyle w:val="form"/>
          <w:i/>
          <w:iCs/>
          <w:color w:val="000000"/>
        </w:rPr>
        <w:t>S</w:t>
      </w:r>
      <w:r>
        <w:rPr>
          <w:rFonts w:ascii="Arial" w:hAnsi="Arial" w:cs="Arial"/>
          <w:color w:val="000000"/>
          <w:sz w:val="21"/>
          <w:szCs w:val="21"/>
        </w:rPr>
        <w:t>.</w:t>
      </w:r>
    </w:p>
    <w:p w:rsidR="000A4F5F" w:rsidRDefault="000A4F5F" w:rsidP="000A4F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результате выбора числа и мощности трансформаторов, а также схем электрических соединений подстанций уточняются рассматриваемые варианты схем и по каждому из них оцениваются такие показатели, как суммарная установленная мощность в сети, количество коммутационных аппаратов по типам выключателей, короткозамыкателей, отделителей, разъединителей и т.д.</w:t>
      </w:r>
    </w:p>
    <w:p w:rsidR="000A4F5F" w:rsidRDefault="000A4F5F" w:rsidP="000A4F5F">
      <w:pPr>
        <w:pStyle w:val="otstup"/>
        <w:shd w:val="clear" w:color="auto" w:fill="FFFFFF"/>
        <w:ind w:left="150" w:right="150" w:firstLine="567"/>
        <w:jc w:val="both"/>
        <w:rPr>
          <w:rFonts w:ascii="Arial" w:hAnsi="Arial" w:cs="Arial"/>
          <w:color w:val="000000"/>
          <w:sz w:val="21"/>
          <w:szCs w:val="21"/>
        </w:rPr>
      </w:pPr>
      <w:r>
        <w:rPr>
          <w:rStyle w:val="a6"/>
          <w:rFonts w:ascii="Arial" w:hAnsi="Arial" w:cs="Arial"/>
          <w:color w:val="000000"/>
          <w:sz w:val="21"/>
          <w:szCs w:val="21"/>
        </w:rPr>
        <w:t>Выбор конструктивного исполнения числа цепей и сечений воздушных линий</w:t>
      </w:r>
    </w:p>
    <w:p w:rsidR="000A4F5F" w:rsidRDefault="000A4F5F" w:rsidP="000A4F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Выбор конструктивного исполнения и марок проводов линий электропередачи электрической сети при проектировании производится на основании данных о расчетных нагрузках отдельных участков, их номинального напряжения и протяженности (</w:t>
      </w:r>
      <w:proofErr w:type="gramStart"/>
      <w:r>
        <w:rPr>
          <w:rFonts w:ascii="Arial" w:hAnsi="Arial" w:cs="Arial"/>
          <w:color w:val="000000"/>
          <w:sz w:val="21"/>
          <w:szCs w:val="21"/>
        </w:rPr>
        <w:t>см</w:t>
      </w:r>
      <w:proofErr w:type="gramEnd"/>
      <w:r>
        <w:rPr>
          <w:rFonts w:ascii="Arial" w:hAnsi="Arial" w:cs="Arial"/>
          <w:color w:val="000000"/>
          <w:sz w:val="21"/>
          <w:szCs w:val="21"/>
        </w:rPr>
        <w:t>. таблицу 2.4),. а также конкретных условий прокладки.</w:t>
      </w:r>
    </w:p>
    <w:p w:rsidR="000A4F5F" w:rsidRDefault="000A4F5F" w:rsidP="000A4F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При решении вопроса о числе цепей </w:t>
      </w:r>
      <w:proofErr w:type="gramStart"/>
      <w:r>
        <w:rPr>
          <w:rFonts w:ascii="Arial" w:hAnsi="Arial" w:cs="Arial"/>
          <w:color w:val="000000"/>
          <w:sz w:val="21"/>
          <w:szCs w:val="21"/>
        </w:rPr>
        <w:t>ВЛ</w:t>
      </w:r>
      <w:proofErr w:type="gramEnd"/>
      <w:r>
        <w:rPr>
          <w:rFonts w:ascii="Arial" w:hAnsi="Arial" w:cs="Arial"/>
          <w:color w:val="000000"/>
          <w:sz w:val="21"/>
          <w:szCs w:val="21"/>
        </w:rPr>
        <w:t xml:space="preserve"> по условиям обеспечения надежного электроснабжения могут рассматриваться следующие варианты /4/:</w:t>
      </w:r>
    </w:p>
    <w:p w:rsidR="000A4F5F" w:rsidRDefault="000A4F5F" w:rsidP="000A4F5F">
      <w:pPr>
        <w:numPr>
          <w:ilvl w:val="0"/>
          <w:numId w:val="1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сооружение </w:t>
      </w:r>
      <w:proofErr w:type="spellStart"/>
      <w:r>
        <w:rPr>
          <w:rFonts w:ascii="Arial" w:hAnsi="Arial" w:cs="Arial"/>
          <w:color w:val="000000"/>
          <w:sz w:val="21"/>
          <w:szCs w:val="21"/>
        </w:rPr>
        <w:t>двухцепной</w:t>
      </w:r>
      <w:proofErr w:type="spellEnd"/>
      <w:r>
        <w:rPr>
          <w:rFonts w:ascii="Arial" w:hAnsi="Arial" w:cs="Arial"/>
          <w:color w:val="000000"/>
          <w:sz w:val="21"/>
          <w:szCs w:val="21"/>
        </w:rPr>
        <w:t xml:space="preserve"> </w:t>
      </w:r>
      <w:proofErr w:type="gramStart"/>
      <w:r>
        <w:rPr>
          <w:rFonts w:ascii="Arial" w:hAnsi="Arial" w:cs="Arial"/>
          <w:color w:val="000000"/>
          <w:sz w:val="21"/>
          <w:szCs w:val="21"/>
        </w:rPr>
        <w:t>ВЛ</w:t>
      </w:r>
      <w:proofErr w:type="gramEnd"/>
      <w:r>
        <w:rPr>
          <w:rFonts w:ascii="Arial" w:hAnsi="Arial" w:cs="Arial"/>
          <w:color w:val="000000"/>
          <w:sz w:val="21"/>
          <w:szCs w:val="21"/>
        </w:rPr>
        <w:t xml:space="preserve"> или двух </w:t>
      </w:r>
      <w:proofErr w:type="spellStart"/>
      <w:r>
        <w:rPr>
          <w:rFonts w:ascii="Arial" w:hAnsi="Arial" w:cs="Arial"/>
          <w:color w:val="000000"/>
          <w:sz w:val="21"/>
          <w:szCs w:val="21"/>
        </w:rPr>
        <w:t>одноцепных</w:t>
      </w:r>
      <w:proofErr w:type="spellEnd"/>
      <w:r>
        <w:rPr>
          <w:rFonts w:ascii="Arial" w:hAnsi="Arial" w:cs="Arial"/>
          <w:color w:val="000000"/>
          <w:sz w:val="21"/>
          <w:szCs w:val="21"/>
        </w:rPr>
        <w:t>;</w:t>
      </w:r>
    </w:p>
    <w:p w:rsidR="000A4F5F" w:rsidRDefault="000A4F5F" w:rsidP="000A4F5F">
      <w:pPr>
        <w:numPr>
          <w:ilvl w:val="0"/>
          <w:numId w:val="1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сооружение </w:t>
      </w:r>
      <w:proofErr w:type="spellStart"/>
      <w:r>
        <w:rPr>
          <w:rFonts w:ascii="Arial" w:hAnsi="Arial" w:cs="Arial"/>
          <w:color w:val="000000"/>
          <w:sz w:val="21"/>
          <w:szCs w:val="21"/>
        </w:rPr>
        <w:t>двухцепной</w:t>
      </w:r>
      <w:proofErr w:type="spellEnd"/>
      <w:r>
        <w:rPr>
          <w:rFonts w:ascii="Arial" w:hAnsi="Arial" w:cs="Arial"/>
          <w:color w:val="000000"/>
          <w:sz w:val="21"/>
          <w:szCs w:val="21"/>
        </w:rPr>
        <w:t xml:space="preserve"> </w:t>
      </w:r>
      <w:proofErr w:type="gramStart"/>
      <w:r>
        <w:rPr>
          <w:rFonts w:ascii="Arial" w:hAnsi="Arial" w:cs="Arial"/>
          <w:color w:val="000000"/>
          <w:sz w:val="21"/>
          <w:szCs w:val="21"/>
        </w:rPr>
        <w:t>ВЛ</w:t>
      </w:r>
      <w:proofErr w:type="gramEnd"/>
      <w:r>
        <w:rPr>
          <w:rFonts w:ascii="Arial" w:hAnsi="Arial" w:cs="Arial"/>
          <w:color w:val="000000"/>
          <w:sz w:val="21"/>
          <w:szCs w:val="21"/>
        </w:rPr>
        <w:t xml:space="preserve"> или </w:t>
      </w:r>
      <w:proofErr w:type="spellStart"/>
      <w:r>
        <w:rPr>
          <w:rFonts w:ascii="Arial" w:hAnsi="Arial" w:cs="Arial"/>
          <w:color w:val="000000"/>
          <w:sz w:val="21"/>
          <w:szCs w:val="21"/>
        </w:rPr>
        <w:t>одноцепной</w:t>
      </w:r>
      <w:proofErr w:type="spellEnd"/>
      <w:r>
        <w:rPr>
          <w:rFonts w:ascii="Arial" w:hAnsi="Arial" w:cs="Arial"/>
          <w:color w:val="000000"/>
          <w:sz w:val="21"/>
          <w:szCs w:val="21"/>
        </w:rPr>
        <w:t xml:space="preserve"> с проводом большого сечения.</w:t>
      </w:r>
    </w:p>
    <w:p w:rsidR="000A4F5F" w:rsidRDefault="000A4F5F" w:rsidP="000A4F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Выбор сечения проводов производится по нормируемым обобщенным показателям. Для воздушных линий 35 – 220 кВ в качестве такого показателя используется экономическая плотность тока. Выбранное сечение проверяется по допустимой токовой нагрузке по нагреву в нормальном и тяжелом послеаварийном режимах, максимальной нагрузки и условиям короны.</w:t>
      </w:r>
    </w:p>
    <w:p w:rsidR="000A4F5F" w:rsidRDefault="000A4F5F" w:rsidP="000A4F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w:t>
      </w:r>
      <w:proofErr w:type="gramStart"/>
      <w:r>
        <w:rPr>
          <w:rFonts w:ascii="Arial" w:hAnsi="Arial" w:cs="Arial"/>
          <w:color w:val="000000"/>
          <w:sz w:val="21"/>
          <w:szCs w:val="21"/>
        </w:rPr>
        <w:t>ВЛ</w:t>
      </w:r>
      <w:proofErr w:type="gramEnd"/>
      <w:r>
        <w:rPr>
          <w:rFonts w:ascii="Arial" w:hAnsi="Arial" w:cs="Arial"/>
          <w:color w:val="000000"/>
          <w:sz w:val="21"/>
          <w:szCs w:val="21"/>
        </w:rPr>
        <w:t xml:space="preserve"> значения экономической плотности тока принимаются в пределах 1 – 1,5 А/мм</w:t>
      </w:r>
      <w:r>
        <w:rPr>
          <w:rFonts w:ascii="Arial" w:hAnsi="Arial" w:cs="Arial"/>
          <w:color w:val="000000"/>
          <w:sz w:val="21"/>
          <w:szCs w:val="21"/>
          <w:vertAlign w:val="superscript"/>
        </w:rPr>
        <w:t>2</w:t>
      </w:r>
      <w:r>
        <w:rPr>
          <w:rFonts w:ascii="Arial" w:hAnsi="Arial" w:cs="Arial"/>
          <w:color w:val="000000"/>
          <w:sz w:val="21"/>
          <w:szCs w:val="21"/>
        </w:rPr>
        <w:t> в зависимости от региона и числа часов использования максимума нагрузки (см. таблицу П2.3), тогда суммарное сечение проводов ВЛ определяется для одной цепи по формуле:</w:t>
      </w:r>
    </w:p>
    <w:p w:rsidR="000A4F5F" w:rsidRDefault="000A4F5F" w:rsidP="000A4F5F">
      <w:pPr>
        <w:shd w:val="clear" w:color="auto" w:fill="FFFFFF"/>
        <w:jc w:val="center"/>
        <w:rPr>
          <w:rFonts w:ascii="Arial" w:hAnsi="Arial" w:cs="Arial"/>
          <w:color w:val="000000"/>
          <w:sz w:val="21"/>
          <w:szCs w:val="21"/>
        </w:rPr>
      </w:pPr>
      <w:proofErr w:type="gramStart"/>
      <w:r>
        <w:rPr>
          <w:rStyle w:val="form"/>
          <w:i/>
          <w:iCs/>
          <w:color w:val="000000"/>
        </w:rPr>
        <w:t>F</w:t>
      </w:r>
      <w:proofErr w:type="gramEnd"/>
      <w:r>
        <w:rPr>
          <w:rStyle w:val="form"/>
          <w:i/>
          <w:iCs/>
          <w:color w:val="000000"/>
          <w:vertAlign w:val="subscript"/>
        </w:rPr>
        <w:t>Э. РАСЧ.</w:t>
      </w:r>
      <w:r>
        <w:rPr>
          <w:rFonts w:ascii="Arial" w:hAnsi="Arial" w:cs="Arial"/>
          <w:color w:val="000000"/>
          <w:sz w:val="21"/>
          <w:szCs w:val="21"/>
        </w:rPr>
        <w:t> = </w:t>
      </w:r>
      <w:proofErr w:type="gramStart"/>
      <w:r>
        <w:rPr>
          <w:rStyle w:val="form"/>
          <w:i/>
          <w:iCs/>
          <w:color w:val="000000"/>
        </w:rPr>
        <w:t>I</w:t>
      </w:r>
      <w:proofErr w:type="gramEnd"/>
      <w:r>
        <w:rPr>
          <w:rStyle w:val="form"/>
          <w:i/>
          <w:iCs/>
          <w:color w:val="000000"/>
          <w:vertAlign w:val="subscript"/>
        </w:rPr>
        <w:t>НОРМ.</w:t>
      </w:r>
      <w:r>
        <w:rPr>
          <w:rFonts w:ascii="Arial" w:hAnsi="Arial" w:cs="Arial"/>
          <w:color w:val="000000"/>
          <w:sz w:val="21"/>
          <w:szCs w:val="21"/>
        </w:rPr>
        <w:t>/</w:t>
      </w:r>
      <w:r>
        <w:rPr>
          <w:rStyle w:val="form"/>
          <w:i/>
          <w:iCs/>
          <w:color w:val="000000"/>
        </w:rPr>
        <w:t> </w:t>
      </w:r>
      <w:proofErr w:type="spellStart"/>
      <w:r>
        <w:rPr>
          <w:rStyle w:val="form"/>
          <w:i/>
          <w:iCs/>
          <w:color w:val="000000"/>
        </w:rPr>
        <w:t>j</w:t>
      </w:r>
      <w:r>
        <w:rPr>
          <w:rStyle w:val="form"/>
          <w:i/>
          <w:iCs/>
          <w:color w:val="000000"/>
          <w:vertAlign w:val="subscript"/>
        </w:rPr>
        <w:t>ЭК</w:t>
      </w:r>
      <w:proofErr w:type="spellEnd"/>
      <w:r>
        <w:rPr>
          <w:rFonts w:ascii="Arial" w:hAnsi="Arial" w:cs="Arial"/>
          <w:color w:val="000000"/>
          <w:sz w:val="21"/>
          <w:szCs w:val="21"/>
        </w:rPr>
        <w:t>.</w:t>
      </w:r>
    </w:p>
    <w:p w:rsidR="000A4F5F" w:rsidRDefault="000A4F5F" w:rsidP="000A4F5F">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gramStart"/>
      <w:r>
        <w:rPr>
          <w:rStyle w:val="form"/>
          <w:rFonts w:eastAsiaTheme="majorEastAsia"/>
          <w:i/>
          <w:iCs/>
          <w:color w:val="000000"/>
        </w:rPr>
        <w:t>I</w:t>
      </w:r>
      <w:proofErr w:type="gramEnd"/>
      <w:r>
        <w:rPr>
          <w:rStyle w:val="form"/>
          <w:rFonts w:eastAsiaTheme="majorEastAsia"/>
          <w:i/>
          <w:iCs/>
          <w:color w:val="000000"/>
          <w:vertAlign w:val="subscript"/>
        </w:rPr>
        <w:t>НОРМ.</w:t>
      </w:r>
      <w:r>
        <w:rPr>
          <w:rFonts w:ascii="Arial" w:hAnsi="Arial" w:cs="Arial"/>
          <w:color w:val="000000"/>
          <w:sz w:val="21"/>
          <w:szCs w:val="21"/>
        </w:rPr>
        <w:t> – расчетный ток одной цепи в нормальном режиме максимальных нагрузок;</w:t>
      </w:r>
    </w:p>
    <w:p w:rsidR="000A4F5F" w:rsidRDefault="000A4F5F" w:rsidP="000A4F5F">
      <w:pPr>
        <w:pStyle w:val="gde"/>
        <w:shd w:val="clear" w:color="auto" w:fill="FFFFFF"/>
        <w:spacing w:before="0" w:beforeAutospacing="0" w:after="0" w:afterAutospacing="0"/>
        <w:ind w:left="150" w:right="150" w:firstLine="397"/>
        <w:jc w:val="both"/>
        <w:rPr>
          <w:rFonts w:ascii="Arial" w:hAnsi="Arial" w:cs="Arial"/>
          <w:color w:val="000000"/>
          <w:sz w:val="21"/>
          <w:szCs w:val="21"/>
        </w:rPr>
      </w:pPr>
      <w:proofErr w:type="spellStart"/>
      <w:r>
        <w:rPr>
          <w:rStyle w:val="form"/>
          <w:rFonts w:eastAsiaTheme="majorEastAsia"/>
          <w:i/>
          <w:iCs/>
          <w:color w:val="000000"/>
        </w:rPr>
        <w:t>j</w:t>
      </w:r>
      <w:proofErr w:type="gramStart"/>
      <w:r>
        <w:rPr>
          <w:rStyle w:val="form"/>
          <w:rFonts w:eastAsiaTheme="majorEastAsia"/>
          <w:i/>
          <w:iCs/>
          <w:color w:val="000000"/>
          <w:vertAlign w:val="subscript"/>
        </w:rPr>
        <w:t>Э</w:t>
      </w:r>
      <w:proofErr w:type="gramEnd"/>
      <w:r>
        <w:rPr>
          <w:rStyle w:val="form"/>
          <w:rFonts w:eastAsiaTheme="majorEastAsia"/>
          <w:i/>
          <w:iCs/>
          <w:color w:val="000000"/>
          <w:vertAlign w:val="subscript"/>
        </w:rPr>
        <w:t>K</w:t>
      </w:r>
      <w:proofErr w:type="spellEnd"/>
      <w:r>
        <w:rPr>
          <w:rFonts w:ascii="Arial" w:hAnsi="Arial" w:cs="Arial"/>
          <w:color w:val="000000"/>
          <w:sz w:val="21"/>
          <w:szCs w:val="21"/>
        </w:rPr>
        <w:t> – экономическая плотность тока.</w:t>
      </w:r>
    </w:p>
    <w:p w:rsidR="000A4F5F" w:rsidRDefault="000A4F5F" w:rsidP="000A4F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Ток </w:t>
      </w:r>
      <w:proofErr w:type="gramStart"/>
      <w:r>
        <w:rPr>
          <w:rStyle w:val="form"/>
          <w:rFonts w:eastAsiaTheme="majorEastAsia"/>
          <w:i/>
          <w:iCs/>
          <w:color w:val="000000"/>
        </w:rPr>
        <w:t>I</w:t>
      </w:r>
      <w:proofErr w:type="gramEnd"/>
      <w:r>
        <w:rPr>
          <w:rStyle w:val="form"/>
          <w:rFonts w:eastAsiaTheme="majorEastAsia"/>
          <w:i/>
          <w:iCs/>
          <w:color w:val="000000"/>
          <w:vertAlign w:val="subscript"/>
        </w:rPr>
        <w:t>НОРМ.</w:t>
      </w:r>
      <w:r>
        <w:rPr>
          <w:rFonts w:ascii="Arial" w:hAnsi="Arial" w:cs="Arial"/>
          <w:color w:val="000000"/>
          <w:sz w:val="21"/>
          <w:szCs w:val="21"/>
        </w:rPr>
        <w:t> вычисляется по расчетной полной мощности и номинальному напряжению.</w:t>
      </w:r>
    </w:p>
    <w:p w:rsidR="000A4F5F" w:rsidRDefault="000A4F5F" w:rsidP="000A4F5F">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Число часов использования наибольшей нагрузки </w:t>
      </w:r>
      <w:proofErr w:type="gramStart"/>
      <w:r>
        <w:rPr>
          <w:rFonts w:ascii="Arial" w:hAnsi="Arial" w:cs="Arial"/>
          <w:color w:val="000000"/>
          <w:sz w:val="21"/>
          <w:szCs w:val="21"/>
        </w:rPr>
        <w:t>линии, питающей потребителей определим</w:t>
      </w:r>
      <w:proofErr w:type="gramEnd"/>
      <w:r>
        <w:rPr>
          <w:rFonts w:ascii="Arial" w:hAnsi="Arial" w:cs="Arial"/>
          <w:color w:val="000000"/>
          <w:sz w:val="21"/>
          <w:szCs w:val="21"/>
        </w:rPr>
        <w:t xml:space="preserve"> из выражения:</w:t>
      </w:r>
    </w:p>
    <w:p w:rsidR="000A4F5F" w:rsidRDefault="000A4F5F">
      <w:r>
        <w:rPr>
          <w:noProof/>
        </w:rPr>
        <w:drawing>
          <wp:inline distT="0" distB="0" distL="0" distR="0">
            <wp:extent cx="5353050" cy="1095375"/>
            <wp:effectExtent l="1905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9"/>
                    <a:srcRect/>
                    <a:stretch>
                      <a:fillRect/>
                    </a:stretch>
                  </pic:blipFill>
                  <pic:spPr bwMode="auto">
                    <a:xfrm>
                      <a:off x="0" y="0"/>
                      <a:ext cx="5353050" cy="1095375"/>
                    </a:xfrm>
                    <a:prstGeom prst="rect">
                      <a:avLst/>
                    </a:prstGeom>
                    <a:noFill/>
                    <a:ln w="9525">
                      <a:noFill/>
                      <a:miter lim="800000"/>
                      <a:headEnd/>
                      <a:tailEnd/>
                    </a:ln>
                  </pic:spPr>
                </pic:pic>
              </a:graphicData>
            </a:graphic>
          </wp:inline>
        </w:drawing>
      </w:r>
    </w:p>
    <w:p w:rsidR="000A4F5F" w:rsidRPr="000A4F5F" w:rsidRDefault="000A4F5F" w:rsidP="000A4F5F">
      <w:pPr>
        <w:spacing w:before="100" w:beforeAutospacing="1" w:after="0" w:line="240" w:lineRule="auto"/>
        <w:ind w:left="150" w:right="150"/>
        <w:jc w:val="both"/>
        <w:rPr>
          <w:rFonts w:ascii="Arial" w:eastAsia="Times New Roman" w:hAnsi="Arial" w:cs="Arial"/>
          <w:color w:val="000000"/>
          <w:sz w:val="21"/>
          <w:szCs w:val="21"/>
        </w:rPr>
      </w:pPr>
      <w:r w:rsidRPr="000A4F5F">
        <w:rPr>
          <w:rFonts w:ascii="Arial" w:eastAsia="Times New Roman" w:hAnsi="Arial" w:cs="Arial"/>
          <w:color w:val="000000"/>
          <w:sz w:val="21"/>
          <w:szCs w:val="21"/>
        </w:rPr>
        <w:t>где </w:t>
      </w:r>
      <w:proofErr w:type="spellStart"/>
      <w:r w:rsidRPr="000A4F5F">
        <w:rPr>
          <w:rFonts w:ascii="Times New Roman" w:eastAsia="Times New Roman" w:hAnsi="Times New Roman" w:cs="Times New Roman"/>
          <w:i/>
          <w:iCs/>
          <w:color w:val="000000"/>
          <w:sz w:val="26"/>
        </w:rPr>
        <w:t>P</w:t>
      </w:r>
      <w:r w:rsidRPr="000A4F5F">
        <w:rPr>
          <w:rFonts w:ascii="Times New Roman" w:eastAsia="Times New Roman" w:hAnsi="Times New Roman" w:cs="Times New Roman"/>
          <w:i/>
          <w:iCs/>
          <w:color w:val="000000"/>
          <w:sz w:val="26"/>
          <w:vertAlign w:val="subscript"/>
        </w:rPr>
        <w:t>i</w:t>
      </w:r>
      <w:proofErr w:type="spellEnd"/>
      <w:r w:rsidRPr="000A4F5F">
        <w:rPr>
          <w:rFonts w:ascii="Arial" w:eastAsia="Times New Roman" w:hAnsi="Arial" w:cs="Arial"/>
          <w:color w:val="000000"/>
          <w:sz w:val="21"/>
          <w:szCs w:val="21"/>
        </w:rPr>
        <w:t> – наибольшая активная мощность </w:t>
      </w:r>
      <w:r w:rsidRPr="000A4F5F">
        <w:rPr>
          <w:rFonts w:ascii="Times New Roman" w:eastAsia="Times New Roman" w:hAnsi="Times New Roman" w:cs="Times New Roman"/>
          <w:i/>
          <w:iCs/>
          <w:color w:val="000000"/>
          <w:sz w:val="26"/>
        </w:rPr>
        <w:t>i</w:t>
      </w:r>
      <w:r w:rsidRPr="000A4F5F">
        <w:rPr>
          <w:rFonts w:ascii="Arial" w:eastAsia="Times New Roman" w:hAnsi="Arial" w:cs="Arial"/>
          <w:color w:val="000000"/>
          <w:sz w:val="21"/>
          <w:szCs w:val="21"/>
        </w:rPr>
        <w:t>-го потребителя, </w:t>
      </w:r>
      <w:proofErr w:type="spellStart"/>
      <w:r w:rsidRPr="000A4F5F">
        <w:rPr>
          <w:rFonts w:ascii="Times New Roman" w:eastAsia="Times New Roman" w:hAnsi="Times New Roman" w:cs="Times New Roman"/>
          <w:i/>
          <w:iCs/>
          <w:color w:val="000000"/>
          <w:sz w:val="26"/>
        </w:rPr>
        <w:t>i</w:t>
      </w:r>
      <w:proofErr w:type="spellEnd"/>
      <w:r w:rsidRPr="000A4F5F">
        <w:rPr>
          <w:rFonts w:ascii="Times New Roman" w:eastAsia="Times New Roman" w:hAnsi="Times New Roman" w:cs="Times New Roman"/>
          <w:i/>
          <w:iCs/>
          <w:color w:val="000000"/>
          <w:sz w:val="26"/>
        </w:rPr>
        <w:t> </w:t>
      </w:r>
      <w:r w:rsidRPr="000A4F5F">
        <w:rPr>
          <w:rFonts w:ascii="Arial" w:eastAsia="Times New Roman" w:hAnsi="Arial" w:cs="Arial"/>
          <w:color w:val="000000"/>
          <w:sz w:val="21"/>
          <w:szCs w:val="21"/>
        </w:rPr>
        <w:t>= 1, 2 ….,</w:t>
      </w:r>
      <w:proofErr w:type="spellStart"/>
      <w:r w:rsidRPr="000A4F5F">
        <w:rPr>
          <w:rFonts w:ascii="Times New Roman" w:eastAsia="Times New Roman" w:hAnsi="Times New Roman" w:cs="Times New Roman"/>
          <w:i/>
          <w:iCs/>
          <w:color w:val="000000"/>
          <w:sz w:val="26"/>
        </w:rPr>
        <w:t>n</w:t>
      </w:r>
      <w:proofErr w:type="spellEnd"/>
    </w:p>
    <w:p w:rsidR="000A4F5F" w:rsidRPr="000A4F5F" w:rsidRDefault="000A4F5F" w:rsidP="000A4F5F">
      <w:pPr>
        <w:spacing w:after="0" w:line="240" w:lineRule="auto"/>
        <w:ind w:left="150" w:right="150" w:firstLine="397"/>
        <w:jc w:val="both"/>
        <w:rPr>
          <w:rFonts w:ascii="Arial" w:eastAsia="Times New Roman" w:hAnsi="Arial" w:cs="Arial"/>
          <w:color w:val="000000"/>
          <w:sz w:val="21"/>
          <w:szCs w:val="21"/>
        </w:rPr>
      </w:pPr>
      <w:proofErr w:type="spellStart"/>
      <w:r w:rsidRPr="000A4F5F">
        <w:rPr>
          <w:rFonts w:ascii="Times New Roman" w:eastAsia="Times New Roman" w:hAnsi="Times New Roman" w:cs="Times New Roman"/>
          <w:i/>
          <w:iCs/>
          <w:color w:val="000000"/>
          <w:sz w:val="26"/>
        </w:rPr>
        <w:t>T</w:t>
      </w:r>
      <w:r w:rsidRPr="000A4F5F">
        <w:rPr>
          <w:rFonts w:ascii="Arial" w:eastAsia="Times New Roman" w:hAnsi="Arial" w:cs="Arial"/>
          <w:color w:val="000000"/>
          <w:sz w:val="21"/>
          <w:szCs w:val="21"/>
          <w:vertAlign w:val="subscript"/>
        </w:rPr>
        <w:t>max</w:t>
      </w:r>
      <w:proofErr w:type="spellEnd"/>
      <w:r w:rsidRPr="000A4F5F">
        <w:rPr>
          <w:rFonts w:ascii="Times New Roman" w:eastAsia="Times New Roman" w:hAnsi="Times New Roman" w:cs="Times New Roman"/>
          <w:i/>
          <w:iCs/>
          <w:color w:val="000000"/>
          <w:sz w:val="26"/>
          <w:vertAlign w:val="subscript"/>
        </w:rPr>
        <w:t> </w:t>
      </w:r>
      <w:proofErr w:type="spellStart"/>
      <w:r w:rsidRPr="000A4F5F">
        <w:rPr>
          <w:rFonts w:ascii="Times New Roman" w:eastAsia="Times New Roman" w:hAnsi="Times New Roman" w:cs="Times New Roman"/>
          <w:i/>
          <w:iCs/>
          <w:color w:val="000000"/>
          <w:sz w:val="26"/>
          <w:vertAlign w:val="subscript"/>
        </w:rPr>
        <w:t>i</w:t>
      </w:r>
      <w:proofErr w:type="spellEnd"/>
      <w:r w:rsidRPr="000A4F5F">
        <w:rPr>
          <w:rFonts w:ascii="Arial" w:eastAsia="Times New Roman" w:hAnsi="Arial" w:cs="Arial"/>
          <w:color w:val="000000"/>
          <w:sz w:val="21"/>
          <w:szCs w:val="21"/>
        </w:rPr>
        <w:t> – продолжительность использования наибольшей нагрузки </w:t>
      </w:r>
      <w:proofErr w:type="spellStart"/>
      <w:r w:rsidRPr="000A4F5F">
        <w:rPr>
          <w:rFonts w:ascii="Times New Roman" w:eastAsia="Times New Roman" w:hAnsi="Times New Roman" w:cs="Times New Roman"/>
          <w:i/>
          <w:iCs/>
          <w:color w:val="000000"/>
          <w:sz w:val="26"/>
        </w:rPr>
        <w:t>i</w:t>
      </w:r>
      <w:r w:rsidRPr="000A4F5F">
        <w:rPr>
          <w:rFonts w:ascii="Arial" w:eastAsia="Times New Roman" w:hAnsi="Arial" w:cs="Arial"/>
          <w:color w:val="000000"/>
          <w:sz w:val="21"/>
          <w:szCs w:val="21"/>
        </w:rPr>
        <w:t>-гo</w:t>
      </w:r>
      <w:proofErr w:type="spellEnd"/>
      <w:r w:rsidRPr="000A4F5F">
        <w:rPr>
          <w:rFonts w:ascii="Arial" w:eastAsia="Times New Roman" w:hAnsi="Arial" w:cs="Arial"/>
          <w:color w:val="000000"/>
          <w:sz w:val="21"/>
          <w:szCs w:val="21"/>
        </w:rPr>
        <w:t xml:space="preserve"> потребителя.</w:t>
      </w:r>
    </w:p>
    <w:p w:rsidR="000A4F5F" w:rsidRPr="000A4F5F" w:rsidRDefault="000A4F5F" w:rsidP="000A4F5F">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0A4F5F">
        <w:rPr>
          <w:rFonts w:ascii="Arial" w:eastAsia="Times New Roman" w:hAnsi="Arial" w:cs="Arial"/>
          <w:color w:val="000000"/>
          <w:sz w:val="21"/>
          <w:szCs w:val="21"/>
        </w:rPr>
        <w:lastRenderedPageBreak/>
        <w:t>Выбранное сечение </w:t>
      </w:r>
      <w:r w:rsidRPr="000A4F5F">
        <w:rPr>
          <w:rFonts w:ascii="Times New Roman" w:eastAsia="Times New Roman" w:hAnsi="Times New Roman" w:cs="Times New Roman"/>
          <w:i/>
          <w:iCs/>
          <w:color w:val="000000"/>
          <w:sz w:val="26"/>
        </w:rPr>
        <w:t>F</w:t>
      </w:r>
      <w:r w:rsidRPr="000A4F5F">
        <w:rPr>
          <w:rFonts w:ascii="Times New Roman" w:eastAsia="Times New Roman" w:hAnsi="Times New Roman" w:cs="Times New Roman"/>
          <w:i/>
          <w:iCs/>
          <w:color w:val="000000"/>
          <w:sz w:val="26"/>
          <w:vertAlign w:val="subscript"/>
        </w:rPr>
        <w:t>Э</w:t>
      </w:r>
      <w:proofErr w:type="gramStart"/>
      <w:r w:rsidRPr="000A4F5F">
        <w:rPr>
          <w:rFonts w:ascii="Times New Roman" w:eastAsia="Times New Roman" w:hAnsi="Times New Roman" w:cs="Times New Roman"/>
          <w:i/>
          <w:iCs/>
          <w:color w:val="000000"/>
          <w:sz w:val="26"/>
          <w:vertAlign w:val="subscript"/>
        </w:rPr>
        <w:t>.Р</w:t>
      </w:r>
      <w:proofErr w:type="gramEnd"/>
      <w:r w:rsidRPr="000A4F5F">
        <w:rPr>
          <w:rFonts w:ascii="Times New Roman" w:eastAsia="Times New Roman" w:hAnsi="Times New Roman" w:cs="Times New Roman"/>
          <w:i/>
          <w:iCs/>
          <w:color w:val="000000"/>
          <w:sz w:val="26"/>
          <w:vertAlign w:val="subscript"/>
        </w:rPr>
        <w:t>АСЧ.</w:t>
      </w:r>
      <w:r w:rsidRPr="000A4F5F">
        <w:rPr>
          <w:rFonts w:ascii="Arial" w:eastAsia="Times New Roman" w:hAnsi="Arial" w:cs="Arial"/>
          <w:color w:val="000000"/>
          <w:sz w:val="21"/>
          <w:szCs w:val="21"/>
        </w:rPr>
        <w:t> не стандартное. Необходимо выбрать ближайшее стандартное сечение </w:t>
      </w:r>
      <w:r w:rsidRPr="000A4F5F">
        <w:rPr>
          <w:rFonts w:ascii="Times New Roman" w:eastAsia="Times New Roman" w:hAnsi="Times New Roman" w:cs="Times New Roman"/>
          <w:i/>
          <w:iCs/>
          <w:color w:val="000000"/>
          <w:sz w:val="26"/>
        </w:rPr>
        <w:t>F</w:t>
      </w:r>
      <w:proofErr w:type="gramStart"/>
      <w:r w:rsidRPr="000A4F5F">
        <w:rPr>
          <w:rFonts w:ascii="Times New Roman" w:eastAsia="Times New Roman" w:hAnsi="Times New Roman" w:cs="Times New Roman"/>
          <w:i/>
          <w:iCs/>
          <w:color w:val="000000"/>
          <w:sz w:val="26"/>
          <w:vertAlign w:val="subscript"/>
        </w:rPr>
        <w:t>Э</w:t>
      </w:r>
      <w:proofErr w:type="gramEnd"/>
      <w:r w:rsidRPr="000A4F5F">
        <w:rPr>
          <w:rFonts w:ascii="Times New Roman" w:eastAsia="Times New Roman" w:hAnsi="Times New Roman" w:cs="Times New Roman"/>
          <w:i/>
          <w:iCs/>
          <w:color w:val="000000"/>
          <w:sz w:val="26"/>
          <w:vertAlign w:val="subscript"/>
        </w:rPr>
        <w:t>K</w:t>
      </w:r>
      <w:r w:rsidRPr="000A4F5F">
        <w:rPr>
          <w:rFonts w:ascii="Arial" w:eastAsia="Times New Roman" w:hAnsi="Arial" w:cs="Arial"/>
          <w:color w:val="000000"/>
          <w:sz w:val="21"/>
          <w:szCs w:val="21"/>
        </w:rPr>
        <w:t>, которое должно удовлетворять условию проверки допустимой только нагрузке:</w:t>
      </w:r>
    </w:p>
    <w:p w:rsidR="000A4F5F" w:rsidRPr="000A4F5F" w:rsidRDefault="000A4F5F" w:rsidP="000A4F5F">
      <w:pPr>
        <w:shd w:val="clear" w:color="auto" w:fill="FFFFFF"/>
        <w:spacing w:after="0" w:line="240" w:lineRule="auto"/>
        <w:jc w:val="center"/>
        <w:rPr>
          <w:rFonts w:ascii="Arial" w:eastAsia="Times New Roman" w:hAnsi="Arial" w:cs="Arial"/>
          <w:color w:val="000000"/>
          <w:sz w:val="21"/>
          <w:szCs w:val="21"/>
        </w:rPr>
      </w:pPr>
      <w:proofErr w:type="gramStart"/>
      <w:r w:rsidRPr="000A4F5F">
        <w:rPr>
          <w:rFonts w:ascii="Times New Roman" w:eastAsia="Times New Roman" w:hAnsi="Times New Roman" w:cs="Times New Roman"/>
          <w:i/>
          <w:iCs/>
          <w:color w:val="000000"/>
          <w:sz w:val="26"/>
        </w:rPr>
        <w:t>I</w:t>
      </w:r>
      <w:proofErr w:type="gramEnd"/>
      <w:r w:rsidRPr="000A4F5F">
        <w:rPr>
          <w:rFonts w:ascii="Times New Roman" w:eastAsia="Times New Roman" w:hAnsi="Times New Roman" w:cs="Times New Roman"/>
          <w:i/>
          <w:iCs/>
          <w:color w:val="000000"/>
          <w:sz w:val="26"/>
          <w:vertAlign w:val="subscript"/>
        </w:rPr>
        <w:t>НОРМ.</w:t>
      </w:r>
      <w:r w:rsidRPr="000A4F5F">
        <w:rPr>
          <w:rFonts w:ascii="Arial" w:eastAsia="Times New Roman" w:hAnsi="Arial" w:cs="Arial"/>
          <w:color w:val="000000"/>
          <w:sz w:val="21"/>
          <w:szCs w:val="21"/>
        </w:rPr>
        <w:t> ≤ </w:t>
      </w:r>
      <w:proofErr w:type="gramStart"/>
      <w:r w:rsidRPr="000A4F5F">
        <w:rPr>
          <w:rFonts w:ascii="Times New Roman" w:eastAsia="Times New Roman" w:hAnsi="Times New Roman" w:cs="Times New Roman"/>
          <w:i/>
          <w:iCs/>
          <w:color w:val="000000"/>
          <w:sz w:val="26"/>
        </w:rPr>
        <w:t>I</w:t>
      </w:r>
      <w:proofErr w:type="gramEnd"/>
      <w:r w:rsidRPr="000A4F5F">
        <w:rPr>
          <w:rFonts w:ascii="Times New Roman" w:eastAsia="Times New Roman" w:hAnsi="Times New Roman" w:cs="Times New Roman"/>
          <w:i/>
          <w:iCs/>
          <w:color w:val="000000"/>
          <w:sz w:val="26"/>
          <w:vertAlign w:val="subscript"/>
        </w:rPr>
        <w:t>ДОП</w:t>
      </w:r>
      <w:r w:rsidRPr="000A4F5F">
        <w:rPr>
          <w:rFonts w:ascii="Arial" w:eastAsia="Times New Roman" w:hAnsi="Arial" w:cs="Arial"/>
          <w:color w:val="000000"/>
          <w:sz w:val="21"/>
          <w:szCs w:val="21"/>
        </w:rPr>
        <w:t>;</w:t>
      </w:r>
      <w:r w:rsidRPr="000A4F5F">
        <w:rPr>
          <w:rFonts w:ascii="Arial" w:eastAsia="Times New Roman" w:hAnsi="Arial" w:cs="Arial"/>
          <w:color w:val="000000"/>
          <w:sz w:val="21"/>
          <w:szCs w:val="21"/>
        </w:rPr>
        <w:br/>
      </w:r>
      <w:r w:rsidRPr="000A4F5F">
        <w:rPr>
          <w:rFonts w:ascii="Times New Roman" w:eastAsia="Times New Roman" w:hAnsi="Times New Roman" w:cs="Times New Roman"/>
          <w:i/>
          <w:iCs/>
          <w:color w:val="000000"/>
          <w:sz w:val="26"/>
        </w:rPr>
        <w:t>I</w:t>
      </w:r>
      <w:r w:rsidRPr="000A4F5F">
        <w:rPr>
          <w:rFonts w:ascii="Times New Roman" w:eastAsia="Times New Roman" w:hAnsi="Times New Roman" w:cs="Times New Roman"/>
          <w:i/>
          <w:iCs/>
          <w:color w:val="000000"/>
          <w:sz w:val="26"/>
          <w:vertAlign w:val="subscript"/>
        </w:rPr>
        <w:t>П АВАР.</w:t>
      </w:r>
      <w:r w:rsidRPr="000A4F5F">
        <w:rPr>
          <w:rFonts w:ascii="Arial" w:eastAsia="Times New Roman" w:hAnsi="Arial" w:cs="Arial"/>
          <w:color w:val="000000"/>
          <w:sz w:val="21"/>
          <w:szCs w:val="21"/>
        </w:rPr>
        <w:t> ≤ </w:t>
      </w:r>
      <w:proofErr w:type="gramStart"/>
      <w:r w:rsidRPr="000A4F5F">
        <w:rPr>
          <w:rFonts w:ascii="Times New Roman" w:eastAsia="Times New Roman" w:hAnsi="Times New Roman" w:cs="Times New Roman"/>
          <w:i/>
          <w:iCs/>
          <w:color w:val="000000"/>
          <w:sz w:val="26"/>
        </w:rPr>
        <w:t>I</w:t>
      </w:r>
      <w:proofErr w:type="gramEnd"/>
      <w:r w:rsidRPr="000A4F5F">
        <w:rPr>
          <w:rFonts w:ascii="Times New Roman" w:eastAsia="Times New Roman" w:hAnsi="Times New Roman" w:cs="Times New Roman"/>
          <w:i/>
          <w:iCs/>
          <w:color w:val="000000"/>
          <w:sz w:val="26"/>
          <w:vertAlign w:val="subscript"/>
        </w:rPr>
        <w:t>ДОП</w:t>
      </w:r>
      <w:r w:rsidRPr="000A4F5F">
        <w:rPr>
          <w:rFonts w:ascii="Arial" w:eastAsia="Times New Roman" w:hAnsi="Arial" w:cs="Arial"/>
          <w:color w:val="000000"/>
          <w:sz w:val="21"/>
          <w:szCs w:val="21"/>
        </w:rPr>
        <w:t>,</w:t>
      </w:r>
    </w:p>
    <w:p w:rsidR="000A4F5F" w:rsidRPr="000A4F5F" w:rsidRDefault="000A4F5F" w:rsidP="000A4F5F">
      <w:pPr>
        <w:shd w:val="clear" w:color="auto" w:fill="FFFFFF"/>
        <w:spacing w:after="100" w:line="240" w:lineRule="auto"/>
        <w:jc w:val="right"/>
        <w:rPr>
          <w:rFonts w:ascii="Arial" w:eastAsia="Times New Roman" w:hAnsi="Arial" w:cs="Arial"/>
          <w:color w:val="000000"/>
          <w:sz w:val="21"/>
          <w:szCs w:val="21"/>
        </w:rPr>
      </w:pPr>
      <w:r w:rsidRPr="000A4F5F">
        <w:rPr>
          <w:rFonts w:ascii="Arial" w:eastAsia="Times New Roman" w:hAnsi="Arial" w:cs="Arial"/>
          <w:color w:val="000000"/>
          <w:sz w:val="21"/>
          <w:szCs w:val="21"/>
        </w:rPr>
        <w:t>(2.17)</w:t>
      </w:r>
    </w:p>
    <w:p w:rsidR="000A4F5F" w:rsidRPr="000A4F5F" w:rsidRDefault="000A4F5F" w:rsidP="000A4F5F">
      <w:pPr>
        <w:spacing w:before="100" w:beforeAutospacing="1" w:after="0" w:line="240" w:lineRule="auto"/>
        <w:ind w:left="150" w:right="150"/>
        <w:jc w:val="both"/>
        <w:rPr>
          <w:rFonts w:ascii="Arial" w:eastAsia="Times New Roman" w:hAnsi="Arial" w:cs="Arial"/>
          <w:color w:val="000000"/>
          <w:sz w:val="21"/>
          <w:szCs w:val="21"/>
        </w:rPr>
      </w:pPr>
      <w:r w:rsidRPr="000A4F5F">
        <w:rPr>
          <w:rFonts w:ascii="Arial" w:eastAsia="Times New Roman" w:hAnsi="Arial" w:cs="Arial"/>
          <w:color w:val="000000"/>
          <w:sz w:val="21"/>
          <w:szCs w:val="21"/>
        </w:rPr>
        <w:t>где </w:t>
      </w:r>
      <w:r w:rsidRPr="000A4F5F">
        <w:rPr>
          <w:rFonts w:ascii="Times New Roman" w:eastAsia="Times New Roman" w:hAnsi="Times New Roman" w:cs="Times New Roman"/>
          <w:i/>
          <w:iCs/>
          <w:color w:val="000000"/>
          <w:sz w:val="26"/>
        </w:rPr>
        <w:t>I</w:t>
      </w:r>
      <w:r w:rsidRPr="000A4F5F">
        <w:rPr>
          <w:rFonts w:ascii="Times New Roman" w:eastAsia="Times New Roman" w:hAnsi="Times New Roman" w:cs="Times New Roman"/>
          <w:i/>
          <w:iCs/>
          <w:color w:val="000000"/>
          <w:sz w:val="26"/>
          <w:vertAlign w:val="subscript"/>
        </w:rPr>
        <w:t>П АВАР</w:t>
      </w:r>
      <w:proofErr w:type="gramStart"/>
      <w:r w:rsidRPr="000A4F5F">
        <w:rPr>
          <w:rFonts w:ascii="Times New Roman" w:eastAsia="Times New Roman" w:hAnsi="Times New Roman" w:cs="Times New Roman"/>
          <w:i/>
          <w:iCs/>
          <w:color w:val="000000"/>
          <w:sz w:val="26"/>
          <w:vertAlign w:val="subscript"/>
        </w:rPr>
        <w:t>.</w:t>
      </w:r>
      <w:proofErr w:type="gramEnd"/>
      <w:r w:rsidRPr="000A4F5F">
        <w:rPr>
          <w:rFonts w:ascii="Arial" w:eastAsia="Times New Roman" w:hAnsi="Arial" w:cs="Arial"/>
          <w:color w:val="000000"/>
          <w:sz w:val="21"/>
          <w:szCs w:val="21"/>
        </w:rPr>
        <w:t xml:space="preserve"> – </w:t>
      </w:r>
      <w:proofErr w:type="gramStart"/>
      <w:r w:rsidRPr="000A4F5F">
        <w:rPr>
          <w:rFonts w:ascii="Arial" w:eastAsia="Times New Roman" w:hAnsi="Arial" w:cs="Arial"/>
          <w:color w:val="000000"/>
          <w:sz w:val="21"/>
          <w:szCs w:val="21"/>
        </w:rPr>
        <w:t>р</w:t>
      </w:r>
      <w:proofErr w:type="gramEnd"/>
      <w:r w:rsidRPr="000A4F5F">
        <w:rPr>
          <w:rFonts w:ascii="Arial" w:eastAsia="Times New Roman" w:hAnsi="Arial" w:cs="Arial"/>
          <w:color w:val="000000"/>
          <w:sz w:val="21"/>
          <w:szCs w:val="21"/>
        </w:rPr>
        <w:t>асчетный ток линии в послеаварийном режиме наибольшей нагрузки;</w:t>
      </w:r>
    </w:p>
    <w:p w:rsidR="000A4F5F" w:rsidRPr="000A4F5F" w:rsidRDefault="000A4F5F" w:rsidP="000A4F5F">
      <w:pPr>
        <w:spacing w:after="0" w:line="240" w:lineRule="auto"/>
        <w:ind w:left="150" w:right="150" w:firstLine="397"/>
        <w:jc w:val="both"/>
        <w:rPr>
          <w:rFonts w:ascii="Arial" w:eastAsia="Times New Roman" w:hAnsi="Arial" w:cs="Arial"/>
          <w:color w:val="000000"/>
          <w:sz w:val="21"/>
          <w:szCs w:val="21"/>
        </w:rPr>
      </w:pPr>
      <w:r w:rsidRPr="000A4F5F">
        <w:rPr>
          <w:rFonts w:ascii="Times New Roman" w:eastAsia="Times New Roman" w:hAnsi="Times New Roman" w:cs="Times New Roman"/>
          <w:i/>
          <w:iCs/>
          <w:color w:val="000000"/>
          <w:sz w:val="26"/>
        </w:rPr>
        <w:t>I</w:t>
      </w:r>
      <w:r w:rsidRPr="000A4F5F">
        <w:rPr>
          <w:rFonts w:ascii="Times New Roman" w:eastAsia="Times New Roman" w:hAnsi="Times New Roman" w:cs="Times New Roman"/>
          <w:i/>
          <w:iCs/>
          <w:color w:val="000000"/>
          <w:sz w:val="26"/>
          <w:vertAlign w:val="subscript"/>
        </w:rPr>
        <w:t>ДОП</w:t>
      </w:r>
      <w:r w:rsidRPr="000A4F5F">
        <w:rPr>
          <w:rFonts w:ascii="Arial" w:eastAsia="Times New Roman" w:hAnsi="Arial" w:cs="Arial"/>
          <w:color w:val="000000"/>
          <w:sz w:val="21"/>
          <w:szCs w:val="21"/>
        </w:rPr>
        <w:t> – допустимый ток провода сечением </w:t>
      </w:r>
      <w:r w:rsidRPr="000A4F5F">
        <w:rPr>
          <w:rFonts w:ascii="Times New Roman" w:eastAsia="Times New Roman" w:hAnsi="Times New Roman" w:cs="Times New Roman"/>
          <w:i/>
          <w:iCs/>
          <w:color w:val="000000"/>
          <w:sz w:val="26"/>
        </w:rPr>
        <w:t>F</w:t>
      </w:r>
      <w:r w:rsidRPr="000A4F5F">
        <w:rPr>
          <w:rFonts w:ascii="Times New Roman" w:eastAsia="Times New Roman" w:hAnsi="Times New Roman" w:cs="Times New Roman"/>
          <w:i/>
          <w:iCs/>
          <w:color w:val="000000"/>
          <w:sz w:val="26"/>
          <w:vertAlign w:val="subscript"/>
        </w:rPr>
        <w:t>ЭK</w:t>
      </w:r>
      <w:r w:rsidRPr="000A4F5F">
        <w:rPr>
          <w:rFonts w:ascii="Arial" w:eastAsia="Times New Roman" w:hAnsi="Arial" w:cs="Arial"/>
          <w:color w:val="000000"/>
          <w:sz w:val="21"/>
          <w:szCs w:val="21"/>
        </w:rPr>
        <w:t>, принимается для сталеалюминевых проводов по данным таблицы П</w:t>
      </w:r>
      <w:proofErr w:type="gramStart"/>
      <w:r w:rsidRPr="000A4F5F">
        <w:rPr>
          <w:rFonts w:ascii="Arial" w:eastAsia="Times New Roman" w:hAnsi="Arial" w:cs="Arial"/>
          <w:color w:val="000000"/>
          <w:sz w:val="21"/>
          <w:szCs w:val="21"/>
        </w:rPr>
        <w:t>2</w:t>
      </w:r>
      <w:proofErr w:type="gramEnd"/>
      <w:r w:rsidRPr="000A4F5F">
        <w:rPr>
          <w:rFonts w:ascii="Arial" w:eastAsia="Times New Roman" w:hAnsi="Arial" w:cs="Arial"/>
          <w:color w:val="000000"/>
          <w:sz w:val="21"/>
          <w:szCs w:val="21"/>
        </w:rPr>
        <w:t>.2, которое при необходимости может быть уточнено с помощью поправочных коэффициентов на температуру окружающей среды.</w:t>
      </w:r>
    </w:p>
    <w:p w:rsidR="000A4F5F" w:rsidRPr="000A4F5F" w:rsidRDefault="000A4F5F" w:rsidP="000A4F5F">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0A4F5F">
        <w:rPr>
          <w:rFonts w:ascii="Arial" w:eastAsia="Times New Roman" w:hAnsi="Arial" w:cs="Arial"/>
          <w:color w:val="000000"/>
          <w:sz w:val="21"/>
          <w:szCs w:val="21"/>
        </w:rPr>
        <w:t xml:space="preserve">Если условие (2.17) не выполняется хотя бы одно, то следует выбрать сечение провода </w:t>
      </w:r>
      <w:proofErr w:type="gramStart"/>
      <w:r w:rsidRPr="000A4F5F">
        <w:rPr>
          <w:rFonts w:ascii="Arial" w:eastAsia="Times New Roman" w:hAnsi="Arial" w:cs="Arial"/>
          <w:color w:val="000000"/>
          <w:sz w:val="21"/>
          <w:szCs w:val="21"/>
        </w:rPr>
        <w:t>ВЛ</w:t>
      </w:r>
      <w:proofErr w:type="gramEnd"/>
      <w:r w:rsidRPr="000A4F5F">
        <w:rPr>
          <w:rFonts w:ascii="Arial" w:eastAsia="Times New Roman" w:hAnsi="Arial" w:cs="Arial"/>
          <w:color w:val="000000"/>
          <w:sz w:val="21"/>
          <w:szCs w:val="21"/>
        </w:rPr>
        <w:t> </w:t>
      </w:r>
      <w:r w:rsidRPr="000A4F5F">
        <w:rPr>
          <w:rFonts w:ascii="Times New Roman" w:eastAsia="Times New Roman" w:hAnsi="Times New Roman" w:cs="Times New Roman"/>
          <w:i/>
          <w:iCs/>
          <w:color w:val="000000"/>
          <w:sz w:val="26"/>
        </w:rPr>
        <w:t>F</w:t>
      </w:r>
      <w:r w:rsidRPr="000A4F5F">
        <w:rPr>
          <w:rFonts w:ascii="Times New Roman" w:eastAsia="Times New Roman" w:hAnsi="Times New Roman" w:cs="Times New Roman"/>
          <w:i/>
          <w:iCs/>
          <w:color w:val="000000"/>
          <w:sz w:val="26"/>
          <w:vertAlign w:val="subscript"/>
        </w:rPr>
        <w:t>H</w:t>
      </w:r>
      <w:r w:rsidRPr="000A4F5F">
        <w:rPr>
          <w:rFonts w:ascii="Arial" w:eastAsia="Times New Roman" w:hAnsi="Arial" w:cs="Arial"/>
          <w:color w:val="000000"/>
          <w:sz w:val="21"/>
          <w:szCs w:val="21"/>
        </w:rPr>
        <w:t> из условия нагрева по наибольшему из токов.</w:t>
      </w:r>
    </w:p>
    <w:p w:rsidR="000A4F5F" w:rsidRPr="000A4F5F" w:rsidRDefault="000A4F5F" w:rsidP="000A4F5F">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0A4F5F">
        <w:rPr>
          <w:rFonts w:ascii="Arial" w:eastAsia="Times New Roman" w:hAnsi="Arial" w:cs="Arial"/>
          <w:color w:val="000000"/>
          <w:sz w:val="21"/>
          <w:szCs w:val="21"/>
        </w:rPr>
        <w:t>Для каждого из участков из участков сети выбирается наибольшее сечение (</w:t>
      </w:r>
      <w:r w:rsidRPr="000A4F5F">
        <w:rPr>
          <w:rFonts w:ascii="Times New Roman" w:eastAsia="Times New Roman" w:hAnsi="Times New Roman" w:cs="Times New Roman"/>
          <w:i/>
          <w:iCs/>
          <w:color w:val="000000"/>
          <w:sz w:val="26"/>
        </w:rPr>
        <w:t>F</w:t>
      </w:r>
      <w:proofErr w:type="gramStart"/>
      <w:r w:rsidRPr="000A4F5F">
        <w:rPr>
          <w:rFonts w:ascii="Times New Roman" w:eastAsia="Times New Roman" w:hAnsi="Times New Roman" w:cs="Times New Roman"/>
          <w:i/>
          <w:iCs/>
          <w:color w:val="000000"/>
          <w:sz w:val="26"/>
          <w:vertAlign w:val="subscript"/>
        </w:rPr>
        <w:t>Э</w:t>
      </w:r>
      <w:proofErr w:type="gramEnd"/>
      <w:r w:rsidRPr="000A4F5F">
        <w:rPr>
          <w:rFonts w:ascii="Times New Roman" w:eastAsia="Times New Roman" w:hAnsi="Times New Roman" w:cs="Times New Roman"/>
          <w:i/>
          <w:iCs/>
          <w:color w:val="000000"/>
          <w:sz w:val="26"/>
          <w:vertAlign w:val="subscript"/>
        </w:rPr>
        <w:t>K</w:t>
      </w:r>
      <w:r w:rsidRPr="000A4F5F">
        <w:rPr>
          <w:rFonts w:ascii="Arial" w:eastAsia="Times New Roman" w:hAnsi="Arial" w:cs="Arial"/>
          <w:color w:val="000000"/>
          <w:sz w:val="21"/>
          <w:szCs w:val="21"/>
        </w:rPr>
        <w:t> или </w:t>
      </w:r>
      <w:r w:rsidRPr="000A4F5F">
        <w:rPr>
          <w:rFonts w:ascii="Times New Roman" w:eastAsia="Times New Roman" w:hAnsi="Times New Roman" w:cs="Times New Roman"/>
          <w:i/>
          <w:iCs/>
          <w:color w:val="000000"/>
          <w:sz w:val="26"/>
        </w:rPr>
        <w:t>F</w:t>
      </w:r>
      <w:r w:rsidRPr="000A4F5F">
        <w:rPr>
          <w:rFonts w:ascii="Times New Roman" w:eastAsia="Times New Roman" w:hAnsi="Times New Roman" w:cs="Times New Roman"/>
          <w:i/>
          <w:iCs/>
          <w:color w:val="000000"/>
          <w:sz w:val="26"/>
          <w:vertAlign w:val="subscript"/>
        </w:rPr>
        <w:t>H</w:t>
      </w:r>
      <w:r w:rsidRPr="000A4F5F">
        <w:rPr>
          <w:rFonts w:ascii="Arial" w:eastAsia="Times New Roman" w:hAnsi="Arial" w:cs="Arial"/>
          <w:color w:val="000000"/>
          <w:sz w:val="21"/>
          <w:szCs w:val="21"/>
        </w:rPr>
        <w:t>) и проверяется по условиям короны. Оно должно быть не менее минимального допустимого значения </w:t>
      </w:r>
      <w:r w:rsidRPr="000A4F5F">
        <w:rPr>
          <w:rFonts w:ascii="Times New Roman" w:eastAsia="Times New Roman" w:hAnsi="Times New Roman" w:cs="Times New Roman"/>
          <w:i/>
          <w:iCs/>
          <w:color w:val="000000"/>
          <w:sz w:val="26"/>
        </w:rPr>
        <w:t>F</w:t>
      </w:r>
      <w:r w:rsidRPr="000A4F5F">
        <w:rPr>
          <w:rFonts w:ascii="Times New Roman" w:eastAsia="Times New Roman" w:hAnsi="Times New Roman" w:cs="Times New Roman"/>
          <w:i/>
          <w:iCs/>
          <w:color w:val="000000"/>
          <w:sz w:val="26"/>
          <w:vertAlign w:val="subscript"/>
        </w:rPr>
        <w:t>KOР</w:t>
      </w:r>
      <w:r w:rsidRPr="000A4F5F">
        <w:rPr>
          <w:rFonts w:ascii="Arial" w:eastAsia="Times New Roman" w:hAnsi="Arial" w:cs="Arial"/>
          <w:color w:val="000000"/>
          <w:sz w:val="21"/>
          <w:szCs w:val="21"/>
        </w:rPr>
        <w:t xml:space="preserve">, установленного для </w:t>
      </w:r>
      <w:proofErr w:type="gramStart"/>
      <w:r w:rsidRPr="000A4F5F">
        <w:rPr>
          <w:rFonts w:ascii="Arial" w:eastAsia="Times New Roman" w:hAnsi="Arial" w:cs="Arial"/>
          <w:color w:val="000000"/>
          <w:sz w:val="21"/>
          <w:szCs w:val="21"/>
        </w:rPr>
        <w:t>ВЛ</w:t>
      </w:r>
      <w:proofErr w:type="gramEnd"/>
      <w:r w:rsidRPr="000A4F5F">
        <w:rPr>
          <w:rFonts w:ascii="Arial" w:eastAsia="Times New Roman" w:hAnsi="Arial" w:cs="Arial"/>
          <w:color w:val="000000"/>
          <w:sz w:val="21"/>
          <w:szCs w:val="21"/>
        </w:rPr>
        <w:t xml:space="preserve"> в зависимости от </w:t>
      </w:r>
      <w:proofErr w:type="spellStart"/>
      <w:r w:rsidRPr="000A4F5F">
        <w:rPr>
          <w:rFonts w:ascii="Times New Roman" w:eastAsia="Times New Roman" w:hAnsi="Times New Roman" w:cs="Times New Roman"/>
          <w:i/>
          <w:iCs/>
          <w:color w:val="000000"/>
          <w:sz w:val="26"/>
        </w:rPr>
        <w:t>U</w:t>
      </w:r>
      <w:r w:rsidRPr="000A4F5F">
        <w:rPr>
          <w:rFonts w:ascii="Times New Roman" w:eastAsia="Times New Roman" w:hAnsi="Times New Roman" w:cs="Times New Roman"/>
          <w:i/>
          <w:iCs/>
          <w:color w:val="000000"/>
          <w:sz w:val="26"/>
          <w:vertAlign w:val="subscript"/>
        </w:rPr>
        <w:t>ном</w:t>
      </w:r>
      <w:proofErr w:type="spellEnd"/>
      <w:r w:rsidRPr="000A4F5F">
        <w:rPr>
          <w:rFonts w:ascii="Arial" w:eastAsia="Times New Roman" w:hAnsi="Arial" w:cs="Arial"/>
          <w:color w:val="000000"/>
          <w:sz w:val="21"/>
          <w:szCs w:val="21"/>
        </w:rPr>
        <w:t>: 110 кВ – 70 мм</w:t>
      </w:r>
      <w:r w:rsidRPr="000A4F5F">
        <w:rPr>
          <w:rFonts w:ascii="Arial" w:eastAsia="Times New Roman" w:hAnsi="Arial" w:cs="Arial"/>
          <w:color w:val="000000"/>
          <w:sz w:val="21"/>
          <w:szCs w:val="21"/>
          <w:vertAlign w:val="superscript"/>
        </w:rPr>
        <w:t>2</w:t>
      </w:r>
      <w:r w:rsidRPr="000A4F5F">
        <w:rPr>
          <w:rFonts w:ascii="Arial" w:eastAsia="Times New Roman" w:hAnsi="Arial" w:cs="Arial"/>
          <w:color w:val="000000"/>
          <w:sz w:val="21"/>
          <w:szCs w:val="21"/>
        </w:rPr>
        <w:t>; 150 кВ – 120 мм</w:t>
      </w:r>
      <w:r w:rsidRPr="000A4F5F">
        <w:rPr>
          <w:rFonts w:ascii="Arial" w:eastAsia="Times New Roman" w:hAnsi="Arial" w:cs="Arial"/>
          <w:color w:val="000000"/>
          <w:sz w:val="21"/>
          <w:szCs w:val="21"/>
          <w:vertAlign w:val="superscript"/>
        </w:rPr>
        <w:t>2</w:t>
      </w:r>
      <w:r w:rsidRPr="000A4F5F">
        <w:rPr>
          <w:rFonts w:ascii="Arial" w:eastAsia="Times New Roman" w:hAnsi="Arial" w:cs="Arial"/>
          <w:color w:val="000000"/>
          <w:sz w:val="21"/>
          <w:szCs w:val="21"/>
        </w:rPr>
        <w:t>; 220 кВ – 240 мм</w:t>
      </w:r>
      <w:r w:rsidRPr="000A4F5F">
        <w:rPr>
          <w:rFonts w:ascii="Arial" w:eastAsia="Times New Roman" w:hAnsi="Arial" w:cs="Arial"/>
          <w:color w:val="000000"/>
          <w:sz w:val="21"/>
          <w:szCs w:val="21"/>
          <w:vertAlign w:val="superscript"/>
        </w:rPr>
        <w:t>2</w:t>
      </w:r>
      <w:r w:rsidRPr="000A4F5F">
        <w:rPr>
          <w:rFonts w:ascii="Arial" w:eastAsia="Times New Roman" w:hAnsi="Arial" w:cs="Arial"/>
          <w:color w:val="000000"/>
          <w:sz w:val="21"/>
          <w:szCs w:val="21"/>
        </w:rPr>
        <w:t>; 330 кВ – 600 мм</w:t>
      </w:r>
      <w:r w:rsidRPr="000A4F5F">
        <w:rPr>
          <w:rFonts w:ascii="Arial" w:eastAsia="Times New Roman" w:hAnsi="Arial" w:cs="Arial"/>
          <w:color w:val="000000"/>
          <w:sz w:val="21"/>
          <w:szCs w:val="21"/>
          <w:vertAlign w:val="superscript"/>
        </w:rPr>
        <w:t>2</w:t>
      </w:r>
      <w:r w:rsidRPr="000A4F5F">
        <w:rPr>
          <w:rFonts w:ascii="Arial" w:eastAsia="Times New Roman" w:hAnsi="Arial" w:cs="Arial"/>
          <w:color w:val="000000"/>
          <w:sz w:val="21"/>
          <w:szCs w:val="21"/>
        </w:rPr>
        <w:t> или 2×240 мм</w:t>
      </w:r>
      <w:r w:rsidRPr="000A4F5F">
        <w:rPr>
          <w:rFonts w:ascii="Arial" w:eastAsia="Times New Roman" w:hAnsi="Arial" w:cs="Arial"/>
          <w:color w:val="000000"/>
          <w:sz w:val="21"/>
          <w:szCs w:val="21"/>
          <w:vertAlign w:val="superscript"/>
        </w:rPr>
        <w:t>2</w:t>
      </w:r>
      <w:r w:rsidRPr="000A4F5F">
        <w:rPr>
          <w:rFonts w:ascii="Arial" w:eastAsia="Times New Roman" w:hAnsi="Arial" w:cs="Arial"/>
          <w:color w:val="000000"/>
          <w:sz w:val="21"/>
          <w:szCs w:val="21"/>
        </w:rPr>
        <w:t>.</w:t>
      </w:r>
    </w:p>
    <w:p w:rsidR="000A4F5F" w:rsidRPr="000A4F5F" w:rsidRDefault="000A4F5F" w:rsidP="000A4F5F">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0A4F5F">
        <w:rPr>
          <w:rFonts w:ascii="Arial" w:eastAsia="Times New Roman" w:hAnsi="Arial" w:cs="Arial"/>
          <w:color w:val="000000"/>
          <w:sz w:val="21"/>
          <w:szCs w:val="21"/>
        </w:rPr>
        <w:t xml:space="preserve">Результаты </w:t>
      </w:r>
      <w:proofErr w:type="gramStart"/>
      <w:r w:rsidRPr="000A4F5F">
        <w:rPr>
          <w:rFonts w:ascii="Arial" w:eastAsia="Times New Roman" w:hAnsi="Arial" w:cs="Arial"/>
          <w:color w:val="000000"/>
          <w:sz w:val="21"/>
          <w:szCs w:val="21"/>
        </w:rPr>
        <w:t>решения задачи выбора сечений участков сети</w:t>
      </w:r>
      <w:proofErr w:type="gramEnd"/>
      <w:r w:rsidRPr="000A4F5F">
        <w:rPr>
          <w:rFonts w:ascii="Arial" w:eastAsia="Times New Roman" w:hAnsi="Arial" w:cs="Arial"/>
          <w:color w:val="000000"/>
          <w:sz w:val="21"/>
          <w:szCs w:val="21"/>
        </w:rPr>
        <w:t xml:space="preserve"> рекомендуется заносить в таблицу 2.5.</w:t>
      </w:r>
    </w:p>
    <w:p w:rsidR="000A4F5F" w:rsidRPr="000A4F5F" w:rsidRDefault="000A4F5F" w:rsidP="000A4F5F">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0A4F5F">
        <w:rPr>
          <w:rFonts w:ascii="Arial" w:eastAsia="Times New Roman" w:hAnsi="Arial" w:cs="Arial"/>
          <w:color w:val="000000"/>
          <w:sz w:val="21"/>
          <w:szCs w:val="21"/>
        </w:rPr>
        <w:t>Расчетные токи нормального и послеаварийного режимов наибольших нагрузок для каждого варианта сети определяются на основе расчетных нагрузок таблица 2.4.</w:t>
      </w:r>
    </w:p>
    <w:p w:rsidR="000A4F5F" w:rsidRDefault="000A4F5F">
      <w:r>
        <w:rPr>
          <w:noProof/>
        </w:rPr>
        <w:drawing>
          <wp:inline distT="0" distB="0" distL="0" distR="0">
            <wp:extent cx="5940425" cy="1097428"/>
            <wp:effectExtent l="19050" t="0" r="317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0"/>
                    <a:srcRect/>
                    <a:stretch>
                      <a:fillRect/>
                    </a:stretch>
                  </pic:blipFill>
                  <pic:spPr bwMode="auto">
                    <a:xfrm>
                      <a:off x="0" y="0"/>
                      <a:ext cx="5940425" cy="1097428"/>
                    </a:xfrm>
                    <a:prstGeom prst="rect">
                      <a:avLst/>
                    </a:prstGeom>
                    <a:noFill/>
                    <a:ln w="9525">
                      <a:noFill/>
                      <a:miter lim="800000"/>
                      <a:headEnd/>
                      <a:tailEnd/>
                    </a:ln>
                  </pic:spPr>
                </pic:pic>
              </a:graphicData>
            </a:graphic>
          </wp:inline>
        </w:drawing>
      </w:r>
    </w:p>
    <w:p w:rsidR="000A4F5F" w:rsidRPr="000A4F5F" w:rsidRDefault="000A4F5F" w:rsidP="000A4F5F">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0A4F5F">
        <w:rPr>
          <w:rFonts w:ascii="Arial" w:eastAsia="Times New Roman" w:hAnsi="Arial" w:cs="Arial"/>
          <w:b/>
          <w:bCs/>
          <w:color w:val="000000"/>
          <w:sz w:val="21"/>
        </w:rPr>
        <w:t>Выбор рациональной схемы электрической сети на основании технико-экономического сравнения конкурентно-способных вариантов</w:t>
      </w:r>
    </w:p>
    <w:p w:rsidR="000A4F5F" w:rsidRPr="000A4F5F" w:rsidRDefault="000A4F5F" w:rsidP="000A4F5F">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0A4F5F">
        <w:rPr>
          <w:rFonts w:ascii="Arial" w:eastAsia="Times New Roman" w:hAnsi="Arial" w:cs="Arial"/>
          <w:color w:val="000000"/>
          <w:sz w:val="21"/>
          <w:szCs w:val="21"/>
        </w:rPr>
        <w:t>Экономическим критерием, по которому определяют наиболее выгодный вариант, является минимум приведенных затрат.</w:t>
      </w:r>
    </w:p>
    <w:p w:rsidR="000A4F5F" w:rsidRPr="000A4F5F" w:rsidRDefault="000A4F5F" w:rsidP="000A4F5F">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0A4F5F">
        <w:rPr>
          <w:rFonts w:ascii="Arial" w:eastAsia="Times New Roman" w:hAnsi="Arial" w:cs="Arial"/>
          <w:color w:val="000000"/>
          <w:sz w:val="21"/>
          <w:szCs w:val="21"/>
        </w:rPr>
        <w:t xml:space="preserve">Каждый вариант схемы графически представляется упрощенной расчетной схемой электрических соединений </w:t>
      </w:r>
      <w:proofErr w:type="gramStart"/>
      <w:r w:rsidRPr="000A4F5F">
        <w:rPr>
          <w:rFonts w:ascii="Arial" w:eastAsia="Times New Roman" w:hAnsi="Arial" w:cs="Arial"/>
          <w:color w:val="000000"/>
          <w:sz w:val="21"/>
          <w:szCs w:val="21"/>
        </w:rPr>
        <w:t>ВЛ</w:t>
      </w:r>
      <w:proofErr w:type="gramEnd"/>
      <w:r w:rsidRPr="000A4F5F">
        <w:rPr>
          <w:rFonts w:ascii="Arial" w:eastAsia="Times New Roman" w:hAnsi="Arial" w:cs="Arial"/>
          <w:color w:val="000000"/>
          <w:sz w:val="21"/>
          <w:szCs w:val="21"/>
        </w:rPr>
        <w:t xml:space="preserve"> и понижающих подстанций. Например, на рисунке 2.6 представлена схема замещения районной сети (а) и полная схема электрических соединений (б) сети, исходные данные и вариант изображены в виде рисунков 2.2 и 2.4.</w:t>
      </w:r>
    </w:p>
    <w:p w:rsidR="000A4F5F" w:rsidRPr="000A4F5F" w:rsidRDefault="000A4F5F" w:rsidP="000A4F5F">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0A4F5F">
        <w:rPr>
          <w:rFonts w:ascii="Arial" w:eastAsia="Times New Roman" w:hAnsi="Arial" w:cs="Arial"/>
          <w:color w:val="000000"/>
          <w:sz w:val="21"/>
          <w:szCs w:val="21"/>
        </w:rPr>
        <w:t>Для проведения технико-экономических расчетов все сведения о схеме сети рекомендуется представить аналогично рисунку. 2.6 а, а именно:</w:t>
      </w:r>
    </w:p>
    <w:p w:rsidR="000A4F5F" w:rsidRPr="000A4F5F" w:rsidRDefault="000A4F5F" w:rsidP="000A4F5F">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rPr>
      </w:pPr>
      <w:r w:rsidRPr="000A4F5F">
        <w:rPr>
          <w:rFonts w:ascii="Arial" w:eastAsia="Times New Roman" w:hAnsi="Arial" w:cs="Arial"/>
          <w:color w:val="000000"/>
          <w:sz w:val="21"/>
          <w:szCs w:val="21"/>
        </w:rPr>
        <w:t>по узлам схемы:</w:t>
      </w:r>
    </w:p>
    <w:p w:rsidR="000A4F5F" w:rsidRPr="000A4F5F" w:rsidRDefault="000A4F5F" w:rsidP="000A4F5F">
      <w:pPr>
        <w:numPr>
          <w:ilvl w:val="1"/>
          <w:numId w:val="13"/>
        </w:numPr>
        <w:spacing w:before="100" w:beforeAutospacing="1" w:after="100" w:afterAutospacing="1" w:line="240" w:lineRule="auto"/>
        <w:ind w:left="870" w:right="150"/>
        <w:jc w:val="both"/>
        <w:rPr>
          <w:rFonts w:ascii="Arial" w:eastAsia="Times New Roman" w:hAnsi="Arial" w:cs="Arial"/>
          <w:color w:val="000000"/>
          <w:sz w:val="21"/>
          <w:szCs w:val="21"/>
        </w:rPr>
      </w:pPr>
      <w:r w:rsidRPr="000A4F5F">
        <w:rPr>
          <w:rFonts w:ascii="Arial" w:eastAsia="Times New Roman" w:hAnsi="Arial" w:cs="Arial"/>
          <w:color w:val="000000"/>
          <w:sz w:val="21"/>
          <w:szCs w:val="21"/>
        </w:rPr>
        <w:t>номинальная мощность трансформаторов подстанции </w:t>
      </w:r>
      <w:proofErr w:type="spellStart"/>
      <w:proofErr w:type="gramStart"/>
      <w:r w:rsidRPr="000A4F5F">
        <w:rPr>
          <w:rFonts w:ascii="Times New Roman" w:eastAsia="Times New Roman" w:hAnsi="Times New Roman" w:cs="Times New Roman"/>
          <w:i/>
          <w:iCs/>
          <w:color w:val="000000"/>
          <w:sz w:val="26"/>
          <w:szCs w:val="26"/>
        </w:rPr>
        <w:t>S</w:t>
      </w:r>
      <w:proofErr w:type="gramEnd"/>
      <w:r w:rsidRPr="000A4F5F">
        <w:rPr>
          <w:rFonts w:ascii="Times New Roman" w:eastAsia="Times New Roman" w:hAnsi="Times New Roman" w:cs="Times New Roman"/>
          <w:i/>
          <w:iCs/>
          <w:color w:val="000000"/>
          <w:sz w:val="26"/>
          <w:szCs w:val="26"/>
          <w:vertAlign w:val="subscript"/>
        </w:rPr>
        <w:t>ном</w:t>
      </w:r>
      <w:proofErr w:type="spellEnd"/>
      <w:r w:rsidRPr="000A4F5F">
        <w:rPr>
          <w:rFonts w:ascii="Arial" w:eastAsia="Times New Roman" w:hAnsi="Arial" w:cs="Arial"/>
          <w:color w:val="000000"/>
          <w:sz w:val="21"/>
          <w:szCs w:val="21"/>
        </w:rPr>
        <w:t>, МВА;</w:t>
      </w:r>
    </w:p>
    <w:p w:rsidR="000A4F5F" w:rsidRPr="000A4F5F" w:rsidRDefault="000A4F5F" w:rsidP="000A4F5F">
      <w:pPr>
        <w:numPr>
          <w:ilvl w:val="1"/>
          <w:numId w:val="13"/>
        </w:numPr>
        <w:spacing w:before="100" w:beforeAutospacing="1" w:after="100" w:afterAutospacing="1" w:line="240" w:lineRule="auto"/>
        <w:ind w:left="870" w:right="150"/>
        <w:jc w:val="both"/>
        <w:rPr>
          <w:rFonts w:ascii="Arial" w:eastAsia="Times New Roman" w:hAnsi="Arial" w:cs="Arial"/>
          <w:color w:val="000000"/>
          <w:sz w:val="21"/>
          <w:szCs w:val="21"/>
        </w:rPr>
      </w:pPr>
      <w:r w:rsidRPr="000A4F5F">
        <w:rPr>
          <w:rFonts w:ascii="Arial" w:eastAsia="Times New Roman" w:hAnsi="Arial" w:cs="Arial"/>
          <w:color w:val="000000"/>
          <w:sz w:val="21"/>
          <w:szCs w:val="21"/>
        </w:rPr>
        <w:t>номинальное напряжение со стороны ВН, СН и НН трансформаторов и на шинах ИП </w:t>
      </w:r>
      <w:r w:rsidRPr="000A4F5F">
        <w:rPr>
          <w:rFonts w:ascii="Times New Roman" w:eastAsia="Times New Roman" w:hAnsi="Times New Roman" w:cs="Times New Roman"/>
          <w:i/>
          <w:iCs/>
          <w:color w:val="000000"/>
          <w:sz w:val="26"/>
          <w:szCs w:val="26"/>
        </w:rPr>
        <w:t>U</w:t>
      </w:r>
      <w:r w:rsidRPr="000A4F5F">
        <w:rPr>
          <w:rFonts w:ascii="Times New Roman" w:eastAsia="Times New Roman" w:hAnsi="Times New Roman" w:cs="Times New Roman"/>
          <w:i/>
          <w:iCs/>
          <w:color w:val="000000"/>
          <w:sz w:val="26"/>
          <w:szCs w:val="26"/>
          <w:vertAlign w:val="subscript"/>
        </w:rPr>
        <w:t>ВН</w:t>
      </w:r>
      <w:r w:rsidRPr="000A4F5F">
        <w:rPr>
          <w:rFonts w:ascii="Arial" w:eastAsia="Times New Roman" w:hAnsi="Arial" w:cs="Arial"/>
          <w:color w:val="000000"/>
          <w:sz w:val="21"/>
          <w:szCs w:val="21"/>
        </w:rPr>
        <w:t>, </w:t>
      </w:r>
      <w:r w:rsidRPr="000A4F5F">
        <w:rPr>
          <w:rFonts w:ascii="Times New Roman" w:eastAsia="Times New Roman" w:hAnsi="Times New Roman" w:cs="Times New Roman"/>
          <w:i/>
          <w:iCs/>
          <w:color w:val="000000"/>
          <w:sz w:val="26"/>
          <w:szCs w:val="26"/>
        </w:rPr>
        <w:t>U</w:t>
      </w:r>
      <w:r w:rsidRPr="000A4F5F">
        <w:rPr>
          <w:rFonts w:ascii="Times New Roman" w:eastAsia="Times New Roman" w:hAnsi="Times New Roman" w:cs="Times New Roman"/>
          <w:i/>
          <w:iCs/>
          <w:color w:val="000000"/>
          <w:sz w:val="26"/>
          <w:szCs w:val="26"/>
          <w:vertAlign w:val="subscript"/>
        </w:rPr>
        <w:t>СН</w:t>
      </w:r>
      <w:r w:rsidRPr="000A4F5F">
        <w:rPr>
          <w:rFonts w:ascii="Arial" w:eastAsia="Times New Roman" w:hAnsi="Arial" w:cs="Arial"/>
          <w:color w:val="000000"/>
          <w:sz w:val="21"/>
          <w:szCs w:val="21"/>
        </w:rPr>
        <w:t>, </w:t>
      </w:r>
      <w:r w:rsidRPr="000A4F5F">
        <w:rPr>
          <w:rFonts w:ascii="Times New Roman" w:eastAsia="Times New Roman" w:hAnsi="Times New Roman" w:cs="Times New Roman"/>
          <w:i/>
          <w:iCs/>
          <w:color w:val="000000"/>
          <w:sz w:val="26"/>
          <w:szCs w:val="26"/>
        </w:rPr>
        <w:t>U</w:t>
      </w:r>
      <w:r w:rsidRPr="000A4F5F">
        <w:rPr>
          <w:rFonts w:ascii="Times New Roman" w:eastAsia="Times New Roman" w:hAnsi="Times New Roman" w:cs="Times New Roman"/>
          <w:i/>
          <w:iCs/>
          <w:color w:val="000000"/>
          <w:sz w:val="26"/>
          <w:szCs w:val="26"/>
          <w:vertAlign w:val="subscript"/>
        </w:rPr>
        <w:t>H</w:t>
      </w:r>
      <w:proofErr w:type="gramStart"/>
      <w:r w:rsidRPr="000A4F5F">
        <w:rPr>
          <w:rFonts w:ascii="Times New Roman" w:eastAsia="Times New Roman" w:hAnsi="Times New Roman" w:cs="Times New Roman"/>
          <w:i/>
          <w:iCs/>
          <w:color w:val="000000"/>
          <w:sz w:val="26"/>
          <w:szCs w:val="26"/>
          <w:vertAlign w:val="subscript"/>
        </w:rPr>
        <w:t>Н</w:t>
      </w:r>
      <w:proofErr w:type="gramEnd"/>
      <w:r w:rsidRPr="000A4F5F">
        <w:rPr>
          <w:rFonts w:ascii="Arial" w:eastAsia="Times New Roman" w:hAnsi="Arial" w:cs="Arial"/>
          <w:color w:val="000000"/>
          <w:sz w:val="21"/>
          <w:szCs w:val="21"/>
        </w:rPr>
        <w:t> и </w:t>
      </w:r>
      <w:r w:rsidRPr="000A4F5F">
        <w:rPr>
          <w:rFonts w:ascii="Times New Roman" w:eastAsia="Times New Roman" w:hAnsi="Times New Roman" w:cs="Times New Roman"/>
          <w:i/>
          <w:iCs/>
          <w:color w:val="000000"/>
          <w:sz w:val="26"/>
          <w:szCs w:val="26"/>
        </w:rPr>
        <w:t>U</w:t>
      </w:r>
      <w:r w:rsidRPr="000A4F5F">
        <w:rPr>
          <w:rFonts w:ascii="Times New Roman" w:eastAsia="Times New Roman" w:hAnsi="Times New Roman" w:cs="Times New Roman"/>
          <w:i/>
          <w:iCs/>
          <w:color w:val="000000"/>
          <w:sz w:val="26"/>
          <w:szCs w:val="26"/>
          <w:vertAlign w:val="subscript"/>
        </w:rPr>
        <w:t>ИП</w:t>
      </w:r>
      <w:r w:rsidRPr="000A4F5F">
        <w:rPr>
          <w:rFonts w:ascii="Arial" w:eastAsia="Times New Roman" w:hAnsi="Arial" w:cs="Arial"/>
          <w:color w:val="000000"/>
          <w:sz w:val="21"/>
          <w:szCs w:val="21"/>
        </w:rPr>
        <w:t>, кВ;</w:t>
      </w:r>
    </w:p>
    <w:p w:rsidR="000A4F5F" w:rsidRPr="000A4F5F" w:rsidRDefault="000A4F5F" w:rsidP="000A4F5F">
      <w:pPr>
        <w:numPr>
          <w:ilvl w:val="1"/>
          <w:numId w:val="13"/>
        </w:numPr>
        <w:spacing w:before="100" w:beforeAutospacing="1" w:after="100" w:afterAutospacing="1" w:line="240" w:lineRule="auto"/>
        <w:ind w:left="870" w:right="150"/>
        <w:jc w:val="both"/>
        <w:rPr>
          <w:rFonts w:ascii="Arial" w:eastAsia="Times New Roman" w:hAnsi="Arial" w:cs="Arial"/>
          <w:color w:val="000000"/>
          <w:sz w:val="21"/>
          <w:szCs w:val="21"/>
        </w:rPr>
      </w:pPr>
      <w:r w:rsidRPr="000A4F5F">
        <w:rPr>
          <w:rFonts w:ascii="Arial" w:eastAsia="Times New Roman" w:hAnsi="Arial" w:cs="Arial"/>
          <w:color w:val="000000"/>
          <w:sz w:val="21"/>
          <w:szCs w:val="21"/>
        </w:rPr>
        <w:t>расчетные мощности потребителей в режиме наибольших нагрузок с учетом компенсации реактивной мощности (</w:t>
      </w:r>
      <w:proofErr w:type="spellStart"/>
      <w:r w:rsidRPr="000A4F5F">
        <w:rPr>
          <w:rFonts w:ascii="Times New Roman" w:eastAsia="Times New Roman" w:hAnsi="Times New Roman" w:cs="Times New Roman"/>
          <w:i/>
          <w:iCs/>
          <w:color w:val="000000"/>
          <w:sz w:val="26"/>
          <w:szCs w:val="26"/>
        </w:rPr>
        <w:t>P</w:t>
      </w:r>
      <w:r w:rsidRPr="000A4F5F">
        <w:rPr>
          <w:rFonts w:ascii="Arial" w:eastAsia="Times New Roman" w:hAnsi="Arial" w:cs="Arial"/>
          <w:color w:val="000000"/>
          <w:sz w:val="21"/>
          <w:szCs w:val="21"/>
        </w:rPr>
        <w:t>+</w:t>
      </w:r>
      <w:r w:rsidRPr="000A4F5F">
        <w:rPr>
          <w:rFonts w:ascii="Times New Roman" w:eastAsia="Times New Roman" w:hAnsi="Times New Roman" w:cs="Times New Roman"/>
          <w:i/>
          <w:iCs/>
          <w:color w:val="000000"/>
          <w:sz w:val="26"/>
          <w:szCs w:val="26"/>
        </w:rPr>
        <w:t>jQ</w:t>
      </w:r>
      <w:proofErr w:type="spellEnd"/>
      <w:r w:rsidRPr="000A4F5F">
        <w:rPr>
          <w:rFonts w:ascii="Arial" w:eastAsia="Times New Roman" w:hAnsi="Arial" w:cs="Arial"/>
          <w:color w:val="000000"/>
          <w:sz w:val="21"/>
          <w:szCs w:val="21"/>
        </w:rPr>
        <w:t>), МВА;</w:t>
      </w:r>
    </w:p>
    <w:p w:rsidR="000A4F5F" w:rsidRPr="000A4F5F" w:rsidRDefault="000A4F5F" w:rsidP="000A4F5F">
      <w:pPr>
        <w:numPr>
          <w:ilvl w:val="1"/>
          <w:numId w:val="13"/>
        </w:numPr>
        <w:spacing w:before="100" w:beforeAutospacing="1" w:after="100" w:afterAutospacing="1" w:line="240" w:lineRule="auto"/>
        <w:ind w:left="870" w:right="150"/>
        <w:jc w:val="both"/>
        <w:rPr>
          <w:rFonts w:ascii="Arial" w:eastAsia="Times New Roman" w:hAnsi="Arial" w:cs="Arial"/>
          <w:color w:val="000000"/>
          <w:sz w:val="21"/>
          <w:szCs w:val="21"/>
        </w:rPr>
      </w:pPr>
      <w:r w:rsidRPr="000A4F5F">
        <w:rPr>
          <w:rFonts w:ascii="Arial" w:eastAsia="Times New Roman" w:hAnsi="Arial" w:cs="Arial"/>
          <w:color w:val="000000"/>
          <w:sz w:val="21"/>
          <w:szCs w:val="21"/>
        </w:rPr>
        <w:lastRenderedPageBreak/>
        <w:t>наименование (номер) подстанции и ИП;</w:t>
      </w:r>
    </w:p>
    <w:p w:rsidR="000A4F5F" w:rsidRPr="000A4F5F" w:rsidRDefault="000A4F5F" w:rsidP="000A4F5F">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rPr>
      </w:pPr>
      <w:r w:rsidRPr="000A4F5F">
        <w:rPr>
          <w:rFonts w:ascii="Arial" w:eastAsia="Times New Roman" w:hAnsi="Arial" w:cs="Arial"/>
          <w:color w:val="000000"/>
          <w:sz w:val="21"/>
          <w:szCs w:val="21"/>
        </w:rPr>
        <w:t>по ветвям схемы:</w:t>
      </w:r>
    </w:p>
    <w:p w:rsidR="000A4F5F" w:rsidRPr="000A4F5F" w:rsidRDefault="000A4F5F" w:rsidP="000A4F5F">
      <w:pPr>
        <w:numPr>
          <w:ilvl w:val="1"/>
          <w:numId w:val="13"/>
        </w:numPr>
        <w:spacing w:before="100" w:beforeAutospacing="1" w:after="100" w:afterAutospacing="1" w:line="240" w:lineRule="auto"/>
        <w:ind w:left="870" w:right="150"/>
        <w:jc w:val="both"/>
        <w:rPr>
          <w:rFonts w:ascii="Arial" w:eastAsia="Times New Roman" w:hAnsi="Arial" w:cs="Arial"/>
          <w:color w:val="000000"/>
          <w:sz w:val="21"/>
          <w:szCs w:val="21"/>
        </w:rPr>
      </w:pPr>
      <w:r w:rsidRPr="000A4F5F">
        <w:rPr>
          <w:rFonts w:ascii="Arial" w:eastAsia="Times New Roman" w:hAnsi="Arial" w:cs="Arial"/>
          <w:color w:val="000000"/>
          <w:sz w:val="21"/>
          <w:szCs w:val="21"/>
        </w:rPr>
        <w:t>модуль полной мощности </w:t>
      </w:r>
      <w:r w:rsidRPr="000A4F5F">
        <w:rPr>
          <w:rFonts w:ascii="Times New Roman" w:eastAsia="Times New Roman" w:hAnsi="Times New Roman" w:cs="Times New Roman"/>
          <w:i/>
          <w:iCs/>
          <w:color w:val="000000"/>
          <w:sz w:val="26"/>
          <w:szCs w:val="26"/>
        </w:rPr>
        <w:t>S</w:t>
      </w:r>
      <w:r w:rsidRPr="000A4F5F">
        <w:rPr>
          <w:rFonts w:ascii="Arial" w:eastAsia="Times New Roman" w:hAnsi="Arial" w:cs="Arial"/>
          <w:color w:val="000000"/>
          <w:sz w:val="21"/>
          <w:szCs w:val="21"/>
        </w:rPr>
        <w:t xml:space="preserve"> MB-А, найденный согласно приближенной оценке </w:t>
      </w:r>
      <w:proofErr w:type="spellStart"/>
      <w:r w:rsidRPr="000A4F5F">
        <w:rPr>
          <w:rFonts w:ascii="Arial" w:eastAsia="Times New Roman" w:hAnsi="Arial" w:cs="Arial"/>
          <w:color w:val="000000"/>
          <w:sz w:val="21"/>
          <w:szCs w:val="21"/>
        </w:rPr>
        <w:t>потокораспределения</w:t>
      </w:r>
      <w:proofErr w:type="spellEnd"/>
      <w:r w:rsidRPr="000A4F5F">
        <w:rPr>
          <w:rFonts w:ascii="Arial" w:eastAsia="Times New Roman" w:hAnsi="Arial" w:cs="Arial"/>
          <w:color w:val="000000"/>
          <w:sz w:val="21"/>
          <w:szCs w:val="21"/>
        </w:rPr>
        <w:t xml:space="preserve"> в сети, таблица 2.4;</w:t>
      </w:r>
    </w:p>
    <w:p w:rsidR="000A4F5F" w:rsidRPr="000A4F5F" w:rsidRDefault="000A4F5F" w:rsidP="000A4F5F">
      <w:pPr>
        <w:numPr>
          <w:ilvl w:val="1"/>
          <w:numId w:val="13"/>
        </w:numPr>
        <w:spacing w:before="100" w:beforeAutospacing="1" w:after="100" w:afterAutospacing="1" w:line="240" w:lineRule="auto"/>
        <w:ind w:left="870" w:right="150"/>
        <w:jc w:val="both"/>
        <w:rPr>
          <w:rFonts w:ascii="Arial" w:eastAsia="Times New Roman" w:hAnsi="Arial" w:cs="Arial"/>
          <w:color w:val="000000"/>
          <w:sz w:val="21"/>
          <w:szCs w:val="21"/>
        </w:rPr>
      </w:pPr>
      <w:r w:rsidRPr="000A4F5F">
        <w:rPr>
          <w:rFonts w:ascii="Arial" w:eastAsia="Times New Roman" w:hAnsi="Arial" w:cs="Arial"/>
          <w:color w:val="000000"/>
          <w:sz w:val="21"/>
          <w:szCs w:val="21"/>
        </w:rPr>
        <w:t>число цепей </w:t>
      </w:r>
      <w:proofErr w:type="spellStart"/>
      <w:proofErr w:type="gramStart"/>
      <w:r w:rsidRPr="000A4F5F">
        <w:rPr>
          <w:rFonts w:ascii="Times New Roman" w:eastAsia="Times New Roman" w:hAnsi="Times New Roman" w:cs="Times New Roman"/>
          <w:i/>
          <w:iCs/>
          <w:color w:val="000000"/>
          <w:sz w:val="26"/>
          <w:szCs w:val="26"/>
        </w:rPr>
        <w:t>п</w:t>
      </w:r>
      <w:proofErr w:type="spellEnd"/>
      <w:proofErr w:type="gramEnd"/>
      <w:r w:rsidRPr="000A4F5F">
        <w:rPr>
          <w:rFonts w:ascii="Times New Roman" w:eastAsia="Times New Roman" w:hAnsi="Times New Roman" w:cs="Times New Roman"/>
          <w:i/>
          <w:iCs/>
          <w:color w:val="000000"/>
          <w:sz w:val="26"/>
          <w:szCs w:val="26"/>
        </w:rPr>
        <w:t>, </w:t>
      </w:r>
      <w:r w:rsidRPr="000A4F5F">
        <w:rPr>
          <w:rFonts w:ascii="Arial" w:eastAsia="Times New Roman" w:hAnsi="Arial" w:cs="Arial"/>
          <w:color w:val="000000"/>
          <w:sz w:val="21"/>
          <w:szCs w:val="21"/>
        </w:rPr>
        <w:t>марка и сечение провода ВЛ </w:t>
      </w:r>
      <w:r w:rsidRPr="000A4F5F">
        <w:rPr>
          <w:rFonts w:ascii="Times New Roman" w:eastAsia="Times New Roman" w:hAnsi="Times New Roman" w:cs="Times New Roman"/>
          <w:i/>
          <w:iCs/>
          <w:color w:val="000000"/>
          <w:sz w:val="26"/>
          <w:szCs w:val="26"/>
        </w:rPr>
        <w:t>F</w:t>
      </w:r>
      <w:r w:rsidRPr="000A4F5F">
        <w:rPr>
          <w:rFonts w:ascii="Arial" w:eastAsia="Times New Roman" w:hAnsi="Arial" w:cs="Arial"/>
          <w:color w:val="000000"/>
          <w:sz w:val="21"/>
          <w:szCs w:val="21"/>
        </w:rPr>
        <w:t>, мм</w:t>
      </w:r>
      <w:r w:rsidRPr="000A4F5F">
        <w:rPr>
          <w:rFonts w:ascii="Arial" w:eastAsia="Times New Roman" w:hAnsi="Arial" w:cs="Arial"/>
          <w:color w:val="000000"/>
          <w:sz w:val="21"/>
          <w:szCs w:val="21"/>
          <w:vertAlign w:val="superscript"/>
        </w:rPr>
        <w:t>2</w:t>
      </w:r>
      <w:r w:rsidRPr="000A4F5F">
        <w:rPr>
          <w:rFonts w:ascii="Arial" w:eastAsia="Times New Roman" w:hAnsi="Arial" w:cs="Arial"/>
          <w:color w:val="000000"/>
          <w:sz w:val="21"/>
          <w:szCs w:val="21"/>
        </w:rPr>
        <w:t>;</w:t>
      </w:r>
    </w:p>
    <w:p w:rsidR="000A4F5F" w:rsidRPr="000A4F5F" w:rsidRDefault="000A4F5F" w:rsidP="000A4F5F">
      <w:pPr>
        <w:numPr>
          <w:ilvl w:val="1"/>
          <w:numId w:val="13"/>
        </w:numPr>
        <w:spacing w:before="100" w:beforeAutospacing="1" w:after="100" w:afterAutospacing="1" w:line="240" w:lineRule="auto"/>
        <w:ind w:left="870" w:right="150"/>
        <w:jc w:val="both"/>
        <w:rPr>
          <w:rFonts w:ascii="Arial" w:eastAsia="Times New Roman" w:hAnsi="Arial" w:cs="Arial"/>
          <w:color w:val="000000"/>
          <w:sz w:val="21"/>
          <w:szCs w:val="21"/>
        </w:rPr>
      </w:pPr>
      <w:r w:rsidRPr="000A4F5F">
        <w:rPr>
          <w:rFonts w:ascii="Arial" w:eastAsia="Times New Roman" w:hAnsi="Arial" w:cs="Arial"/>
          <w:color w:val="000000"/>
          <w:sz w:val="21"/>
          <w:szCs w:val="21"/>
        </w:rPr>
        <w:t>протяженность трассы </w:t>
      </w:r>
      <w:proofErr w:type="spellStart"/>
      <w:r w:rsidRPr="000A4F5F">
        <w:rPr>
          <w:rFonts w:ascii="Times New Roman" w:eastAsia="Times New Roman" w:hAnsi="Times New Roman" w:cs="Times New Roman"/>
          <w:i/>
          <w:iCs/>
          <w:color w:val="000000"/>
          <w:sz w:val="26"/>
          <w:szCs w:val="26"/>
        </w:rPr>
        <w:t>l</w:t>
      </w:r>
      <w:proofErr w:type="spellEnd"/>
      <w:r w:rsidRPr="000A4F5F">
        <w:rPr>
          <w:rFonts w:ascii="Times New Roman" w:eastAsia="Times New Roman" w:hAnsi="Times New Roman" w:cs="Times New Roman"/>
          <w:i/>
          <w:iCs/>
          <w:color w:val="000000"/>
          <w:sz w:val="26"/>
          <w:szCs w:val="26"/>
        </w:rPr>
        <w:t>,</w:t>
      </w:r>
      <w:r w:rsidRPr="000A4F5F">
        <w:rPr>
          <w:rFonts w:ascii="Arial" w:eastAsia="Times New Roman" w:hAnsi="Arial" w:cs="Arial"/>
          <w:color w:val="000000"/>
          <w:sz w:val="21"/>
          <w:szCs w:val="21"/>
        </w:rPr>
        <w:t> км с учетом коэффициента удлинения трассы </w:t>
      </w:r>
      <w:proofErr w:type="spellStart"/>
      <w:r w:rsidRPr="000A4F5F">
        <w:rPr>
          <w:rFonts w:ascii="Times New Roman" w:eastAsia="Times New Roman" w:hAnsi="Times New Roman" w:cs="Times New Roman"/>
          <w:i/>
          <w:iCs/>
          <w:color w:val="000000"/>
          <w:sz w:val="26"/>
          <w:szCs w:val="26"/>
        </w:rPr>
        <w:t>k</w:t>
      </w:r>
      <w:proofErr w:type="spellEnd"/>
      <w:r w:rsidRPr="000A4F5F">
        <w:rPr>
          <w:rFonts w:ascii="Times New Roman" w:eastAsia="Times New Roman" w:hAnsi="Times New Roman" w:cs="Times New Roman"/>
          <w:i/>
          <w:iCs/>
          <w:color w:val="000000"/>
          <w:sz w:val="26"/>
          <w:szCs w:val="26"/>
        </w:rPr>
        <w:t>.</w:t>
      </w:r>
    </w:p>
    <w:p w:rsidR="000A4F5F" w:rsidRPr="000A4F5F" w:rsidRDefault="000A4F5F" w:rsidP="000A4F5F">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0A4F5F">
        <w:rPr>
          <w:rFonts w:ascii="Arial" w:eastAsia="Times New Roman" w:hAnsi="Arial" w:cs="Arial"/>
          <w:color w:val="000000"/>
          <w:sz w:val="21"/>
          <w:szCs w:val="21"/>
        </w:rPr>
        <w:t>Сведения о коммутационных аппаратах, устанавливаемых на подстанциях проектируемой сети от шин РУ ИП до шин РУ 6-10 кВ подстанции потребителей, рекомендуется представлять аналогично рисунку 2.6, б.</w:t>
      </w:r>
    </w:p>
    <w:p w:rsidR="000A4F5F" w:rsidRPr="000A4F5F" w:rsidRDefault="000A4F5F" w:rsidP="000A4F5F">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0A4F5F">
        <w:rPr>
          <w:rFonts w:ascii="Arial" w:eastAsia="Times New Roman" w:hAnsi="Arial" w:cs="Arial"/>
          <w:color w:val="000000"/>
          <w:sz w:val="21"/>
          <w:szCs w:val="21"/>
        </w:rPr>
        <w:t>Основными экономическими показателями электрической сети являются капитальные вложения на её сооружение</w:t>
      </w:r>
      <w:proofErr w:type="gramStart"/>
      <w:r w:rsidRPr="000A4F5F">
        <w:rPr>
          <w:rFonts w:ascii="Arial" w:eastAsia="Times New Roman" w:hAnsi="Arial" w:cs="Arial"/>
          <w:color w:val="000000"/>
          <w:sz w:val="21"/>
          <w:szCs w:val="21"/>
        </w:rPr>
        <w:t> </w:t>
      </w:r>
      <w:r w:rsidRPr="000A4F5F">
        <w:rPr>
          <w:rFonts w:ascii="Times New Roman" w:eastAsia="Times New Roman" w:hAnsi="Times New Roman" w:cs="Times New Roman"/>
          <w:i/>
          <w:iCs/>
          <w:color w:val="000000"/>
          <w:sz w:val="26"/>
          <w:szCs w:val="26"/>
        </w:rPr>
        <w:t>К</w:t>
      </w:r>
      <w:proofErr w:type="gramEnd"/>
      <w:r w:rsidRPr="000A4F5F">
        <w:rPr>
          <w:rFonts w:ascii="Arial" w:eastAsia="Times New Roman" w:hAnsi="Arial" w:cs="Arial"/>
          <w:color w:val="000000"/>
          <w:sz w:val="21"/>
          <w:szCs w:val="21"/>
        </w:rPr>
        <w:t>, ежегодные эксплуатационные издержки </w:t>
      </w:r>
      <w:r w:rsidRPr="000A4F5F">
        <w:rPr>
          <w:rFonts w:ascii="Times New Roman" w:eastAsia="Times New Roman" w:hAnsi="Times New Roman" w:cs="Times New Roman"/>
          <w:i/>
          <w:iCs/>
          <w:color w:val="000000"/>
          <w:sz w:val="26"/>
          <w:szCs w:val="26"/>
        </w:rPr>
        <w:t>И </w:t>
      </w:r>
      <w:r w:rsidRPr="000A4F5F">
        <w:rPr>
          <w:rFonts w:ascii="Arial" w:eastAsia="Times New Roman" w:hAnsi="Arial" w:cs="Arial"/>
          <w:color w:val="000000"/>
          <w:sz w:val="21"/>
          <w:szCs w:val="21"/>
        </w:rPr>
        <w:t>и приведенные народнохозяйственные затраты </w:t>
      </w:r>
      <w:r w:rsidRPr="000A4F5F">
        <w:rPr>
          <w:rFonts w:ascii="Times New Roman" w:eastAsia="Times New Roman" w:hAnsi="Times New Roman" w:cs="Times New Roman"/>
          <w:i/>
          <w:iCs/>
          <w:color w:val="000000"/>
          <w:sz w:val="26"/>
          <w:szCs w:val="26"/>
        </w:rPr>
        <w:t>З</w:t>
      </w:r>
      <w:r w:rsidRPr="000A4F5F">
        <w:rPr>
          <w:rFonts w:ascii="Arial" w:eastAsia="Times New Roman" w:hAnsi="Arial" w:cs="Arial"/>
          <w:color w:val="000000"/>
          <w:sz w:val="21"/>
          <w:szCs w:val="21"/>
        </w:rPr>
        <w:t>.</w:t>
      </w:r>
    </w:p>
    <w:p w:rsidR="000A4F5F" w:rsidRPr="000A4F5F" w:rsidRDefault="000A4F5F" w:rsidP="000A4F5F">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0A4F5F">
        <w:rPr>
          <w:rFonts w:ascii="Arial" w:eastAsia="Times New Roman" w:hAnsi="Arial" w:cs="Arial"/>
          <w:color w:val="000000"/>
          <w:sz w:val="21"/>
          <w:szCs w:val="21"/>
        </w:rPr>
        <w:t>Приведенные затраты для каждого из равноценных по надежности вариантов схемы определяются по формуле:</w:t>
      </w:r>
    </w:p>
    <w:p w:rsidR="000A4F5F" w:rsidRPr="000A4F5F" w:rsidRDefault="000A4F5F" w:rsidP="000A4F5F">
      <w:pPr>
        <w:shd w:val="clear" w:color="auto" w:fill="FFFFFF"/>
        <w:spacing w:after="0" w:line="240" w:lineRule="auto"/>
        <w:jc w:val="center"/>
        <w:rPr>
          <w:rFonts w:ascii="Arial" w:eastAsia="Times New Roman" w:hAnsi="Arial" w:cs="Arial"/>
          <w:color w:val="000000"/>
          <w:sz w:val="21"/>
          <w:szCs w:val="21"/>
        </w:rPr>
      </w:pPr>
      <w:proofErr w:type="gramStart"/>
      <w:r w:rsidRPr="000A4F5F">
        <w:rPr>
          <w:rFonts w:ascii="Times New Roman" w:eastAsia="Times New Roman" w:hAnsi="Times New Roman" w:cs="Times New Roman"/>
          <w:i/>
          <w:iCs/>
          <w:color w:val="000000"/>
          <w:sz w:val="26"/>
          <w:szCs w:val="26"/>
        </w:rPr>
        <w:t>З</w:t>
      </w:r>
      <w:proofErr w:type="gramEnd"/>
      <w:r w:rsidRPr="000A4F5F">
        <w:rPr>
          <w:rFonts w:ascii="Arial" w:eastAsia="Times New Roman" w:hAnsi="Arial" w:cs="Arial"/>
          <w:color w:val="000000"/>
          <w:sz w:val="21"/>
          <w:szCs w:val="21"/>
        </w:rPr>
        <w:t> = </w:t>
      </w:r>
      <w:r w:rsidRPr="000A4F5F">
        <w:rPr>
          <w:rFonts w:ascii="Times New Roman" w:eastAsia="Times New Roman" w:hAnsi="Times New Roman" w:cs="Times New Roman"/>
          <w:i/>
          <w:iCs/>
          <w:color w:val="000000"/>
          <w:sz w:val="26"/>
          <w:szCs w:val="26"/>
        </w:rPr>
        <w:t>Е</w:t>
      </w:r>
      <w:r w:rsidRPr="000A4F5F">
        <w:rPr>
          <w:rFonts w:ascii="Times New Roman" w:eastAsia="Times New Roman" w:hAnsi="Times New Roman" w:cs="Times New Roman"/>
          <w:i/>
          <w:iCs/>
          <w:color w:val="000000"/>
          <w:sz w:val="26"/>
          <w:szCs w:val="26"/>
          <w:vertAlign w:val="subscript"/>
        </w:rPr>
        <w:t>Н</w:t>
      </w:r>
      <w:r w:rsidRPr="000A4F5F">
        <w:rPr>
          <w:rFonts w:ascii="Times New Roman" w:eastAsia="Times New Roman" w:hAnsi="Times New Roman" w:cs="Times New Roman"/>
          <w:i/>
          <w:iCs/>
          <w:color w:val="000000"/>
          <w:sz w:val="26"/>
          <w:szCs w:val="26"/>
        </w:rPr>
        <w:t>К</w:t>
      </w:r>
      <w:r w:rsidRPr="000A4F5F">
        <w:rPr>
          <w:rFonts w:ascii="Arial" w:eastAsia="Times New Roman" w:hAnsi="Arial" w:cs="Arial"/>
          <w:color w:val="000000"/>
          <w:sz w:val="21"/>
          <w:szCs w:val="21"/>
        </w:rPr>
        <w:t> + </w:t>
      </w:r>
      <w:r w:rsidRPr="000A4F5F">
        <w:rPr>
          <w:rFonts w:ascii="Times New Roman" w:eastAsia="Times New Roman" w:hAnsi="Times New Roman" w:cs="Times New Roman"/>
          <w:i/>
          <w:iCs/>
          <w:color w:val="000000"/>
          <w:sz w:val="26"/>
          <w:szCs w:val="26"/>
        </w:rPr>
        <w:t>И</w:t>
      </w:r>
      <w:r w:rsidRPr="000A4F5F">
        <w:rPr>
          <w:rFonts w:ascii="Arial" w:eastAsia="Times New Roman" w:hAnsi="Arial" w:cs="Arial"/>
          <w:color w:val="000000"/>
          <w:sz w:val="21"/>
          <w:szCs w:val="21"/>
        </w:rPr>
        <w:t>,</w:t>
      </w:r>
    </w:p>
    <w:p w:rsidR="000A4F5F" w:rsidRPr="000A4F5F" w:rsidRDefault="000A4F5F" w:rsidP="000A4F5F">
      <w:pPr>
        <w:shd w:val="clear" w:color="auto" w:fill="FFFFFF"/>
        <w:spacing w:after="100" w:line="240" w:lineRule="auto"/>
        <w:jc w:val="right"/>
        <w:rPr>
          <w:rFonts w:ascii="Arial" w:eastAsia="Times New Roman" w:hAnsi="Arial" w:cs="Arial"/>
          <w:color w:val="000000"/>
          <w:sz w:val="21"/>
          <w:szCs w:val="21"/>
        </w:rPr>
      </w:pPr>
      <w:r w:rsidRPr="000A4F5F">
        <w:rPr>
          <w:rFonts w:ascii="Arial" w:eastAsia="Times New Roman" w:hAnsi="Arial" w:cs="Arial"/>
          <w:color w:val="000000"/>
          <w:sz w:val="21"/>
          <w:szCs w:val="21"/>
        </w:rPr>
        <w:t>(2.18)</w:t>
      </w:r>
    </w:p>
    <w:p w:rsidR="000A4F5F" w:rsidRPr="000A4F5F" w:rsidRDefault="000A4F5F" w:rsidP="000A4F5F">
      <w:pPr>
        <w:spacing w:before="100" w:beforeAutospacing="1" w:after="100" w:afterAutospacing="1" w:line="240" w:lineRule="auto"/>
        <w:ind w:left="150" w:right="150"/>
        <w:jc w:val="both"/>
        <w:rPr>
          <w:rFonts w:ascii="Arial" w:eastAsia="Times New Roman" w:hAnsi="Arial" w:cs="Arial"/>
          <w:color w:val="000000"/>
          <w:sz w:val="21"/>
          <w:szCs w:val="21"/>
        </w:rPr>
      </w:pPr>
      <w:r w:rsidRPr="000A4F5F">
        <w:rPr>
          <w:rFonts w:ascii="Arial" w:eastAsia="Times New Roman" w:hAnsi="Arial" w:cs="Arial"/>
          <w:color w:val="000000"/>
          <w:sz w:val="21"/>
          <w:szCs w:val="21"/>
        </w:rPr>
        <w:t>а для вариантов с меньшей степенью надежности электроснабжения потребителей приведенные затраты находят с учетом народнохозяйственного учета от перерывов электроснабжения:</w:t>
      </w:r>
    </w:p>
    <w:p w:rsidR="000A4F5F" w:rsidRPr="000A4F5F" w:rsidRDefault="000A4F5F" w:rsidP="000A4F5F">
      <w:pPr>
        <w:shd w:val="clear" w:color="auto" w:fill="FFFFFF"/>
        <w:spacing w:after="0" w:line="240" w:lineRule="auto"/>
        <w:jc w:val="center"/>
        <w:rPr>
          <w:rFonts w:ascii="Arial" w:eastAsia="Times New Roman" w:hAnsi="Arial" w:cs="Arial"/>
          <w:color w:val="000000"/>
          <w:sz w:val="21"/>
          <w:szCs w:val="21"/>
        </w:rPr>
      </w:pPr>
      <w:proofErr w:type="gramStart"/>
      <w:r w:rsidRPr="000A4F5F">
        <w:rPr>
          <w:rFonts w:ascii="Times New Roman" w:eastAsia="Times New Roman" w:hAnsi="Times New Roman" w:cs="Times New Roman"/>
          <w:i/>
          <w:iCs/>
          <w:color w:val="000000"/>
          <w:sz w:val="26"/>
          <w:szCs w:val="26"/>
        </w:rPr>
        <w:t>З</w:t>
      </w:r>
      <w:proofErr w:type="gramEnd"/>
      <w:r w:rsidRPr="000A4F5F">
        <w:rPr>
          <w:rFonts w:ascii="Arial" w:eastAsia="Times New Roman" w:hAnsi="Arial" w:cs="Arial"/>
          <w:color w:val="000000"/>
          <w:sz w:val="21"/>
          <w:szCs w:val="21"/>
        </w:rPr>
        <w:t> = </w:t>
      </w:r>
      <w:r w:rsidRPr="000A4F5F">
        <w:rPr>
          <w:rFonts w:ascii="Times New Roman" w:eastAsia="Times New Roman" w:hAnsi="Times New Roman" w:cs="Times New Roman"/>
          <w:i/>
          <w:iCs/>
          <w:color w:val="000000"/>
          <w:sz w:val="26"/>
          <w:szCs w:val="26"/>
        </w:rPr>
        <w:t>Е</w:t>
      </w:r>
      <w:r w:rsidRPr="000A4F5F">
        <w:rPr>
          <w:rFonts w:ascii="Times New Roman" w:eastAsia="Times New Roman" w:hAnsi="Times New Roman" w:cs="Times New Roman"/>
          <w:i/>
          <w:iCs/>
          <w:color w:val="000000"/>
          <w:sz w:val="26"/>
          <w:szCs w:val="26"/>
          <w:vertAlign w:val="subscript"/>
        </w:rPr>
        <w:t>Н</w:t>
      </w:r>
      <w:r w:rsidRPr="000A4F5F">
        <w:rPr>
          <w:rFonts w:ascii="Times New Roman" w:eastAsia="Times New Roman" w:hAnsi="Times New Roman" w:cs="Times New Roman"/>
          <w:i/>
          <w:iCs/>
          <w:color w:val="000000"/>
          <w:sz w:val="26"/>
          <w:szCs w:val="26"/>
        </w:rPr>
        <w:t>К</w:t>
      </w:r>
      <w:r w:rsidRPr="000A4F5F">
        <w:rPr>
          <w:rFonts w:ascii="Arial" w:eastAsia="Times New Roman" w:hAnsi="Arial" w:cs="Arial"/>
          <w:color w:val="000000"/>
          <w:sz w:val="21"/>
          <w:szCs w:val="21"/>
        </w:rPr>
        <w:t> + </w:t>
      </w:r>
      <w:r w:rsidRPr="000A4F5F">
        <w:rPr>
          <w:rFonts w:ascii="Times New Roman" w:eastAsia="Times New Roman" w:hAnsi="Times New Roman" w:cs="Times New Roman"/>
          <w:i/>
          <w:iCs/>
          <w:color w:val="000000"/>
          <w:sz w:val="26"/>
          <w:szCs w:val="26"/>
        </w:rPr>
        <w:t>И</w:t>
      </w:r>
      <w:r w:rsidRPr="000A4F5F">
        <w:rPr>
          <w:rFonts w:ascii="Arial" w:eastAsia="Times New Roman" w:hAnsi="Arial" w:cs="Arial"/>
          <w:color w:val="000000"/>
          <w:sz w:val="21"/>
          <w:szCs w:val="21"/>
        </w:rPr>
        <w:t> + </w:t>
      </w:r>
      <w:r w:rsidRPr="000A4F5F">
        <w:rPr>
          <w:rFonts w:ascii="Times New Roman" w:eastAsia="Times New Roman" w:hAnsi="Times New Roman" w:cs="Times New Roman"/>
          <w:i/>
          <w:iCs/>
          <w:color w:val="000000"/>
          <w:sz w:val="26"/>
          <w:szCs w:val="26"/>
        </w:rPr>
        <w:t>У</w:t>
      </w:r>
      <w:r w:rsidRPr="000A4F5F">
        <w:rPr>
          <w:rFonts w:ascii="Arial" w:eastAsia="Times New Roman" w:hAnsi="Arial" w:cs="Arial"/>
          <w:color w:val="000000"/>
          <w:sz w:val="21"/>
          <w:szCs w:val="21"/>
        </w:rPr>
        <w:t>,</w:t>
      </w:r>
    </w:p>
    <w:p w:rsidR="000A4F5F" w:rsidRPr="000A4F5F" w:rsidRDefault="000A4F5F" w:rsidP="000A4F5F">
      <w:pPr>
        <w:shd w:val="clear" w:color="auto" w:fill="FFFFFF"/>
        <w:spacing w:after="100" w:line="240" w:lineRule="auto"/>
        <w:jc w:val="right"/>
        <w:rPr>
          <w:rFonts w:ascii="Arial" w:eastAsia="Times New Roman" w:hAnsi="Arial" w:cs="Arial"/>
          <w:color w:val="000000"/>
          <w:sz w:val="21"/>
          <w:szCs w:val="21"/>
        </w:rPr>
      </w:pPr>
      <w:r w:rsidRPr="000A4F5F">
        <w:rPr>
          <w:rFonts w:ascii="Arial" w:eastAsia="Times New Roman" w:hAnsi="Arial" w:cs="Arial"/>
          <w:color w:val="000000"/>
          <w:sz w:val="21"/>
          <w:szCs w:val="21"/>
        </w:rPr>
        <w:t>(2.19)</w:t>
      </w:r>
    </w:p>
    <w:p w:rsidR="000A4F5F" w:rsidRPr="000A4F5F" w:rsidRDefault="000A4F5F" w:rsidP="000A4F5F">
      <w:pPr>
        <w:spacing w:before="100" w:beforeAutospacing="1" w:after="0" w:line="240" w:lineRule="auto"/>
        <w:ind w:left="150" w:right="150"/>
        <w:jc w:val="both"/>
        <w:rPr>
          <w:rFonts w:ascii="Arial" w:eastAsia="Times New Roman" w:hAnsi="Arial" w:cs="Arial"/>
          <w:color w:val="000000"/>
          <w:sz w:val="21"/>
          <w:szCs w:val="21"/>
        </w:rPr>
      </w:pPr>
      <w:r w:rsidRPr="000A4F5F">
        <w:rPr>
          <w:rFonts w:ascii="Arial" w:eastAsia="Times New Roman" w:hAnsi="Arial" w:cs="Arial"/>
          <w:color w:val="000000"/>
          <w:sz w:val="21"/>
          <w:szCs w:val="21"/>
        </w:rPr>
        <w:t>где </w:t>
      </w:r>
      <w:r w:rsidRPr="000A4F5F">
        <w:rPr>
          <w:rFonts w:ascii="Times New Roman" w:eastAsia="Times New Roman" w:hAnsi="Times New Roman" w:cs="Times New Roman"/>
          <w:i/>
          <w:iCs/>
          <w:color w:val="000000"/>
          <w:sz w:val="26"/>
          <w:szCs w:val="26"/>
        </w:rPr>
        <w:t>Е</w:t>
      </w:r>
      <w:proofErr w:type="gramStart"/>
      <w:r w:rsidRPr="000A4F5F">
        <w:rPr>
          <w:rFonts w:ascii="Times New Roman" w:eastAsia="Times New Roman" w:hAnsi="Times New Roman" w:cs="Times New Roman"/>
          <w:i/>
          <w:iCs/>
          <w:color w:val="000000"/>
          <w:sz w:val="26"/>
          <w:szCs w:val="26"/>
          <w:vertAlign w:val="subscript"/>
        </w:rPr>
        <w:t>H</w:t>
      </w:r>
      <w:proofErr w:type="gramEnd"/>
      <w:r w:rsidRPr="000A4F5F">
        <w:rPr>
          <w:rFonts w:ascii="Arial" w:eastAsia="Times New Roman" w:hAnsi="Arial" w:cs="Arial"/>
          <w:color w:val="000000"/>
          <w:sz w:val="21"/>
          <w:szCs w:val="21"/>
        </w:rPr>
        <w:t> – нормативный коэффициент сравнительной эффективности капитальных вложений, принимаемый равным 0,12.</w:t>
      </w:r>
    </w:p>
    <w:p w:rsidR="000A4F5F" w:rsidRPr="000A4F5F" w:rsidRDefault="000A4F5F" w:rsidP="000A4F5F">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0A4F5F">
        <w:rPr>
          <w:rFonts w:ascii="Arial" w:eastAsia="Times New Roman" w:hAnsi="Arial" w:cs="Arial"/>
          <w:color w:val="000000"/>
          <w:sz w:val="21"/>
          <w:szCs w:val="21"/>
        </w:rPr>
        <w:t>Капиталовложения в электрическую сеть состоят из вложений сооружения воздушных линий сети </w:t>
      </w:r>
      <w:r w:rsidRPr="000A4F5F">
        <w:rPr>
          <w:rFonts w:ascii="Times New Roman" w:eastAsia="Times New Roman" w:hAnsi="Times New Roman" w:cs="Times New Roman"/>
          <w:i/>
          <w:iCs/>
          <w:color w:val="000000"/>
          <w:sz w:val="26"/>
          <w:szCs w:val="26"/>
        </w:rPr>
        <w:t>К</w:t>
      </w:r>
      <w:r w:rsidRPr="000A4F5F">
        <w:rPr>
          <w:rFonts w:ascii="Times New Roman" w:eastAsia="Times New Roman" w:hAnsi="Times New Roman" w:cs="Times New Roman"/>
          <w:i/>
          <w:iCs/>
          <w:color w:val="000000"/>
          <w:sz w:val="26"/>
          <w:szCs w:val="26"/>
          <w:vertAlign w:val="subscript"/>
        </w:rPr>
        <w:t>Л</w:t>
      </w:r>
      <w:r w:rsidRPr="000A4F5F">
        <w:rPr>
          <w:rFonts w:ascii="Arial" w:eastAsia="Times New Roman" w:hAnsi="Arial" w:cs="Arial"/>
          <w:color w:val="000000"/>
          <w:sz w:val="21"/>
          <w:szCs w:val="21"/>
        </w:rPr>
        <w:t> и понижающих подстанций </w:t>
      </w:r>
      <w:r w:rsidRPr="000A4F5F">
        <w:rPr>
          <w:rFonts w:ascii="Times New Roman" w:eastAsia="Times New Roman" w:hAnsi="Times New Roman" w:cs="Times New Roman"/>
          <w:i/>
          <w:iCs/>
          <w:color w:val="000000"/>
          <w:sz w:val="26"/>
          <w:szCs w:val="26"/>
        </w:rPr>
        <w:t>К</w:t>
      </w:r>
      <w:r w:rsidRPr="000A4F5F">
        <w:rPr>
          <w:rFonts w:ascii="Times New Roman" w:eastAsia="Times New Roman" w:hAnsi="Times New Roman" w:cs="Times New Roman"/>
          <w:i/>
          <w:iCs/>
          <w:color w:val="000000"/>
          <w:sz w:val="26"/>
          <w:szCs w:val="26"/>
          <w:vertAlign w:val="subscript"/>
        </w:rPr>
        <w:t>П</w:t>
      </w:r>
      <w:r w:rsidRPr="000A4F5F">
        <w:rPr>
          <w:rFonts w:ascii="Arial" w:eastAsia="Times New Roman" w:hAnsi="Arial" w:cs="Arial"/>
          <w:color w:val="000000"/>
          <w:sz w:val="21"/>
          <w:szCs w:val="21"/>
        </w:rPr>
        <w:t>:</w:t>
      </w:r>
    </w:p>
    <w:p w:rsidR="000A4F5F" w:rsidRPr="000A4F5F" w:rsidRDefault="000A4F5F" w:rsidP="000A4F5F">
      <w:pPr>
        <w:shd w:val="clear" w:color="auto" w:fill="FFFFFF"/>
        <w:spacing w:after="0" w:line="240" w:lineRule="auto"/>
        <w:jc w:val="center"/>
        <w:rPr>
          <w:rFonts w:ascii="Arial" w:eastAsia="Times New Roman" w:hAnsi="Arial" w:cs="Arial"/>
          <w:color w:val="000000"/>
          <w:sz w:val="21"/>
          <w:szCs w:val="21"/>
        </w:rPr>
      </w:pPr>
      <w:r w:rsidRPr="000A4F5F">
        <w:rPr>
          <w:rFonts w:ascii="Times New Roman" w:eastAsia="Times New Roman" w:hAnsi="Times New Roman" w:cs="Times New Roman"/>
          <w:i/>
          <w:iCs/>
          <w:color w:val="000000"/>
          <w:sz w:val="26"/>
          <w:szCs w:val="26"/>
        </w:rPr>
        <w:t>К</w:t>
      </w:r>
      <w:r w:rsidRPr="000A4F5F">
        <w:rPr>
          <w:rFonts w:ascii="Arial" w:eastAsia="Times New Roman" w:hAnsi="Arial" w:cs="Arial"/>
          <w:color w:val="000000"/>
          <w:sz w:val="21"/>
          <w:szCs w:val="21"/>
        </w:rPr>
        <w:t> = </w:t>
      </w:r>
      <w:r w:rsidRPr="000A4F5F">
        <w:rPr>
          <w:rFonts w:ascii="Times New Roman" w:eastAsia="Times New Roman" w:hAnsi="Times New Roman" w:cs="Times New Roman"/>
          <w:i/>
          <w:iCs/>
          <w:color w:val="000000"/>
          <w:sz w:val="26"/>
          <w:szCs w:val="26"/>
        </w:rPr>
        <w:t>К</w:t>
      </w:r>
      <w:r w:rsidRPr="000A4F5F">
        <w:rPr>
          <w:rFonts w:ascii="Times New Roman" w:eastAsia="Times New Roman" w:hAnsi="Times New Roman" w:cs="Times New Roman"/>
          <w:i/>
          <w:iCs/>
          <w:color w:val="000000"/>
          <w:sz w:val="26"/>
          <w:szCs w:val="26"/>
          <w:vertAlign w:val="subscript"/>
        </w:rPr>
        <w:t>Л</w:t>
      </w:r>
      <w:r w:rsidRPr="000A4F5F">
        <w:rPr>
          <w:rFonts w:ascii="Arial" w:eastAsia="Times New Roman" w:hAnsi="Arial" w:cs="Arial"/>
          <w:color w:val="000000"/>
          <w:sz w:val="21"/>
          <w:szCs w:val="21"/>
        </w:rPr>
        <w:t> + </w:t>
      </w:r>
      <w:r w:rsidRPr="000A4F5F">
        <w:rPr>
          <w:rFonts w:ascii="Times New Roman" w:eastAsia="Times New Roman" w:hAnsi="Times New Roman" w:cs="Times New Roman"/>
          <w:i/>
          <w:iCs/>
          <w:color w:val="000000"/>
          <w:sz w:val="26"/>
          <w:szCs w:val="26"/>
        </w:rPr>
        <w:t>К</w:t>
      </w:r>
      <w:r w:rsidRPr="000A4F5F">
        <w:rPr>
          <w:rFonts w:ascii="Times New Roman" w:eastAsia="Times New Roman" w:hAnsi="Times New Roman" w:cs="Times New Roman"/>
          <w:i/>
          <w:iCs/>
          <w:color w:val="000000"/>
          <w:sz w:val="26"/>
          <w:szCs w:val="26"/>
          <w:vertAlign w:val="subscript"/>
        </w:rPr>
        <w:t>П</w:t>
      </w:r>
      <w:r w:rsidRPr="000A4F5F">
        <w:rPr>
          <w:rFonts w:ascii="Arial" w:eastAsia="Times New Roman" w:hAnsi="Arial" w:cs="Arial"/>
          <w:color w:val="000000"/>
          <w:sz w:val="21"/>
          <w:szCs w:val="21"/>
        </w:rPr>
        <w:t>.</w:t>
      </w:r>
    </w:p>
    <w:p w:rsidR="000A4F5F" w:rsidRPr="000A4F5F" w:rsidRDefault="000A4F5F" w:rsidP="000A4F5F">
      <w:pPr>
        <w:shd w:val="clear" w:color="auto" w:fill="FFFFFF"/>
        <w:spacing w:after="100" w:line="240" w:lineRule="auto"/>
        <w:jc w:val="right"/>
        <w:rPr>
          <w:rFonts w:ascii="Arial" w:eastAsia="Times New Roman" w:hAnsi="Arial" w:cs="Arial"/>
          <w:color w:val="000000"/>
          <w:sz w:val="21"/>
          <w:szCs w:val="21"/>
        </w:rPr>
      </w:pPr>
      <w:r w:rsidRPr="000A4F5F">
        <w:rPr>
          <w:rFonts w:ascii="Arial" w:eastAsia="Times New Roman" w:hAnsi="Arial" w:cs="Arial"/>
          <w:color w:val="000000"/>
          <w:sz w:val="21"/>
          <w:szCs w:val="21"/>
        </w:rPr>
        <w:t>(2.20)</w:t>
      </w:r>
    </w:p>
    <w:p w:rsidR="000A4F5F" w:rsidRPr="000A4F5F" w:rsidRDefault="000A4F5F" w:rsidP="000A4F5F">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0A4F5F">
        <w:rPr>
          <w:rFonts w:ascii="Arial" w:eastAsia="Times New Roman" w:hAnsi="Arial" w:cs="Arial"/>
          <w:color w:val="000000"/>
          <w:sz w:val="21"/>
          <w:szCs w:val="21"/>
        </w:rPr>
        <w:t>Суммарные капиталовложения на сооружения подстанций проектируемой сети 35 – 220 кВ вычисляются по выражению:</w:t>
      </w:r>
    </w:p>
    <w:p w:rsidR="000A4F5F" w:rsidRDefault="000A4F5F">
      <w:r>
        <w:rPr>
          <w:noProof/>
        </w:rPr>
        <w:drawing>
          <wp:inline distT="0" distB="0" distL="0" distR="0">
            <wp:extent cx="5940425" cy="592504"/>
            <wp:effectExtent l="19050" t="0" r="3175"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1"/>
                    <a:srcRect/>
                    <a:stretch>
                      <a:fillRect/>
                    </a:stretch>
                  </pic:blipFill>
                  <pic:spPr bwMode="auto">
                    <a:xfrm>
                      <a:off x="0" y="0"/>
                      <a:ext cx="5940425" cy="592504"/>
                    </a:xfrm>
                    <a:prstGeom prst="rect">
                      <a:avLst/>
                    </a:prstGeom>
                    <a:noFill/>
                    <a:ln w="9525">
                      <a:noFill/>
                      <a:miter lim="800000"/>
                      <a:headEnd/>
                      <a:tailEnd/>
                    </a:ln>
                  </pic:spPr>
                </pic:pic>
              </a:graphicData>
            </a:graphic>
          </wp:inline>
        </w:drawing>
      </w:r>
    </w:p>
    <w:p w:rsidR="000A4F5F" w:rsidRDefault="000A4F5F" w:rsidP="000A4F5F">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r>
        <w:rPr>
          <w:rStyle w:val="form"/>
          <w:i/>
          <w:iCs/>
          <w:color w:val="000000"/>
          <w:sz w:val="26"/>
          <w:szCs w:val="26"/>
        </w:rPr>
        <w:t>K</w:t>
      </w:r>
      <w:r>
        <w:rPr>
          <w:rStyle w:val="form"/>
          <w:i/>
          <w:iCs/>
          <w:color w:val="000000"/>
          <w:sz w:val="26"/>
          <w:szCs w:val="26"/>
          <w:vertAlign w:val="subscript"/>
        </w:rPr>
        <w:t>Ti</w:t>
      </w:r>
      <w:proofErr w:type="spellEnd"/>
      <w:r>
        <w:rPr>
          <w:rFonts w:ascii="Arial" w:hAnsi="Arial" w:cs="Arial"/>
          <w:color w:val="000000"/>
          <w:sz w:val="21"/>
          <w:szCs w:val="21"/>
        </w:rPr>
        <w:t> – расчетная стоимость трансформаторов </w:t>
      </w:r>
      <w:proofErr w:type="spellStart"/>
      <w:r>
        <w:rPr>
          <w:rStyle w:val="form"/>
          <w:i/>
          <w:iCs/>
          <w:color w:val="000000"/>
          <w:sz w:val="26"/>
          <w:szCs w:val="26"/>
        </w:rPr>
        <w:t>i</w:t>
      </w:r>
      <w:r>
        <w:rPr>
          <w:rFonts w:ascii="Arial" w:hAnsi="Arial" w:cs="Arial"/>
          <w:color w:val="000000"/>
          <w:sz w:val="21"/>
          <w:szCs w:val="21"/>
        </w:rPr>
        <w:t>-й</w:t>
      </w:r>
      <w:proofErr w:type="spellEnd"/>
      <w:r>
        <w:rPr>
          <w:rFonts w:ascii="Arial" w:hAnsi="Arial" w:cs="Arial"/>
          <w:color w:val="000000"/>
          <w:sz w:val="21"/>
          <w:szCs w:val="21"/>
        </w:rPr>
        <w:t xml:space="preserve"> подстанции (</w:t>
      </w:r>
      <w:proofErr w:type="spellStart"/>
      <w:r>
        <w:rPr>
          <w:rStyle w:val="form"/>
          <w:i/>
          <w:iCs/>
          <w:color w:val="000000"/>
          <w:sz w:val="26"/>
          <w:szCs w:val="26"/>
        </w:rPr>
        <w:t>i</w:t>
      </w:r>
      <w:proofErr w:type="spellEnd"/>
      <w:r>
        <w:rPr>
          <w:rFonts w:ascii="Arial" w:hAnsi="Arial" w:cs="Arial"/>
          <w:color w:val="000000"/>
          <w:sz w:val="21"/>
          <w:szCs w:val="21"/>
        </w:rPr>
        <w:t> = 1, …, </w:t>
      </w:r>
      <w:proofErr w:type="spellStart"/>
      <w:r>
        <w:rPr>
          <w:rStyle w:val="form"/>
          <w:i/>
          <w:iCs/>
          <w:color w:val="000000"/>
          <w:sz w:val="26"/>
          <w:szCs w:val="26"/>
        </w:rPr>
        <w:t>п</w:t>
      </w:r>
      <w:proofErr w:type="spellEnd"/>
      <w:r>
        <w:rPr>
          <w:rFonts w:ascii="Arial" w:hAnsi="Arial" w:cs="Arial"/>
          <w:color w:val="000000"/>
          <w:sz w:val="21"/>
          <w:szCs w:val="21"/>
        </w:rPr>
        <w:t>), принимаемая в зависимости от номинальной мощности трансформатора, числа обмоток и их номинальных напряжений;</w:t>
      </w:r>
    </w:p>
    <w:p w:rsidR="000A4F5F" w:rsidRDefault="000A4F5F" w:rsidP="000A4F5F">
      <w:pPr>
        <w:pStyle w:val="gde"/>
        <w:spacing w:before="0" w:beforeAutospacing="0" w:after="0" w:afterAutospacing="0"/>
        <w:ind w:left="150" w:right="150" w:firstLine="397"/>
        <w:jc w:val="both"/>
        <w:rPr>
          <w:rFonts w:ascii="Arial" w:hAnsi="Arial" w:cs="Arial"/>
          <w:color w:val="000000"/>
          <w:sz w:val="21"/>
          <w:szCs w:val="21"/>
        </w:rPr>
      </w:pPr>
      <w:proofErr w:type="gramStart"/>
      <w:r>
        <w:rPr>
          <w:rStyle w:val="form"/>
          <w:i/>
          <w:iCs/>
          <w:color w:val="000000"/>
          <w:sz w:val="26"/>
          <w:szCs w:val="26"/>
        </w:rPr>
        <w:t>K</w:t>
      </w:r>
      <w:proofErr w:type="gramEnd"/>
      <w:r>
        <w:rPr>
          <w:rStyle w:val="form"/>
          <w:i/>
          <w:iCs/>
          <w:color w:val="000000"/>
          <w:sz w:val="26"/>
          <w:szCs w:val="26"/>
          <w:vertAlign w:val="subscript"/>
        </w:rPr>
        <w:t xml:space="preserve">ОРУ ВН </w:t>
      </w:r>
      <w:proofErr w:type="spellStart"/>
      <w:r>
        <w:rPr>
          <w:rStyle w:val="form"/>
          <w:i/>
          <w:iCs/>
          <w:color w:val="000000"/>
          <w:sz w:val="26"/>
          <w:szCs w:val="26"/>
          <w:vertAlign w:val="subscript"/>
        </w:rPr>
        <w:t>i</w:t>
      </w:r>
      <w:proofErr w:type="spellEnd"/>
      <w:r>
        <w:rPr>
          <w:rFonts w:ascii="Arial" w:hAnsi="Arial" w:cs="Arial"/>
          <w:color w:val="000000"/>
          <w:sz w:val="21"/>
          <w:szCs w:val="21"/>
        </w:rPr>
        <w:t>, </w:t>
      </w:r>
      <w:r>
        <w:rPr>
          <w:rStyle w:val="form"/>
          <w:i/>
          <w:iCs/>
          <w:color w:val="000000"/>
          <w:sz w:val="26"/>
          <w:szCs w:val="26"/>
        </w:rPr>
        <w:t>K</w:t>
      </w:r>
      <w:r>
        <w:rPr>
          <w:rStyle w:val="form"/>
          <w:i/>
          <w:iCs/>
          <w:color w:val="000000"/>
          <w:sz w:val="26"/>
          <w:szCs w:val="26"/>
          <w:vertAlign w:val="subscript"/>
        </w:rPr>
        <w:t xml:space="preserve">ОРУ СН </w:t>
      </w:r>
      <w:proofErr w:type="spellStart"/>
      <w:r>
        <w:rPr>
          <w:rStyle w:val="form"/>
          <w:i/>
          <w:iCs/>
          <w:color w:val="000000"/>
          <w:sz w:val="26"/>
          <w:szCs w:val="26"/>
          <w:vertAlign w:val="subscript"/>
        </w:rPr>
        <w:t>i</w:t>
      </w:r>
      <w:proofErr w:type="spellEnd"/>
      <w:r>
        <w:rPr>
          <w:rFonts w:ascii="Arial" w:hAnsi="Arial" w:cs="Arial"/>
          <w:color w:val="000000"/>
          <w:sz w:val="21"/>
          <w:szCs w:val="21"/>
        </w:rPr>
        <w:t> – укрупненный показатель стоимости ОРУ;</w:t>
      </w:r>
    </w:p>
    <w:p w:rsidR="000A4F5F" w:rsidRDefault="000A4F5F" w:rsidP="000A4F5F">
      <w:pPr>
        <w:pStyle w:val="gde"/>
        <w:spacing w:before="0" w:beforeAutospacing="0" w:after="0" w:afterAutospacing="0"/>
        <w:ind w:left="150" w:right="150" w:firstLine="397"/>
        <w:jc w:val="both"/>
        <w:rPr>
          <w:rFonts w:ascii="Arial" w:hAnsi="Arial" w:cs="Arial"/>
          <w:color w:val="000000"/>
          <w:sz w:val="21"/>
          <w:szCs w:val="21"/>
        </w:rPr>
      </w:pPr>
      <w:proofErr w:type="gramStart"/>
      <w:r>
        <w:rPr>
          <w:rStyle w:val="form"/>
          <w:i/>
          <w:iCs/>
          <w:color w:val="000000"/>
          <w:sz w:val="26"/>
          <w:szCs w:val="26"/>
        </w:rPr>
        <w:t>K</w:t>
      </w:r>
      <w:proofErr w:type="gramEnd"/>
      <w:r>
        <w:rPr>
          <w:rStyle w:val="form"/>
          <w:i/>
          <w:iCs/>
          <w:color w:val="000000"/>
          <w:sz w:val="26"/>
          <w:szCs w:val="26"/>
          <w:vertAlign w:val="subscript"/>
        </w:rPr>
        <w:t xml:space="preserve">ЗРУ НН </w:t>
      </w:r>
      <w:proofErr w:type="spellStart"/>
      <w:r>
        <w:rPr>
          <w:rStyle w:val="form"/>
          <w:i/>
          <w:iCs/>
          <w:color w:val="000000"/>
          <w:sz w:val="26"/>
          <w:szCs w:val="26"/>
          <w:vertAlign w:val="subscript"/>
        </w:rPr>
        <w:t>i</w:t>
      </w:r>
      <w:proofErr w:type="spellEnd"/>
      <w:r>
        <w:rPr>
          <w:rFonts w:ascii="Arial" w:hAnsi="Arial" w:cs="Arial"/>
          <w:color w:val="000000"/>
          <w:sz w:val="21"/>
          <w:szCs w:val="21"/>
        </w:rPr>
        <w:t> – укрупненный показатель стоимости ЗРУ;</w:t>
      </w:r>
    </w:p>
    <w:p w:rsidR="000A4F5F" w:rsidRDefault="000A4F5F" w:rsidP="000A4F5F">
      <w:pPr>
        <w:pStyle w:val="gde"/>
        <w:spacing w:before="0" w:beforeAutospacing="0" w:after="0" w:afterAutospacing="0"/>
        <w:ind w:left="150" w:right="150" w:firstLine="397"/>
        <w:jc w:val="both"/>
        <w:rPr>
          <w:rFonts w:ascii="Arial" w:hAnsi="Arial" w:cs="Arial"/>
          <w:color w:val="000000"/>
          <w:sz w:val="21"/>
          <w:szCs w:val="21"/>
        </w:rPr>
      </w:pPr>
      <w:proofErr w:type="gramStart"/>
      <w:r>
        <w:rPr>
          <w:rStyle w:val="form"/>
          <w:i/>
          <w:iCs/>
          <w:color w:val="000000"/>
          <w:sz w:val="26"/>
          <w:szCs w:val="26"/>
        </w:rPr>
        <w:t>K</w:t>
      </w:r>
      <w:proofErr w:type="gramEnd"/>
      <w:r>
        <w:rPr>
          <w:rStyle w:val="form"/>
          <w:i/>
          <w:iCs/>
          <w:color w:val="000000"/>
          <w:sz w:val="26"/>
          <w:szCs w:val="26"/>
          <w:vertAlign w:val="subscript"/>
        </w:rPr>
        <w:t>ГВ</w:t>
      </w:r>
      <w:r>
        <w:rPr>
          <w:rFonts w:ascii="Arial" w:hAnsi="Arial" w:cs="Arial"/>
          <w:color w:val="000000"/>
          <w:sz w:val="21"/>
          <w:szCs w:val="21"/>
        </w:rPr>
        <w:t> – суммарная стоимость ячеек головных выключателей, устанавливаемых в ОРУ ИП для питания потребителей проектируемой сети;</w:t>
      </w:r>
    </w:p>
    <w:p w:rsidR="000A4F5F" w:rsidRDefault="000A4F5F" w:rsidP="000A4F5F">
      <w:pPr>
        <w:pStyle w:val="gde"/>
        <w:spacing w:before="0" w:beforeAutospacing="0" w:after="0" w:afterAutospacing="0"/>
        <w:ind w:left="150" w:right="150" w:firstLine="397"/>
        <w:jc w:val="both"/>
        <w:rPr>
          <w:rFonts w:ascii="Arial" w:hAnsi="Arial" w:cs="Arial"/>
          <w:color w:val="000000"/>
          <w:sz w:val="21"/>
          <w:szCs w:val="21"/>
        </w:rPr>
      </w:pPr>
      <w:proofErr w:type="gramStart"/>
      <w:r>
        <w:rPr>
          <w:rStyle w:val="form"/>
          <w:i/>
          <w:iCs/>
          <w:color w:val="000000"/>
          <w:sz w:val="26"/>
          <w:szCs w:val="26"/>
        </w:rPr>
        <w:t>K</w:t>
      </w:r>
      <w:proofErr w:type="gramEnd"/>
      <w:r>
        <w:rPr>
          <w:rStyle w:val="form"/>
          <w:i/>
          <w:iCs/>
          <w:color w:val="000000"/>
          <w:sz w:val="26"/>
          <w:szCs w:val="26"/>
          <w:vertAlign w:val="subscript"/>
        </w:rPr>
        <w:t xml:space="preserve">ПОСТ </w:t>
      </w:r>
      <w:proofErr w:type="spellStart"/>
      <w:r>
        <w:rPr>
          <w:rStyle w:val="form"/>
          <w:i/>
          <w:iCs/>
          <w:color w:val="000000"/>
          <w:sz w:val="26"/>
          <w:szCs w:val="26"/>
          <w:vertAlign w:val="subscript"/>
        </w:rPr>
        <w:t>i</w:t>
      </w:r>
      <w:proofErr w:type="spellEnd"/>
      <w:r>
        <w:rPr>
          <w:rFonts w:ascii="Arial" w:hAnsi="Arial" w:cs="Arial"/>
          <w:color w:val="000000"/>
          <w:sz w:val="21"/>
          <w:szCs w:val="21"/>
        </w:rPr>
        <w:t> – постоянная часть затрат </w:t>
      </w:r>
      <w:proofErr w:type="spellStart"/>
      <w:r>
        <w:rPr>
          <w:rStyle w:val="form"/>
          <w:i/>
          <w:iCs/>
          <w:color w:val="000000"/>
          <w:sz w:val="26"/>
          <w:szCs w:val="26"/>
        </w:rPr>
        <w:t>i</w:t>
      </w:r>
      <w:r>
        <w:rPr>
          <w:rFonts w:ascii="Arial" w:hAnsi="Arial" w:cs="Arial"/>
          <w:color w:val="000000"/>
          <w:sz w:val="21"/>
          <w:szCs w:val="21"/>
        </w:rPr>
        <w:t>-й</w:t>
      </w:r>
      <w:proofErr w:type="spellEnd"/>
      <w:r>
        <w:rPr>
          <w:rFonts w:ascii="Arial" w:hAnsi="Arial" w:cs="Arial"/>
          <w:color w:val="000000"/>
          <w:sz w:val="21"/>
          <w:szCs w:val="21"/>
        </w:rPr>
        <w:t xml:space="preserve"> подстанции и общего количества выключателей;</w:t>
      </w:r>
    </w:p>
    <w:p w:rsidR="000A4F5F" w:rsidRDefault="000A4F5F" w:rsidP="000A4F5F">
      <w:pPr>
        <w:pStyle w:val="gde"/>
        <w:spacing w:before="0" w:beforeAutospacing="0" w:after="0" w:afterAutospacing="0"/>
        <w:ind w:left="150" w:right="150" w:firstLine="397"/>
        <w:jc w:val="both"/>
        <w:rPr>
          <w:rFonts w:ascii="Arial" w:hAnsi="Arial" w:cs="Arial"/>
          <w:color w:val="000000"/>
          <w:sz w:val="21"/>
          <w:szCs w:val="21"/>
        </w:rPr>
      </w:pPr>
      <w:proofErr w:type="spellStart"/>
      <w:proofErr w:type="gramStart"/>
      <w:r>
        <w:rPr>
          <w:rStyle w:val="form"/>
          <w:i/>
          <w:iCs/>
          <w:color w:val="000000"/>
          <w:sz w:val="26"/>
          <w:szCs w:val="26"/>
        </w:rPr>
        <w:t>п</w:t>
      </w:r>
      <w:proofErr w:type="spellEnd"/>
      <w:proofErr w:type="gramEnd"/>
      <w:r>
        <w:rPr>
          <w:rFonts w:ascii="Arial" w:hAnsi="Arial" w:cs="Arial"/>
          <w:color w:val="000000"/>
          <w:sz w:val="21"/>
          <w:szCs w:val="21"/>
        </w:rPr>
        <w:t> – число подстанций.</w:t>
      </w:r>
    </w:p>
    <w:p w:rsidR="000A4F5F" w:rsidRDefault="000A4F5F">
      <w:r>
        <w:rPr>
          <w:noProof/>
        </w:rPr>
        <w:lastRenderedPageBreak/>
        <w:drawing>
          <wp:inline distT="0" distB="0" distL="0" distR="0">
            <wp:extent cx="5940425" cy="3399587"/>
            <wp:effectExtent l="19050" t="0" r="3175"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2"/>
                    <a:srcRect/>
                    <a:stretch>
                      <a:fillRect/>
                    </a:stretch>
                  </pic:blipFill>
                  <pic:spPr bwMode="auto">
                    <a:xfrm>
                      <a:off x="0" y="0"/>
                      <a:ext cx="5940425" cy="3399587"/>
                    </a:xfrm>
                    <a:prstGeom prst="rect">
                      <a:avLst/>
                    </a:prstGeom>
                    <a:noFill/>
                    <a:ln w="9525">
                      <a:noFill/>
                      <a:miter lim="800000"/>
                      <a:headEnd/>
                      <a:tailEnd/>
                    </a:ln>
                  </pic:spPr>
                </pic:pic>
              </a:graphicData>
            </a:graphic>
          </wp:inline>
        </w:drawing>
      </w:r>
      <w:r>
        <w:rPr>
          <w:noProof/>
        </w:rPr>
        <w:drawing>
          <wp:inline distT="0" distB="0" distL="0" distR="0">
            <wp:extent cx="5940425" cy="1964696"/>
            <wp:effectExtent l="19050" t="0" r="3175"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3"/>
                    <a:srcRect/>
                    <a:stretch>
                      <a:fillRect/>
                    </a:stretch>
                  </pic:blipFill>
                  <pic:spPr bwMode="auto">
                    <a:xfrm>
                      <a:off x="0" y="0"/>
                      <a:ext cx="5940425" cy="1964696"/>
                    </a:xfrm>
                    <a:prstGeom prst="rect">
                      <a:avLst/>
                    </a:prstGeom>
                    <a:noFill/>
                    <a:ln w="9525">
                      <a:noFill/>
                      <a:miter lim="800000"/>
                      <a:headEnd/>
                      <a:tailEnd/>
                    </a:ln>
                  </pic:spPr>
                </pic:pic>
              </a:graphicData>
            </a:graphic>
          </wp:inline>
        </w:drawing>
      </w:r>
    </w:p>
    <w:p w:rsidR="005E752D" w:rsidRDefault="005E752D">
      <w:r>
        <w:rPr>
          <w:noProof/>
        </w:rPr>
        <w:lastRenderedPageBreak/>
        <w:drawing>
          <wp:inline distT="0" distB="0" distL="0" distR="0">
            <wp:extent cx="5940425" cy="4429991"/>
            <wp:effectExtent l="19050" t="0" r="317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4"/>
                    <a:srcRect/>
                    <a:stretch>
                      <a:fillRect/>
                    </a:stretch>
                  </pic:blipFill>
                  <pic:spPr bwMode="auto">
                    <a:xfrm>
                      <a:off x="0" y="0"/>
                      <a:ext cx="5940425" cy="4429991"/>
                    </a:xfrm>
                    <a:prstGeom prst="rect">
                      <a:avLst/>
                    </a:prstGeom>
                    <a:noFill/>
                    <a:ln w="9525">
                      <a:noFill/>
                      <a:miter lim="800000"/>
                      <a:headEnd/>
                      <a:tailEnd/>
                    </a:ln>
                  </pic:spPr>
                </pic:pic>
              </a:graphicData>
            </a:graphic>
          </wp:inline>
        </w:drawing>
      </w:r>
    </w:p>
    <w:p w:rsidR="005E752D" w:rsidRDefault="005E752D" w:rsidP="005E752D">
      <w:pPr>
        <w:pStyle w:val="a5"/>
        <w:shd w:val="clear" w:color="auto" w:fill="FFFFFF"/>
        <w:spacing w:before="0" w:beforeAutospacing="0" w:after="0" w:afterAutospacing="0"/>
        <w:jc w:val="center"/>
        <w:rPr>
          <w:rFonts w:ascii="Arial" w:hAnsi="Arial" w:cs="Arial"/>
          <w:i/>
          <w:iCs/>
          <w:color w:val="000066"/>
          <w:sz w:val="21"/>
          <w:szCs w:val="21"/>
        </w:rPr>
      </w:pPr>
      <w:r>
        <w:rPr>
          <w:rFonts w:ascii="Arial" w:hAnsi="Arial" w:cs="Arial"/>
          <w:i/>
          <w:iCs/>
          <w:color w:val="000066"/>
          <w:sz w:val="21"/>
          <w:szCs w:val="21"/>
        </w:rPr>
        <w:t>Рисунок 2.6 (б) – Схема электрических соединений сети промышленного района</w:t>
      </w:r>
    </w:p>
    <w:p w:rsidR="005E752D" w:rsidRDefault="005E752D" w:rsidP="005E752D">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Ежегодные издержки на эксплуатацию сети состоят из отчислений от капиталовложений на амортизацию и обслуживание </w:t>
      </w:r>
      <w:proofErr w:type="gramStart"/>
      <w:r>
        <w:rPr>
          <w:rFonts w:ascii="Arial" w:hAnsi="Arial" w:cs="Arial"/>
          <w:color w:val="000000"/>
          <w:sz w:val="21"/>
          <w:szCs w:val="21"/>
        </w:rPr>
        <w:t>ВЛ</w:t>
      </w:r>
      <w:proofErr w:type="gramEnd"/>
      <w:r>
        <w:rPr>
          <w:rFonts w:ascii="Arial" w:hAnsi="Arial" w:cs="Arial"/>
          <w:color w:val="000000"/>
          <w:sz w:val="21"/>
          <w:szCs w:val="21"/>
        </w:rPr>
        <w:t xml:space="preserve"> и подстанций </w:t>
      </w:r>
      <w:r>
        <w:rPr>
          <w:rStyle w:val="form"/>
          <w:rFonts w:eastAsiaTheme="majorEastAsia"/>
          <w:i/>
          <w:iCs/>
          <w:color w:val="000000"/>
        </w:rPr>
        <w:t>И</w:t>
      </w:r>
      <w:r>
        <w:rPr>
          <w:rStyle w:val="form"/>
          <w:rFonts w:eastAsiaTheme="majorEastAsia"/>
          <w:i/>
          <w:iCs/>
          <w:color w:val="000000"/>
          <w:vertAlign w:val="subscript"/>
        </w:rPr>
        <w:t>Л</w:t>
      </w:r>
      <w:r>
        <w:rPr>
          <w:rFonts w:ascii="Arial" w:hAnsi="Arial" w:cs="Arial"/>
          <w:color w:val="000000"/>
          <w:sz w:val="21"/>
          <w:szCs w:val="21"/>
        </w:rPr>
        <w:t>, </w:t>
      </w:r>
      <w:r>
        <w:rPr>
          <w:rStyle w:val="form"/>
          <w:rFonts w:eastAsiaTheme="majorEastAsia"/>
          <w:i/>
          <w:iCs/>
          <w:color w:val="000000"/>
        </w:rPr>
        <w:t>И</w:t>
      </w:r>
      <w:r>
        <w:rPr>
          <w:rStyle w:val="form"/>
          <w:rFonts w:eastAsiaTheme="majorEastAsia"/>
          <w:i/>
          <w:iCs/>
          <w:color w:val="000000"/>
          <w:vertAlign w:val="subscript"/>
        </w:rPr>
        <w:t>П</w:t>
      </w:r>
      <w:r>
        <w:rPr>
          <w:rFonts w:ascii="Arial" w:hAnsi="Arial" w:cs="Arial"/>
          <w:color w:val="000000"/>
          <w:sz w:val="21"/>
          <w:szCs w:val="21"/>
        </w:rPr>
        <w:t> и ежегодных затрат на возмещение потерь электроэнергии в элементах сети </w:t>
      </w:r>
      <w:r>
        <w:rPr>
          <w:rStyle w:val="form"/>
          <w:rFonts w:eastAsiaTheme="majorEastAsia"/>
          <w:i/>
          <w:iCs/>
          <w:color w:val="000000"/>
        </w:rPr>
        <w:t>З</w:t>
      </w:r>
      <w:r>
        <w:rPr>
          <w:rStyle w:val="form"/>
          <w:rFonts w:eastAsiaTheme="majorEastAsia"/>
          <w:i/>
          <w:iCs/>
          <w:color w:val="000000"/>
          <w:vertAlign w:val="subscript"/>
        </w:rPr>
        <w:t>ПОТ</w:t>
      </w:r>
      <w:r>
        <w:rPr>
          <w:rFonts w:ascii="Arial" w:hAnsi="Arial" w:cs="Arial"/>
          <w:color w:val="000000"/>
          <w:sz w:val="21"/>
          <w:szCs w:val="21"/>
        </w:rPr>
        <w:t>:</w:t>
      </w:r>
    </w:p>
    <w:p w:rsidR="005E752D" w:rsidRDefault="005E752D">
      <w:r>
        <w:rPr>
          <w:noProof/>
        </w:rPr>
        <w:drawing>
          <wp:inline distT="0" distB="0" distL="0" distR="0">
            <wp:extent cx="5940425" cy="421047"/>
            <wp:effectExtent l="19050" t="0" r="3175"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35"/>
                    <a:srcRect/>
                    <a:stretch>
                      <a:fillRect/>
                    </a:stretch>
                  </pic:blipFill>
                  <pic:spPr bwMode="auto">
                    <a:xfrm>
                      <a:off x="0" y="0"/>
                      <a:ext cx="5940425" cy="421047"/>
                    </a:xfrm>
                    <a:prstGeom prst="rect">
                      <a:avLst/>
                    </a:prstGeom>
                    <a:noFill/>
                    <a:ln w="9525">
                      <a:noFill/>
                      <a:miter lim="800000"/>
                      <a:headEnd/>
                      <a:tailEnd/>
                    </a:ln>
                  </pic:spPr>
                </pic:pic>
              </a:graphicData>
            </a:graphic>
          </wp:inline>
        </w:drawing>
      </w:r>
    </w:p>
    <w:p w:rsidR="005E752D" w:rsidRDefault="005E752D" w:rsidP="005E752D">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gramStart"/>
      <w:r>
        <w:rPr>
          <w:rStyle w:val="form"/>
          <w:i/>
          <w:iCs/>
          <w:color w:val="000000"/>
          <w:sz w:val="26"/>
          <w:szCs w:val="26"/>
        </w:rPr>
        <w:t>Р</w:t>
      </w:r>
      <w:proofErr w:type="gramEnd"/>
      <w:r>
        <w:rPr>
          <w:rStyle w:val="form"/>
          <w:i/>
          <w:iCs/>
          <w:color w:val="000000"/>
          <w:sz w:val="26"/>
          <w:szCs w:val="26"/>
          <w:vertAlign w:val="subscript"/>
        </w:rPr>
        <w:t>ΣЛ</w:t>
      </w:r>
      <w:r>
        <w:rPr>
          <w:rFonts w:ascii="Arial" w:hAnsi="Arial" w:cs="Arial"/>
          <w:color w:val="000000"/>
          <w:sz w:val="21"/>
          <w:szCs w:val="21"/>
        </w:rPr>
        <w:t>, </w:t>
      </w:r>
      <w:r>
        <w:rPr>
          <w:rStyle w:val="form"/>
          <w:i/>
          <w:iCs/>
          <w:color w:val="000000"/>
          <w:sz w:val="26"/>
          <w:szCs w:val="26"/>
        </w:rPr>
        <w:t>Р</w:t>
      </w:r>
      <w:r>
        <w:rPr>
          <w:rStyle w:val="form"/>
          <w:i/>
          <w:iCs/>
          <w:color w:val="000000"/>
          <w:sz w:val="26"/>
          <w:szCs w:val="26"/>
          <w:vertAlign w:val="subscript"/>
        </w:rPr>
        <w:t>ΣП</w:t>
      </w:r>
      <w:r>
        <w:rPr>
          <w:rFonts w:ascii="Arial" w:hAnsi="Arial" w:cs="Arial"/>
          <w:color w:val="000000"/>
          <w:sz w:val="21"/>
          <w:szCs w:val="21"/>
        </w:rPr>
        <w:t> – суммарные нормативные отчисления от капиталовложений соответственно на ВЛ и подстанции, содержание отчисления на амортизацию (капитальный ремонт) и обслуживание сети.</w:t>
      </w:r>
    </w:p>
    <w:p w:rsidR="005E752D" w:rsidRDefault="005E752D" w:rsidP="005E752D">
      <w:pPr>
        <w:pStyle w:val="otstup"/>
        <w:ind w:left="150" w:right="150" w:firstLine="567"/>
        <w:jc w:val="both"/>
        <w:rPr>
          <w:rFonts w:ascii="Arial" w:hAnsi="Arial" w:cs="Arial"/>
          <w:color w:val="000000"/>
          <w:sz w:val="21"/>
          <w:szCs w:val="21"/>
        </w:rPr>
      </w:pPr>
      <w:r>
        <w:rPr>
          <w:rFonts w:ascii="Arial" w:hAnsi="Arial" w:cs="Arial"/>
          <w:color w:val="000000"/>
          <w:sz w:val="21"/>
          <w:szCs w:val="21"/>
        </w:rPr>
        <w:t>Затраты на возмещение потерь электроэнергии определяются по формуле:</w:t>
      </w:r>
    </w:p>
    <w:p w:rsidR="005E752D" w:rsidRDefault="005E752D">
      <w:r>
        <w:rPr>
          <w:noProof/>
        </w:rPr>
        <w:drawing>
          <wp:inline distT="0" distB="0" distL="0" distR="0">
            <wp:extent cx="5419725" cy="504825"/>
            <wp:effectExtent l="19050" t="0" r="9525"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6"/>
                    <a:srcRect/>
                    <a:stretch>
                      <a:fillRect/>
                    </a:stretch>
                  </pic:blipFill>
                  <pic:spPr bwMode="auto">
                    <a:xfrm>
                      <a:off x="0" y="0"/>
                      <a:ext cx="5419725" cy="504825"/>
                    </a:xfrm>
                    <a:prstGeom prst="rect">
                      <a:avLst/>
                    </a:prstGeom>
                    <a:noFill/>
                    <a:ln w="9525">
                      <a:noFill/>
                      <a:miter lim="800000"/>
                      <a:headEnd/>
                      <a:tailEnd/>
                    </a:ln>
                  </pic:spPr>
                </pic:pic>
              </a:graphicData>
            </a:graphic>
          </wp:inline>
        </w:drawing>
      </w:r>
    </w:p>
    <w:p w:rsidR="005E752D" w:rsidRDefault="005E752D" w:rsidP="005E752D">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З</w:t>
      </w:r>
      <w:r>
        <w:rPr>
          <w:rStyle w:val="form"/>
          <w:i/>
          <w:iCs/>
          <w:color w:val="000000"/>
          <w:sz w:val="26"/>
          <w:szCs w:val="26"/>
          <w:vertAlign w:val="subscript"/>
        </w:rPr>
        <w:t>ПОТ</w:t>
      </w:r>
      <w:r>
        <w:rPr>
          <w:rFonts w:ascii="Arial" w:hAnsi="Arial" w:cs="Arial"/>
          <w:color w:val="000000"/>
          <w:sz w:val="21"/>
          <w:szCs w:val="21"/>
        </w:rPr>
        <w:t xml:space="preserve"> – стоимость 1 кВт </w:t>
      </w:r>
      <w:proofErr w:type="gramStart"/>
      <w:r>
        <w:rPr>
          <w:rFonts w:ascii="Arial" w:hAnsi="Arial" w:cs="Arial"/>
          <w:color w:val="000000"/>
          <w:sz w:val="21"/>
          <w:szCs w:val="21"/>
        </w:rPr>
        <w:t>ч</w:t>
      </w:r>
      <w:proofErr w:type="gramEnd"/>
      <w:r>
        <w:rPr>
          <w:rFonts w:ascii="Arial" w:hAnsi="Arial" w:cs="Arial"/>
          <w:color w:val="000000"/>
          <w:sz w:val="21"/>
          <w:szCs w:val="21"/>
        </w:rPr>
        <w:t xml:space="preserve"> потерянной электроэнергии;</w:t>
      </w:r>
    </w:p>
    <w:p w:rsidR="005E752D" w:rsidRDefault="005E752D" w:rsidP="005E752D">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ΔW'</w:t>
      </w:r>
      <w:r>
        <w:rPr>
          <w:rFonts w:ascii="Arial" w:hAnsi="Arial" w:cs="Arial"/>
          <w:color w:val="000000"/>
          <w:sz w:val="21"/>
          <w:szCs w:val="21"/>
        </w:rPr>
        <w:t xml:space="preserve"> – переменные потери электроэнергии в активном сопротивлении проводов </w:t>
      </w:r>
      <w:proofErr w:type="gramStart"/>
      <w:r>
        <w:rPr>
          <w:rFonts w:ascii="Arial" w:hAnsi="Arial" w:cs="Arial"/>
          <w:color w:val="000000"/>
          <w:sz w:val="21"/>
          <w:szCs w:val="21"/>
        </w:rPr>
        <w:t>ВЛ</w:t>
      </w:r>
      <w:proofErr w:type="gramEnd"/>
      <w:r>
        <w:rPr>
          <w:rFonts w:ascii="Arial" w:hAnsi="Arial" w:cs="Arial"/>
          <w:color w:val="000000"/>
          <w:sz w:val="21"/>
          <w:szCs w:val="21"/>
        </w:rPr>
        <w:t xml:space="preserve"> и обмоток силовых трансформаторов, зависящие от нагрузки;</w:t>
      </w:r>
    </w:p>
    <w:p w:rsidR="005E752D" w:rsidRDefault="005E752D" w:rsidP="005E752D">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ΔW"</w:t>
      </w:r>
      <w:r>
        <w:rPr>
          <w:rFonts w:ascii="Arial" w:hAnsi="Arial" w:cs="Arial"/>
          <w:color w:val="000000"/>
          <w:sz w:val="21"/>
          <w:szCs w:val="21"/>
        </w:rPr>
        <w:t> – постоянные потери электроэнергии в сети (потери ХХ трансформатора), не зависящие от нагрузки.</w:t>
      </w:r>
    </w:p>
    <w:p w:rsidR="005E752D" w:rsidRDefault="005E752D" w:rsidP="005E752D">
      <w:pPr>
        <w:pStyle w:val="otstup"/>
        <w:ind w:left="150" w:right="150" w:firstLine="567"/>
        <w:jc w:val="both"/>
        <w:rPr>
          <w:rFonts w:ascii="Arial" w:hAnsi="Arial" w:cs="Arial"/>
          <w:color w:val="000000"/>
          <w:sz w:val="21"/>
          <w:szCs w:val="21"/>
        </w:rPr>
      </w:pPr>
      <w:r>
        <w:rPr>
          <w:rFonts w:ascii="Arial" w:hAnsi="Arial" w:cs="Arial"/>
          <w:color w:val="000000"/>
          <w:sz w:val="21"/>
          <w:szCs w:val="21"/>
        </w:rPr>
        <w:lastRenderedPageBreak/>
        <w:t>Суммарные переменные и постоянные потери электроэнергии вычисляются по формулам:</w:t>
      </w:r>
    </w:p>
    <w:p w:rsidR="005E752D" w:rsidRDefault="005E752D">
      <w:r>
        <w:rPr>
          <w:noProof/>
        </w:rPr>
        <w:drawing>
          <wp:inline distT="0" distB="0" distL="0" distR="0">
            <wp:extent cx="5940425" cy="1128593"/>
            <wp:effectExtent l="19050" t="0" r="3175"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7"/>
                    <a:srcRect/>
                    <a:stretch>
                      <a:fillRect/>
                    </a:stretch>
                  </pic:blipFill>
                  <pic:spPr bwMode="auto">
                    <a:xfrm>
                      <a:off x="0" y="0"/>
                      <a:ext cx="5940425" cy="1128593"/>
                    </a:xfrm>
                    <a:prstGeom prst="rect">
                      <a:avLst/>
                    </a:prstGeom>
                    <a:noFill/>
                    <a:ln w="9525">
                      <a:noFill/>
                      <a:miter lim="800000"/>
                      <a:headEnd/>
                      <a:tailEnd/>
                    </a:ln>
                  </pic:spPr>
                </pic:pic>
              </a:graphicData>
            </a:graphic>
          </wp:inline>
        </w:drawing>
      </w:r>
    </w:p>
    <w:p w:rsidR="005E752D" w:rsidRDefault="005E752D">
      <w:r>
        <w:rPr>
          <w:noProof/>
        </w:rPr>
        <w:drawing>
          <wp:inline distT="0" distB="0" distL="0" distR="0">
            <wp:extent cx="5940425" cy="1223213"/>
            <wp:effectExtent l="19050" t="0" r="3175"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8"/>
                    <a:srcRect/>
                    <a:stretch>
                      <a:fillRect/>
                    </a:stretch>
                  </pic:blipFill>
                  <pic:spPr bwMode="auto">
                    <a:xfrm>
                      <a:off x="0" y="0"/>
                      <a:ext cx="5940425" cy="1223213"/>
                    </a:xfrm>
                    <a:prstGeom prst="rect">
                      <a:avLst/>
                    </a:prstGeom>
                    <a:noFill/>
                    <a:ln w="9525">
                      <a:noFill/>
                      <a:miter lim="800000"/>
                      <a:headEnd/>
                      <a:tailEnd/>
                    </a:ln>
                  </pic:spPr>
                </pic:pic>
              </a:graphicData>
            </a:graphic>
          </wp:inline>
        </w:drawing>
      </w:r>
    </w:p>
    <w:p w:rsidR="005E752D" w:rsidRDefault="005E752D">
      <w:r>
        <w:rPr>
          <w:noProof/>
        </w:rPr>
        <w:drawing>
          <wp:inline distT="0" distB="0" distL="0" distR="0">
            <wp:extent cx="5940425" cy="1092418"/>
            <wp:effectExtent l="19050" t="0" r="3175"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39"/>
                    <a:srcRect/>
                    <a:stretch>
                      <a:fillRect/>
                    </a:stretch>
                  </pic:blipFill>
                  <pic:spPr bwMode="auto">
                    <a:xfrm>
                      <a:off x="0" y="0"/>
                      <a:ext cx="5940425" cy="1092418"/>
                    </a:xfrm>
                    <a:prstGeom prst="rect">
                      <a:avLst/>
                    </a:prstGeom>
                    <a:noFill/>
                    <a:ln w="9525">
                      <a:noFill/>
                      <a:miter lim="800000"/>
                      <a:headEnd/>
                      <a:tailEnd/>
                    </a:ln>
                  </pic:spPr>
                </pic:pic>
              </a:graphicData>
            </a:graphic>
          </wp:inline>
        </w:drawing>
      </w:r>
    </w:p>
    <w:p w:rsidR="005E752D" w:rsidRPr="005E752D" w:rsidRDefault="005E752D" w:rsidP="005E752D">
      <w:pPr>
        <w:spacing w:before="100" w:beforeAutospacing="1" w:after="0" w:line="240" w:lineRule="auto"/>
        <w:ind w:left="150" w:right="150"/>
        <w:jc w:val="both"/>
        <w:rPr>
          <w:rFonts w:ascii="Arial" w:eastAsia="Times New Roman" w:hAnsi="Arial" w:cs="Arial"/>
          <w:color w:val="000000"/>
          <w:sz w:val="21"/>
          <w:szCs w:val="21"/>
        </w:rPr>
      </w:pPr>
      <w:r w:rsidRPr="005E752D">
        <w:rPr>
          <w:rFonts w:ascii="Arial" w:eastAsia="Times New Roman" w:hAnsi="Arial" w:cs="Arial"/>
          <w:color w:val="000000"/>
          <w:sz w:val="21"/>
          <w:szCs w:val="21"/>
        </w:rPr>
        <w:t>где </w:t>
      </w:r>
      <w:proofErr w:type="spellStart"/>
      <w:r w:rsidRPr="005E752D">
        <w:rPr>
          <w:rFonts w:ascii="Times New Roman" w:eastAsia="Times New Roman" w:hAnsi="Times New Roman" w:cs="Times New Roman"/>
          <w:i/>
          <w:iCs/>
          <w:color w:val="000000"/>
          <w:sz w:val="26"/>
        </w:rPr>
        <w:t>P</w:t>
      </w:r>
      <w:r w:rsidRPr="005E752D">
        <w:rPr>
          <w:rFonts w:ascii="Arial" w:eastAsia="Times New Roman" w:hAnsi="Arial" w:cs="Arial"/>
          <w:color w:val="000000"/>
          <w:sz w:val="21"/>
          <w:szCs w:val="21"/>
          <w:vertAlign w:val="subscript"/>
        </w:rPr>
        <w:t>min</w:t>
      </w:r>
      <w:proofErr w:type="spellEnd"/>
      <w:r w:rsidRPr="005E752D">
        <w:rPr>
          <w:rFonts w:ascii="Arial" w:eastAsia="Times New Roman" w:hAnsi="Arial" w:cs="Arial"/>
          <w:color w:val="000000"/>
          <w:sz w:val="21"/>
          <w:szCs w:val="21"/>
        </w:rPr>
        <w:t>, </w:t>
      </w:r>
      <w:proofErr w:type="spellStart"/>
      <w:r w:rsidRPr="005E752D">
        <w:rPr>
          <w:rFonts w:ascii="Times New Roman" w:eastAsia="Times New Roman" w:hAnsi="Times New Roman" w:cs="Times New Roman"/>
          <w:i/>
          <w:iCs/>
          <w:color w:val="000000"/>
          <w:sz w:val="26"/>
        </w:rPr>
        <w:t>Р</w:t>
      </w:r>
      <w:proofErr w:type="gramStart"/>
      <w:r w:rsidRPr="005E752D">
        <w:rPr>
          <w:rFonts w:ascii="Arial" w:eastAsia="Times New Roman" w:hAnsi="Arial" w:cs="Arial"/>
          <w:color w:val="000000"/>
          <w:sz w:val="21"/>
          <w:szCs w:val="21"/>
          <w:vertAlign w:val="subscript"/>
        </w:rPr>
        <w:t>m</w:t>
      </w:r>
      <w:proofErr w:type="gramEnd"/>
      <w:r w:rsidRPr="005E752D">
        <w:rPr>
          <w:rFonts w:ascii="Arial" w:eastAsia="Times New Roman" w:hAnsi="Arial" w:cs="Arial"/>
          <w:color w:val="000000"/>
          <w:sz w:val="21"/>
          <w:szCs w:val="21"/>
          <w:vertAlign w:val="subscript"/>
        </w:rPr>
        <w:t>ах</w:t>
      </w:r>
      <w:proofErr w:type="spellEnd"/>
      <w:r w:rsidRPr="005E752D">
        <w:rPr>
          <w:rFonts w:ascii="Arial" w:eastAsia="Times New Roman" w:hAnsi="Arial" w:cs="Arial"/>
          <w:color w:val="000000"/>
          <w:sz w:val="21"/>
          <w:szCs w:val="21"/>
        </w:rPr>
        <w:t> – суммарная активная мощность сети для режимов наименьших и наибольших.</w:t>
      </w:r>
    </w:p>
    <w:p w:rsidR="005E752D" w:rsidRPr="005E752D" w:rsidRDefault="005E752D" w:rsidP="005E752D">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5E752D">
        <w:rPr>
          <w:rFonts w:ascii="Arial" w:eastAsia="Times New Roman" w:hAnsi="Arial" w:cs="Arial"/>
          <w:color w:val="000000"/>
          <w:sz w:val="21"/>
          <w:szCs w:val="21"/>
        </w:rPr>
        <w:t>В учебном проектировании </w:t>
      </w:r>
      <w:proofErr w:type="spellStart"/>
      <w:r w:rsidRPr="005E752D">
        <w:rPr>
          <w:rFonts w:ascii="Times New Roman" w:eastAsia="Times New Roman" w:hAnsi="Times New Roman" w:cs="Times New Roman"/>
          <w:i/>
          <w:iCs/>
          <w:color w:val="000000"/>
          <w:sz w:val="26"/>
        </w:rPr>
        <w:t>P</w:t>
      </w:r>
      <w:r w:rsidRPr="005E752D">
        <w:rPr>
          <w:rFonts w:ascii="Arial" w:eastAsia="Times New Roman" w:hAnsi="Arial" w:cs="Arial"/>
          <w:color w:val="000000"/>
          <w:sz w:val="21"/>
          <w:szCs w:val="21"/>
          <w:vertAlign w:val="subscript"/>
        </w:rPr>
        <w:t>min</w:t>
      </w:r>
      <w:proofErr w:type="spellEnd"/>
      <w:r w:rsidRPr="005E752D">
        <w:rPr>
          <w:rFonts w:ascii="Arial" w:eastAsia="Times New Roman" w:hAnsi="Arial" w:cs="Arial"/>
          <w:color w:val="000000"/>
          <w:sz w:val="21"/>
          <w:szCs w:val="21"/>
        </w:rPr>
        <w:t>/</w:t>
      </w:r>
      <w:proofErr w:type="spellStart"/>
      <w:r w:rsidRPr="005E752D">
        <w:rPr>
          <w:rFonts w:ascii="Times New Roman" w:eastAsia="Times New Roman" w:hAnsi="Times New Roman" w:cs="Times New Roman"/>
          <w:i/>
          <w:iCs/>
          <w:color w:val="000000"/>
          <w:sz w:val="26"/>
        </w:rPr>
        <w:t>Р</w:t>
      </w:r>
      <w:proofErr w:type="gramStart"/>
      <w:r w:rsidRPr="005E752D">
        <w:rPr>
          <w:rFonts w:ascii="Arial" w:eastAsia="Times New Roman" w:hAnsi="Arial" w:cs="Arial"/>
          <w:color w:val="000000"/>
          <w:sz w:val="21"/>
          <w:szCs w:val="21"/>
          <w:vertAlign w:val="subscript"/>
        </w:rPr>
        <w:t>m</w:t>
      </w:r>
      <w:proofErr w:type="gramEnd"/>
      <w:r w:rsidRPr="005E752D">
        <w:rPr>
          <w:rFonts w:ascii="Arial" w:eastAsia="Times New Roman" w:hAnsi="Arial" w:cs="Arial"/>
          <w:color w:val="000000"/>
          <w:sz w:val="21"/>
          <w:szCs w:val="21"/>
          <w:vertAlign w:val="subscript"/>
        </w:rPr>
        <w:t>ах</w:t>
      </w:r>
      <w:proofErr w:type="spellEnd"/>
      <w:r w:rsidRPr="005E752D">
        <w:rPr>
          <w:rFonts w:ascii="Arial" w:eastAsia="Times New Roman" w:hAnsi="Arial" w:cs="Arial"/>
          <w:color w:val="000000"/>
          <w:sz w:val="21"/>
          <w:szCs w:val="21"/>
        </w:rPr>
        <w:t> = 0,2 – 0,5. Для определения времени потерь взамен графика </w:t>
      </w:r>
      <w:proofErr w:type="spellStart"/>
      <w:r w:rsidRPr="005E752D">
        <w:rPr>
          <w:rFonts w:ascii="Times New Roman" w:eastAsia="Times New Roman" w:hAnsi="Times New Roman" w:cs="Times New Roman"/>
          <w:i/>
          <w:iCs/>
          <w:color w:val="000000"/>
          <w:sz w:val="26"/>
        </w:rPr>
        <w:t>τ</w:t>
      </w:r>
      <w:proofErr w:type="spellEnd"/>
      <w:r w:rsidRPr="005E752D">
        <w:rPr>
          <w:rFonts w:ascii="Arial" w:eastAsia="Times New Roman" w:hAnsi="Arial" w:cs="Arial"/>
          <w:color w:val="000000"/>
          <w:sz w:val="21"/>
          <w:szCs w:val="21"/>
        </w:rPr>
        <w:t> = </w:t>
      </w:r>
      <w:proofErr w:type="spellStart"/>
      <w:r w:rsidRPr="005E752D">
        <w:rPr>
          <w:rFonts w:ascii="Times New Roman" w:eastAsia="Times New Roman" w:hAnsi="Times New Roman" w:cs="Times New Roman"/>
          <w:i/>
          <w:iCs/>
          <w:color w:val="000000"/>
          <w:sz w:val="26"/>
        </w:rPr>
        <w:t>f</w:t>
      </w:r>
      <w:proofErr w:type="spellEnd"/>
      <w:r w:rsidRPr="005E752D">
        <w:rPr>
          <w:rFonts w:ascii="Arial" w:eastAsia="Times New Roman" w:hAnsi="Arial" w:cs="Arial"/>
          <w:color w:val="000000"/>
          <w:sz w:val="21"/>
          <w:szCs w:val="21"/>
        </w:rPr>
        <w:t>(</w:t>
      </w:r>
      <w:proofErr w:type="spellStart"/>
      <w:r w:rsidRPr="005E752D">
        <w:rPr>
          <w:rFonts w:ascii="Times New Roman" w:eastAsia="Times New Roman" w:hAnsi="Times New Roman" w:cs="Times New Roman"/>
          <w:i/>
          <w:iCs/>
          <w:color w:val="000000"/>
          <w:sz w:val="26"/>
        </w:rPr>
        <w:t>T</w:t>
      </w:r>
      <w:r w:rsidRPr="005E752D">
        <w:rPr>
          <w:rFonts w:ascii="Arial" w:eastAsia="Times New Roman" w:hAnsi="Arial" w:cs="Arial"/>
          <w:color w:val="000000"/>
          <w:sz w:val="21"/>
          <w:szCs w:val="21"/>
          <w:vertAlign w:val="subscript"/>
        </w:rPr>
        <w:t>max</w:t>
      </w:r>
      <w:proofErr w:type="spellEnd"/>
      <w:r w:rsidRPr="005E752D">
        <w:rPr>
          <w:rFonts w:ascii="Arial" w:eastAsia="Times New Roman" w:hAnsi="Arial" w:cs="Arial"/>
          <w:color w:val="000000"/>
          <w:sz w:val="21"/>
          <w:szCs w:val="21"/>
        </w:rPr>
        <w:t>) может быть использована формула:</w:t>
      </w:r>
    </w:p>
    <w:p w:rsidR="005E752D" w:rsidRPr="005E752D" w:rsidRDefault="005E752D" w:rsidP="005E752D">
      <w:pPr>
        <w:shd w:val="clear" w:color="auto" w:fill="FFFFFF"/>
        <w:spacing w:after="0" w:line="240" w:lineRule="auto"/>
        <w:jc w:val="center"/>
        <w:rPr>
          <w:rFonts w:ascii="Arial" w:eastAsia="Times New Roman" w:hAnsi="Arial" w:cs="Arial"/>
          <w:color w:val="000000"/>
          <w:sz w:val="21"/>
          <w:szCs w:val="21"/>
        </w:rPr>
      </w:pPr>
      <w:r w:rsidRPr="005E752D">
        <w:rPr>
          <w:rFonts w:ascii="Times New Roman" w:eastAsia="Times New Roman" w:hAnsi="Times New Roman" w:cs="Times New Roman"/>
          <w:i/>
          <w:iCs/>
          <w:color w:val="000000"/>
          <w:sz w:val="26"/>
        </w:rPr>
        <w:t>τ</w:t>
      </w:r>
      <w:r w:rsidRPr="005E752D">
        <w:rPr>
          <w:rFonts w:ascii="Arial" w:eastAsia="Times New Roman" w:hAnsi="Arial" w:cs="Arial"/>
          <w:color w:val="000000"/>
          <w:sz w:val="21"/>
          <w:szCs w:val="21"/>
        </w:rPr>
        <w:t> = (0,24 + </w:t>
      </w:r>
      <w:proofErr w:type="spellStart"/>
      <w:r w:rsidRPr="005E752D">
        <w:rPr>
          <w:rFonts w:ascii="Times New Roman" w:eastAsia="Times New Roman" w:hAnsi="Times New Roman" w:cs="Times New Roman"/>
          <w:i/>
          <w:iCs/>
          <w:color w:val="000000"/>
          <w:sz w:val="26"/>
        </w:rPr>
        <w:t>Т</w:t>
      </w:r>
      <w:proofErr w:type="gramStart"/>
      <w:r w:rsidRPr="005E752D">
        <w:rPr>
          <w:rFonts w:ascii="Arial" w:eastAsia="Times New Roman" w:hAnsi="Arial" w:cs="Arial"/>
          <w:color w:val="000000"/>
          <w:sz w:val="21"/>
          <w:szCs w:val="21"/>
          <w:vertAlign w:val="subscript"/>
        </w:rPr>
        <w:t>m</w:t>
      </w:r>
      <w:proofErr w:type="gramEnd"/>
      <w:r w:rsidRPr="005E752D">
        <w:rPr>
          <w:rFonts w:ascii="Arial" w:eastAsia="Times New Roman" w:hAnsi="Arial" w:cs="Arial"/>
          <w:color w:val="000000"/>
          <w:sz w:val="21"/>
          <w:szCs w:val="21"/>
          <w:vertAlign w:val="subscript"/>
        </w:rPr>
        <w:t>ах</w:t>
      </w:r>
      <w:proofErr w:type="spellEnd"/>
      <w:r w:rsidRPr="005E752D">
        <w:rPr>
          <w:rFonts w:ascii="Arial" w:eastAsia="Times New Roman" w:hAnsi="Arial" w:cs="Arial"/>
          <w:color w:val="000000"/>
          <w:sz w:val="21"/>
          <w:szCs w:val="21"/>
        </w:rPr>
        <w:t>·10</w:t>
      </w:r>
      <w:r w:rsidRPr="005E752D">
        <w:rPr>
          <w:rFonts w:ascii="Arial" w:eastAsia="Times New Roman" w:hAnsi="Arial" w:cs="Arial"/>
          <w:color w:val="000000"/>
          <w:sz w:val="21"/>
          <w:szCs w:val="21"/>
          <w:vertAlign w:val="superscript"/>
        </w:rPr>
        <w:t>-4</w:t>
      </w:r>
      <w:r w:rsidRPr="005E752D">
        <w:rPr>
          <w:rFonts w:ascii="Arial" w:eastAsia="Times New Roman" w:hAnsi="Arial" w:cs="Arial"/>
          <w:color w:val="000000"/>
          <w:sz w:val="21"/>
          <w:szCs w:val="21"/>
        </w:rPr>
        <w:t>)</w:t>
      </w:r>
      <w:r w:rsidRPr="005E752D">
        <w:rPr>
          <w:rFonts w:ascii="Arial" w:eastAsia="Times New Roman" w:hAnsi="Arial" w:cs="Arial"/>
          <w:color w:val="000000"/>
          <w:sz w:val="21"/>
          <w:szCs w:val="21"/>
          <w:vertAlign w:val="superscript"/>
        </w:rPr>
        <w:t>2</w:t>
      </w:r>
      <w:r w:rsidRPr="005E752D">
        <w:rPr>
          <w:rFonts w:ascii="Arial" w:eastAsia="Times New Roman" w:hAnsi="Arial" w:cs="Arial"/>
          <w:color w:val="000000"/>
          <w:sz w:val="21"/>
          <w:szCs w:val="21"/>
        </w:rPr>
        <w:t>·8760.</w:t>
      </w:r>
    </w:p>
    <w:p w:rsidR="005E752D" w:rsidRPr="005E752D" w:rsidRDefault="005E752D" w:rsidP="005E752D">
      <w:pPr>
        <w:shd w:val="clear" w:color="auto" w:fill="FFFFFF"/>
        <w:spacing w:after="100" w:line="240" w:lineRule="auto"/>
        <w:jc w:val="right"/>
        <w:rPr>
          <w:rFonts w:ascii="Arial" w:eastAsia="Times New Roman" w:hAnsi="Arial" w:cs="Arial"/>
          <w:color w:val="000000"/>
          <w:sz w:val="21"/>
          <w:szCs w:val="21"/>
        </w:rPr>
      </w:pPr>
      <w:r w:rsidRPr="005E752D">
        <w:rPr>
          <w:rFonts w:ascii="Arial" w:eastAsia="Times New Roman" w:hAnsi="Arial" w:cs="Arial"/>
          <w:color w:val="000000"/>
          <w:sz w:val="21"/>
          <w:szCs w:val="21"/>
        </w:rPr>
        <w:t>(2.28)</w:t>
      </w:r>
    </w:p>
    <w:p w:rsidR="005E752D" w:rsidRPr="005E752D" w:rsidRDefault="005E752D" w:rsidP="005E752D">
      <w:pPr>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5E752D">
        <w:rPr>
          <w:rFonts w:ascii="Arial" w:eastAsia="Times New Roman" w:hAnsi="Arial" w:cs="Arial"/>
          <w:color w:val="000000"/>
          <w:sz w:val="21"/>
          <w:szCs w:val="21"/>
        </w:rPr>
        <w:t>Вероятность аварийного простоя элемента сети равна:</w:t>
      </w:r>
    </w:p>
    <w:p w:rsidR="005E752D" w:rsidRDefault="002A42CA">
      <w:r>
        <w:rPr>
          <w:noProof/>
        </w:rPr>
        <w:drawing>
          <wp:inline distT="0" distB="0" distL="0" distR="0">
            <wp:extent cx="5940425" cy="1682189"/>
            <wp:effectExtent l="19050" t="0" r="3175"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40"/>
                    <a:srcRect/>
                    <a:stretch>
                      <a:fillRect/>
                    </a:stretch>
                  </pic:blipFill>
                  <pic:spPr bwMode="auto">
                    <a:xfrm>
                      <a:off x="0" y="0"/>
                      <a:ext cx="5940425" cy="1682189"/>
                    </a:xfrm>
                    <a:prstGeom prst="rect">
                      <a:avLst/>
                    </a:prstGeom>
                    <a:noFill/>
                    <a:ln w="9525">
                      <a:noFill/>
                      <a:miter lim="800000"/>
                      <a:headEnd/>
                      <a:tailEnd/>
                    </a:ln>
                  </pic:spPr>
                </pic:pic>
              </a:graphicData>
            </a:graphic>
          </wp:inline>
        </w:drawing>
      </w:r>
    </w:p>
    <w:p w:rsidR="002A42CA" w:rsidRDefault="002A42CA" w:rsidP="002A42CA">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y</w:t>
      </w:r>
      <w:r>
        <w:rPr>
          <w:rFonts w:ascii="Arial" w:hAnsi="Arial" w:cs="Arial"/>
          <w:color w:val="000000"/>
          <w:sz w:val="21"/>
          <w:szCs w:val="21"/>
          <w:vertAlign w:val="subscript"/>
        </w:rPr>
        <w:t>0</w:t>
      </w:r>
      <w:r>
        <w:rPr>
          <w:rFonts w:ascii="Arial" w:hAnsi="Arial" w:cs="Arial"/>
          <w:color w:val="000000"/>
          <w:sz w:val="21"/>
          <w:szCs w:val="21"/>
        </w:rPr>
        <w:t xml:space="preserve"> – ущерб от </w:t>
      </w:r>
      <w:proofErr w:type="spellStart"/>
      <w:r>
        <w:rPr>
          <w:rFonts w:ascii="Arial" w:hAnsi="Arial" w:cs="Arial"/>
          <w:color w:val="000000"/>
          <w:sz w:val="21"/>
          <w:szCs w:val="21"/>
        </w:rPr>
        <w:t>недоотпуска</w:t>
      </w:r>
      <w:proofErr w:type="spellEnd"/>
      <w:r>
        <w:rPr>
          <w:rFonts w:ascii="Arial" w:hAnsi="Arial" w:cs="Arial"/>
          <w:color w:val="000000"/>
          <w:sz w:val="21"/>
          <w:szCs w:val="21"/>
        </w:rPr>
        <w:t xml:space="preserve"> электроэнергии.</w:t>
      </w:r>
    </w:p>
    <w:p w:rsidR="002A42CA" w:rsidRDefault="002A42CA" w:rsidP="002A42CA">
      <w:pPr>
        <w:pStyle w:val="otstup"/>
        <w:ind w:left="150" w:right="150" w:firstLine="567"/>
        <w:jc w:val="both"/>
        <w:rPr>
          <w:rFonts w:ascii="Arial" w:hAnsi="Arial" w:cs="Arial"/>
          <w:color w:val="000000"/>
          <w:sz w:val="21"/>
          <w:szCs w:val="21"/>
        </w:rPr>
      </w:pPr>
      <w:r>
        <w:rPr>
          <w:rFonts w:ascii="Arial" w:hAnsi="Arial" w:cs="Arial"/>
          <w:color w:val="000000"/>
          <w:sz w:val="21"/>
          <w:szCs w:val="21"/>
        </w:rPr>
        <w:t>В результате анализа представленных вариантов выбирается вариант, имеющий минимум приведенных затрат.</w:t>
      </w:r>
    </w:p>
    <w:p w:rsidR="002A42CA" w:rsidRDefault="002A42CA" w:rsidP="002A42CA">
      <w:pPr>
        <w:pStyle w:val="otstup"/>
        <w:ind w:left="150" w:right="150" w:firstLine="567"/>
        <w:jc w:val="both"/>
        <w:rPr>
          <w:rFonts w:ascii="Arial" w:hAnsi="Arial" w:cs="Arial"/>
          <w:color w:val="000000"/>
          <w:sz w:val="21"/>
          <w:szCs w:val="21"/>
        </w:rPr>
      </w:pPr>
      <w:r>
        <w:rPr>
          <w:rFonts w:ascii="Arial" w:hAnsi="Arial" w:cs="Arial"/>
          <w:color w:val="000000"/>
          <w:sz w:val="21"/>
          <w:szCs w:val="21"/>
        </w:rPr>
        <w:lastRenderedPageBreak/>
        <w:t>Все результаты расчета представить в виде итоговой таблицы.</w:t>
      </w:r>
    </w:p>
    <w:p w:rsidR="002A42CA" w:rsidRDefault="002A42CA">
      <w:r>
        <w:rPr>
          <w:noProof/>
        </w:rPr>
        <w:drawing>
          <wp:inline distT="0" distB="0" distL="0" distR="0">
            <wp:extent cx="5940425" cy="2935857"/>
            <wp:effectExtent l="19050" t="0" r="3175"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41"/>
                    <a:srcRect/>
                    <a:stretch>
                      <a:fillRect/>
                    </a:stretch>
                  </pic:blipFill>
                  <pic:spPr bwMode="auto">
                    <a:xfrm>
                      <a:off x="0" y="0"/>
                      <a:ext cx="5940425" cy="2935857"/>
                    </a:xfrm>
                    <a:prstGeom prst="rect">
                      <a:avLst/>
                    </a:prstGeom>
                    <a:noFill/>
                    <a:ln w="9525">
                      <a:noFill/>
                      <a:miter lim="800000"/>
                      <a:headEnd/>
                      <a:tailEnd/>
                    </a:ln>
                  </pic:spPr>
                </pic:pic>
              </a:graphicData>
            </a:graphic>
          </wp:inline>
        </w:drawing>
      </w:r>
    </w:p>
    <w:p w:rsidR="002A42CA" w:rsidRDefault="002A42CA" w:rsidP="002A42CA">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3. Определение параметров установившихся режимов электрических сетей</w:t>
      </w:r>
    </w:p>
    <w:p w:rsidR="002A42CA" w:rsidRDefault="002A42CA" w:rsidP="002A42CA">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3.1. Общие положения</w:t>
      </w:r>
    </w:p>
    <w:p w:rsidR="002A42CA" w:rsidRDefault="002A42CA" w:rsidP="002A42C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Под установившимися режимами электрической сети понимаются длительные нормальные и послеаварийные режимы.</w:t>
      </w:r>
    </w:p>
    <w:p w:rsidR="002A42CA" w:rsidRDefault="002A42CA" w:rsidP="002A42C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Целью расчетов установившихся режимов является определение параметров режима и их анализ на соответствие допустимым значениям.</w:t>
      </w:r>
    </w:p>
    <w:p w:rsidR="002A42CA" w:rsidRDefault="002A42CA" w:rsidP="002A42C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Исходными данными для режима служат параметры сети: активные и реактивные мощности, потребляемые в узлах сети; напряжение в питающем узле сети. Расчеты режима электрической сети разделяются на ряд этапов:</w:t>
      </w:r>
    </w:p>
    <w:p w:rsidR="002A42CA" w:rsidRDefault="002A42CA" w:rsidP="002A42CA">
      <w:pPr>
        <w:numPr>
          <w:ilvl w:val="0"/>
          <w:numId w:val="1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определение параметров схемы замещения электрической сети;</w:t>
      </w:r>
    </w:p>
    <w:p w:rsidR="002A42CA" w:rsidRDefault="002A42CA" w:rsidP="002A42CA">
      <w:pPr>
        <w:numPr>
          <w:ilvl w:val="0"/>
          <w:numId w:val="1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расчет распределения мощностей по элементам сети;</w:t>
      </w:r>
    </w:p>
    <w:p w:rsidR="002A42CA" w:rsidRDefault="002A42CA" w:rsidP="002A42CA">
      <w:pPr>
        <w:numPr>
          <w:ilvl w:val="0"/>
          <w:numId w:val="1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расчет режима напряжений в узлах сети и выбор регулировочных ответвлений.</w:t>
      </w:r>
    </w:p>
    <w:p w:rsidR="002A42CA" w:rsidRDefault="002A42CA" w:rsidP="002A42CA">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3.2. Схема замещения электрической сети для расчета установившихся режимов</w:t>
      </w:r>
    </w:p>
    <w:p w:rsidR="002A42CA" w:rsidRDefault="002A42CA" w:rsidP="002A42C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Подготовка схемы замещения электрической сети предполагает выбор схемы замещения и расчет параметров схемы замещения.</w:t>
      </w:r>
    </w:p>
    <w:p w:rsidR="002A42CA" w:rsidRDefault="002A42CA" w:rsidP="002A42C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Воздушные линии электропередачи до 400 км при напряжении </w:t>
      </w:r>
      <w:proofErr w:type="spellStart"/>
      <w:proofErr w:type="gramStart"/>
      <w:r>
        <w:rPr>
          <w:rStyle w:val="form"/>
          <w:rFonts w:eastAsiaTheme="majorEastAsia"/>
          <w:i/>
          <w:iCs/>
          <w:color w:val="000000"/>
        </w:rPr>
        <w:t>U</w:t>
      </w:r>
      <w:proofErr w:type="gramEnd"/>
      <w:r>
        <w:rPr>
          <w:rStyle w:val="form"/>
          <w:rFonts w:eastAsiaTheme="majorEastAsia"/>
          <w:i/>
          <w:iCs/>
          <w:color w:val="000000"/>
          <w:vertAlign w:val="subscript"/>
        </w:rPr>
        <w:t>ном</w:t>
      </w:r>
      <w:proofErr w:type="spellEnd"/>
      <w:r>
        <w:rPr>
          <w:rFonts w:ascii="Arial" w:hAnsi="Arial" w:cs="Arial"/>
          <w:color w:val="000000"/>
          <w:sz w:val="21"/>
          <w:szCs w:val="21"/>
        </w:rPr>
        <w:t> = 110 – 220 кВ представляются на рисунке 3.1, а П-образной схемой замещения, параметры которой определяются:</w:t>
      </w:r>
    </w:p>
    <w:p w:rsidR="002A42CA" w:rsidRDefault="002A42CA">
      <w:r>
        <w:rPr>
          <w:noProof/>
        </w:rPr>
        <w:lastRenderedPageBreak/>
        <w:drawing>
          <wp:inline distT="0" distB="0" distL="0" distR="0">
            <wp:extent cx="5562600" cy="819150"/>
            <wp:effectExtent l="1905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42"/>
                    <a:srcRect/>
                    <a:stretch>
                      <a:fillRect/>
                    </a:stretch>
                  </pic:blipFill>
                  <pic:spPr bwMode="auto">
                    <a:xfrm>
                      <a:off x="0" y="0"/>
                      <a:ext cx="5562600" cy="819150"/>
                    </a:xfrm>
                    <a:prstGeom prst="rect">
                      <a:avLst/>
                    </a:prstGeom>
                    <a:noFill/>
                    <a:ln w="9525">
                      <a:noFill/>
                      <a:miter lim="800000"/>
                      <a:headEnd/>
                      <a:tailEnd/>
                    </a:ln>
                  </pic:spPr>
                </pic:pic>
              </a:graphicData>
            </a:graphic>
          </wp:inline>
        </w:drawing>
      </w:r>
    </w:p>
    <w:p w:rsidR="002A42CA" w:rsidRDefault="002A42CA" w:rsidP="002A42CA">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R</w:t>
      </w:r>
      <w:r>
        <w:rPr>
          <w:rFonts w:ascii="Arial" w:hAnsi="Arial" w:cs="Arial"/>
          <w:color w:val="000000"/>
          <w:sz w:val="21"/>
          <w:szCs w:val="21"/>
        </w:rPr>
        <w:t>, </w:t>
      </w:r>
      <w:proofErr w:type="spellStart"/>
      <w:r>
        <w:rPr>
          <w:rStyle w:val="form"/>
          <w:i/>
          <w:iCs/>
          <w:color w:val="000000"/>
          <w:sz w:val="26"/>
          <w:szCs w:val="26"/>
        </w:rPr>
        <w:t>x</w:t>
      </w:r>
      <w:proofErr w:type="spellEnd"/>
      <w:r>
        <w:rPr>
          <w:rFonts w:ascii="Arial" w:hAnsi="Arial" w:cs="Arial"/>
          <w:color w:val="000000"/>
          <w:sz w:val="21"/>
          <w:szCs w:val="21"/>
        </w:rPr>
        <w:t>, </w:t>
      </w:r>
      <w:r>
        <w:rPr>
          <w:rStyle w:val="form"/>
          <w:i/>
          <w:iCs/>
          <w:color w:val="000000"/>
          <w:sz w:val="26"/>
          <w:szCs w:val="26"/>
        </w:rPr>
        <w:t>B</w:t>
      </w:r>
      <w:r>
        <w:rPr>
          <w:rFonts w:ascii="Arial" w:hAnsi="Arial" w:cs="Arial"/>
          <w:color w:val="000000"/>
          <w:sz w:val="21"/>
          <w:szCs w:val="21"/>
        </w:rPr>
        <w:t> – активные и индуктивные сопротивления, Ом и емкостная проводимость линии;</w:t>
      </w:r>
    </w:p>
    <w:p w:rsidR="002A42CA" w:rsidRDefault="002A42CA" w:rsidP="002A42CA">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r</w:t>
      </w:r>
      <w:r>
        <w:rPr>
          <w:rFonts w:ascii="Arial" w:hAnsi="Arial" w:cs="Arial"/>
          <w:color w:val="000000"/>
          <w:sz w:val="21"/>
          <w:szCs w:val="21"/>
          <w:vertAlign w:val="subscript"/>
        </w:rPr>
        <w:t>0</w:t>
      </w:r>
      <w:r>
        <w:rPr>
          <w:rFonts w:ascii="Arial" w:hAnsi="Arial" w:cs="Arial"/>
          <w:color w:val="000000"/>
          <w:sz w:val="21"/>
          <w:szCs w:val="21"/>
        </w:rPr>
        <w:t>, </w:t>
      </w:r>
      <w:r>
        <w:rPr>
          <w:rStyle w:val="form"/>
          <w:i/>
          <w:iCs/>
          <w:color w:val="000000"/>
          <w:sz w:val="26"/>
          <w:szCs w:val="26"/>
        </w:rPr>
        <w:t>x</w:t>
      </w:r>
      <w:r>
        <w:rPr>
          <w:rFonts w:ascii="Arial" w:hAnsi="Arial" w:cs="Arial"/>
          <w:color w:val="000000"/>
          <w:sz w:val="21"/>
          <w:szCs w:val="21"/>
          <w:vertAlign w:val="subscript"/>
        </w:rPr>
        <w:t>0</w:t>
      </w:r>
      <w:r>
        <w:rPr>
          <w:rFonts w:ascii="Arial" w:hAnsi="Arial" w:cs="Arial"/>
          <w:color w:val="000000"/>
          <w:sz w:val="21"/>
          <w:szCs w:val="21"/>
        </w:rPr>
        <w:t>, </w:t>
      </w:r>
      <w:r>
        <w:rPr>
          <w:rStyle w:val="form"/>
          <w:i/>
          <w:iCs/>
          <w:color w:val="000000"/>
          <w:sz w:val="26"/>
          <w:szCs w:val="26"/>
        </w:rPr>
        <w:t>b</w:t>
      </w:r>
      <w:r>
        <w:rPr>
          <w:rFonts w:ascii="Arial" w:hAnsi="Arial" w:cs="Arial"/>
          <w:color w:val="000000"/>
          <w:sz w:val="21"/>
          <w:szCs w:val="21"/>
          <w:vertAlign w:val="subscript"/>
        </w:rPr>
        <w:t>0</w:t>
      </w:r>
      <w:r>
        <w:rPr>
          <w:rFonts w:ascii="Arial" w:hAnsi="Arial" w:cs="Arial"/>
          <w:color w:val="000000"/>
          <w:sz w:val="21"/>
          <w:szCs w:val="21"/>
        </w:rPr>
        <w:t> – погонные активные и индуктивные сопротивления, Ом/</w:t>
      </w:r>
      <w:proofErr w:type="gramStart"/>
      <w:r>
        <w:rPr>
          <w:rFonts w:ascii="Arial" w:hAnsi="Arial" w:cs="Arial"/>
          <w:color w:val="000000"/>
          <w:sz w:val="21"/>
          <w:szCs w:val="21"/>
        </w:rPr>
        <w:t>км</w:t>
      </w:r>
      <w:proofErr w:type="gramEnd"/>
      <w:r>
        <w:rPr>
          <w:rFonts w:ascii="Arial" w:hAnsi="Arial" w:cs="Arial"/>
          <w:color w:val="000000"/>
          <w:sz w:val="21"/>
          <w:szCs w:val="21"/>
        </w:rPr>
        <w:t xml:space="preserve"> и емкостная проводимость линии Ом/км;</w:t>
      </w:r>
    </w:p>
    <w:p w:rsidR="002A42CA" w:rsidRDefault="002A42CA" w:rsidP="002A42CA">
      <w:pPr>
        <w:pStyle w:val="gde"/>
        <w:spacing w:before="0" w:beforeAutospacing="0" w:after="0" w:afterAutospacing="0"/>
        <w:ind w:left="150" w:right="150" w:firstLine="397"/>
        <w:jc w:val="both"/>
        <w:rPr>
          <w:rFonts w:ascii="Arial" w:hAnsi="Arial" w:cs="Arial"/>
          <w:color w:val="000000"/>
          <w:sz w:val="21"/>
          <w:szCs w:val="21"/>
        </w:rPr>
      </w:pPr>
      <w:proofErr w:type="spellStart"/>
      <w:r>
        <w:rPr>
          <w:rStyle w:val="form"/>
          <w:i/>
          <w:iCs/>
          <w:color w:val="000000"/>
          <w:sz w:val="26"/>
          <w:szCs w:val="26"/>
        </w:rPr>
        <w:t>l</w:t>
      </w:r>
      <w:proofErr w:type="spellEnd"/>
      <w:r>
        <w:rPr>
          <w:rFonts w:ascii="Arial" w:hAnsi="Arial" w:cs="Arial"/>
          <w:color w:val="000000"/>
          <w:sz w:val="21"/>
          <w:szCs w:val="21"/>
        </w:rPr>
        <w:t xml:space="preserve"> – длина линии, </w:t>
      </w:r>
      <w:proofErr w:type="gramStart"/>
      <w:r>
        <w:rPr>
          <w:rFonts w:ascii="Arial" w:hAnsi="Arial" w:cs="Arial"/>
          <w:color w:val="000000"/>
          <w:sz w:val="21"/>
          <w:szCs w:val="21"/>
        </w:rPr>
        <w:t>км</w:t>
      </w:r>
      <w:proofErr w:type="gramEnd"/>
      <w:r>
        <w:rPr>
          <w:rFonts w:ascii="Arial" w:hAnsi="Arial" w:cs="Arial"/>
          <w:color w:val="000000"/>
          <w:sz w:val="21"/>
          <w:szCs w:val="21"/>
        </w:rPr>
        <w:t>.</w:t>
      </w:r>
    </w:p>
    <w:p w:rsidR="002A42CA" w:rsidRDefault="002A42CA" w:rsidP="002A42CA">
      <w:pPr>
        <w:pStyle w:val="otstup"/>
        <w:ind w:left="150" w:right="150" w:firstLine="567"/>
        <w:jc w:val="both"/>
        <w:rPr>
          <w:rFonts w:ascii="Arial" w:hAnsi="Arial" w:cs="Arial"/>
          <w:color w:val="000000"/>
          <w:sz w:val="21"/>
          <w:szCs w:val="21"/>
        </w:rPr>
      </w:pPr>
      <w:r>
        <w:rPr>
          <w:rFonts w:ascii="Arial" w:hAnsi="Arial" w:cs="Arial"/>
          <w:color w:val="000000"/>
          <w:sz w:val="21"/>
          <w:szCs w:val="21"/>
        </w:rPr>
        <w:t>Расчетные параметры </w:t>
      </w:r>
      <w:r>
        <w:rPr>
          <w:rStyle w:val="form"/>
          <w:i/>
          <w:iCs/>
          <w:color w:val="000000"/>
          <w:sz w:val="26"/>
          <w:szCs w:val="26"/>
        </w:rPr>
        <w:t>r</w:t>
      </w:r>
      <w:r>
        <w:rPr>
          <w:rFonts w:ascii="Arial" w:hAnsi="Arial" w:cs="Arial"/>
          <w:color w:val="000000"/>
          <w:sz w:val="21"/>
          <w:szCs w:val="21"/>
          <w:vertAlign w:val="subscript"/>
        </w:rPr>
        <w:t>0</w:t>
      </w:r>
      <w:r>
        <w:rPr>
          <w:rFonts w:ascii="Arial" w:hAnsi="Arial" w:cs="Arial"/>
          <w:color w:val="000000"/>
          <w:sz w:val="21"/>
          <w:szCs w:val="21"/>
        </w:rPr>
        <w:t>, </w:t>
      </w:r>
      <w:r>
        <w:rPr>
          <w:rStyle w:val="form"/>
          <w:i/>
          <w:iCs/>
          <w:color w:val="000000"/>
          <w:sz w:val="26"/>
          <w:szCs w:val="26"/>
        </w:rPr>
        <w:t>x</w:t>
      </w:r>
      <w:r>
        <w:rPr>
          <w:rFonts w:ascii="Arial" w:hAnsi="Arial" w:cs="Arial"/>
          <w:color w:val="000000"/>
          <w:sz w:val="21"/>
          <w:szCs w:val="21"/>
          <w:vertAlign w:val="subscript"/>
        </w:rPr>
        <w:t>0</w:t>
      </w:r>
      <w:r>
        <w:rPr>
          <w:rFonts w:ascii="Arial" w:hAnsi="Arial" w:cs="Arial"/>
          <w:color w:val="000000"/>
          <w:sz w:val="21"/>
          <w:szCs w:val="21"/>
        </w:rPr>
        <w:t>, </w:t>
      </w:r>
      <w:r>
        <w:rPr>
          <w:rStyle w:val="form"/>
          <w:i/>
          <w:iCs/>
          <w:color w:val="000000"/>
          <w:sz w:val="26"/>
          <w:szCs w:val="26"/>
        </w:rPr>
        <w:t>b</w:t>
      </w:r>
      <w:r>
        <w:rPr>
          <w:rFonts w:ascii="Arial" w:hAnsi="Arial" w:cs="Arial"/>
          <w:color w:val="000000"/>
          <w:sz w:val="21"/>
          <w:szCs w:val="21"/>
          <w:vertAlign w:val="subscript"/>
        </w:rPr>
        <w:t>0</w:t>
      </w:r>
      <w:r>
        <w:rPr>
          <w:rFonts w:ascii="Arial" w:hAnsi="Arial" w:cs="Arial"/>
          <w:color w:val="000000"/>
          <w:sz w:val="21"/>
          <w:szCs w:val="21"/>
        </w:rPr>
        <w:t> принимаются по справочным данным проводов.</w:t>
      </w:r>
    </w:p>
    <w:p w:rsidR="002A42CA" w:rsidRDefault="002A42CA" w:rsidP="002A42CA">
      <w:pPr>
        <w:pStyle w:val="otstup"/>
        <w:ind w:left="150" w:right="150" w:firstLine="567"/>
        <w:jc w:val="both"/>
        <w:rPr>
          <w:rFonts w:ascii="Arial" w:hAnsi="Arial" w:cs="Arial"/>
          <w:color w:val="000000"/>
          <w:sz w:val="21"/>
          <w:szCs w:val="21"/>
        </w:rPr>
      </w:pPr>
      <w:proofErr w:type="spellStart"/>
      <w:r>
        <w:rPr>
          <w:rFonts w:ascii="Arial" w:hAnsi="Arial" w:cs="Arial"/>
          <w:color w:val="000000"/>
          <w:sz w:val="21"/>
          <w:szCs w:val="21"/>
        </w:rPr>
        <w:t>Двухобмоточные</w:t>
      </w:r>
      <w:proofErr w:type="spellEnd"/>
      <w:r>
        <w:rPr>
          <w:rFonts w:ascii="Arial" w:hAnsi="Arial" w:cs="Arial"/>
          <w:color w:val="000000"/>
          <w:sz w:val="21"/>
          <w:szCs w:val="21"/>
        </w:rPr>
        <w:t xml:space="preserve"> трансформаторы при расчете режима представляются Г-образной схемой замещения (</w:t>
      </w:r>
      <w:proofErr w:type="gramStart"/>
      <w:r>
        <w:rPr>
          <w:rFonts w:ascii="Arial" w:hAnsi="Arial" w:cs="Arial"/>
          <w:color w:val="000000"/>
          <w:sz w:val="21"/>
          <w:szCs w:val="21"/>
        </w:rPr>
        <w:t>см</w:t>
      </w:r>
      <w:proofErr w:type="gramEnd"/>
      <w:r>
        <w:rPr>
          <w:rFonts w:ascii="Arial" w:hAnsi="Arial" w:cs="Arial"/>
          <w:color w:val="000000"/>
          <w:sz w:val="21"/>
          <w:szCs w:val="21"/>
        </w:rPr>
        <w:t>. рисунок 3.2), параметры которой определяются по выражениям:</w:t>
      </w:r>
    </w:p>
    <w:p w:rsidR="002A42CA" w:rsidRDefault="002A42CA">
      <w:r>
        <w:rPr>
          <w:noProof/>
        </w:rPr>
        <w:drawing>
          <wp:inline distT="0" distB="0" distL="0" distR="0">
            <wp:extent cx="5940425" cy="1282172"/>
            <wp:effectExtent l="19050" t="0" r="3175"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3"/>
                    <a:srcRect/>
                    <a:stretch>
                      <a:fillRect/>
                    </a:stretch>
                  </pic:blipFill>
                  <pic:spPr bwMode="auto">
                    <a:xfrm>
                      <a:off x="0" y="0"/>
                      <a:ext cx="5940425" cy="1282172"/>
                    </a:xfrm>
                    <a:prstGeom prst="rect">
                      <a:avLst/>
                    </a:prstGeom>
                    <a:noFill/>
                    <a:ln w="9525">
                      <a:noFill/>
                      <a:miter lim="800000"/>
                      <a:headEnd/>
                      <a:tailEnd/>
                    </a:ln>
                  </pic:spPr>
                </pic:pic>
              </a:graphicData>
            </a:graphic>
          </wp:inline>
        </w:drawing>
      </w:r>
    </w:p>
    <w:p w:rsidR="002A42CA" w:rsidRDefault="002A42CA" w:rsidP="002A42CA">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spellStart"/>
      <w:proofErr w:type="gramStart"/>
      <w:r>
        <w:rPr>
          <w:rStyle w:val="form"/>
          <w:i/>
          <w:iCs/>
          <w:color w:val="000000"/>
          <w:sz w:val="26"/>
          <w:szCs w:val="26"/>
        </w:rPr>
        <w:t>S</w:t>
      </w:r>
      <w:proofErr w:type="gramEnd"/>
      <w:r>
        <w:rPr>
          <w:rStyle w:val="form"/>
          <w:i/>
          <w:iCs/>
          <w:color w:val="000000"/>
          <w:sz w:val="26"/>
          <w:szCs w:val="26"/>
          <w:vertAlign w:val="subscript"/>
        </w:rPr>
        <w:t>ном</w:t>
      </w:r>
      <w:proofErr w:type="spellEnd"/>
      <w:r>
        <w:rPr>
          <w:rFonts w:ascii="Arial" w:hAnsi="Arial" w:cs="Arial"/>
          <w:color w:val="000000"/>
          <w:sz w:val="21"/>
          <w:szCs w:val="21"/>
        </w:rPr>
        <w:t>, </w:t>
      </w:r>
      <w:proofErr w:type="spellStart"/>
      <w:r>
        <w:rPr>
          <w:rStyle w:val="form"/>
          <w:i/>
          <w:iCs/>
          <w:color w:val="000000"/>
          <w:sz w:val="26"/>
          <w:szCs w:val="26"/>
        </w:rPr>
        <w:t>U</w:t>
      </w:r>
      <w:r>
        <w:rPr>
          <w:rStyle w:val="form"/>
          <w:i/>
          <w:iCs/>
          <w:color w:val="000000"/>
          <w:sz w:val="26"/>
          <w:szCs w:val="26"/>
          <w:vertAlign w:val="subscript"/>
        </w:rPr>
        <w:t>ном</w:t>
      </w:r>
      <w:proofErr w:type="spellEnd"/>
      <w:r>
        <w:rPr>
          <w:rFonts w:ascii="Arial" w:hAnsi="Arial" w:cs="Arial"/>
          <w:color w:val="000000"/>
          <w:sz w:val="21"/>
          <w:szCs w:val="21"/>
        </w:rPr>
        <w:t> – номинальная мощность и напряжение обмотки высокого напряжения, кВ;</w:t>
      </w:r>
    </w:p>
    <w:p w:rsidR="002A42CA" w:rsidRDefault="002A42CA" w:rsidP="002A42CA">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U</w:t>
      </w:r>
      <w:r>
        <w:rPr>
          <w:rStyle w:val="form"/>
          <w:i/>
          <w:iCs/>
          <w:color w:val="000000"/>
          <w:sz w:val="26"/>
          <w:szCs w:val="26"/>
          <w:vertAlign w:val="subscript"/>
        </w:rPr>
        <w:t>К</w:t>
      </w:r>
      <w:r>
        <w:rPr>
          <w:rFonts w:ascii="Arial" w:hAnsi="Arial" w:cs="Arial"/>
          <w:color w:val="000000"/>
          <w:sz w:val="21"/>
          <w:szCs w:val="21"/>
        </w:rPr>
        <w:t>, </w:t>
      </w:r>
      <w:r>
        <w:rPr>
          <w:rStyle w:val="form"/>
          <w:i/>
          <w:iCs/>
          <w:color w:val="000000"/>
          <w:sz w:val="26"/>
          <w:szCs w:val="26"/>
        </w:rPr>
        <w:t>I</w:t>
      </w:r>
      <w:r>
        <w:rPr>
          <w:rStyle w:val="form"/>
          <w:i/>
          <w:iCs/>
          <w:color w:val="000000"/>
          <w:sz w:val="26"/>
          <w:szCs w:val="26"/>
          <w:vertAlign w:val="subscript"/>
        </w:rPr>
        <w:t>X</w:t>
      </w:r>
      <w:r>
        <w:rPr>
          <w:rFonts w:ascii="Arial" w:hAnsi="Arial" w:cs="Arial"/>
          <w:color w:val="000000"/>
          <w:sz w:val="21"/>
          <w:szCs w:val="21"/>
        </w:rPr>
        <w:t> – напряжение короткого замыкания и ток холостого хода трансформатора</w:t>
      </w:r>
      <w:proofErr w:type="gramStart"/>
      <w:r>
        <w:rPr>
          <w:rFonts w:ascii="Arial" w:hAnsi="Arial" w:cs="Arial"/>
          <w:color w:val="000000"/>
          <w:sz w:val="21"/>
          <w:szCs w:val="21"/>
        </w:rPr>
        <w:t>, %;</w:t>
      </w:r>
      <w:proofErr w:type="gramEnd"/>
    </w:p>
    <w:p w:rsidR="002A42CA" w:rsidRDefault="002A42CA" w:rsidP="002A42CA">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ΔР</w:t>
      </w:r>
      <w:r>
        <w:rPr>
          <w:rStyle w:val="form"/>
          <w:i/>
          <w:iCs/>
          <w:color w:val="000000"/>
          <w:sz w:val="26"/>
          <w:szCs w:val="26"/>
          <w:vertAlign w:val="subscript"/>
        </w:rPr>
        <w:t>К</w:t>
      </w:r>
      <w:r>
        <w:rPr>
          <w:rFonts w:ascii="Arial" w:hAnsi="Arial" w:cs="Arial"/>
          <w:color w:val="000000"/>
          <w:sz w:val="21"/>
          <w:szCs w:val="21"/>
        </w:rPr>
        <w:t>, </w:t>
      </w:r>
      <w:r>
        <w:rPr>
          <w:rStyle w:val="form"/>
          <w:i/>
          <w:iCs/>
          <w:color w:val="000000"/>
          <w:sz w:val="26"/>
          <w:szCs w:val="26"/>
        </w:rPr>
        <w:t>ΔР</w:t>
      </w:r>
      <w:proofErr w:type="gramStart"/>
      <w:r>
        <w:rPr>
          <w:rStyle w:val="form"/>
          <w:i/>
          <w:iCs/>
          <w:color w:val="000000"/>
          <w:sz w:val="26"/>
          <w:szCs w:val="26"/>
          <w:vertAlign w:val="subscript"/>
        </w:rPr>
        <w:t>X</w:t>
      </w:r>
      <w:proofErr w:type="gramEnd"/>
      <w:r>
        <w:rPr>
          <w:rFonts w:ascii="Arial" w:hAnsi="Arial" w:cs="Arial"/>
          <w:color w:val="000000"/>
          <w:sz w:val="21"/>
          <w:szCs w:val="21"/>
        </w:rPr>
        <w:t> – потери активной мощности короткого замыкания и холостого хода, МВт;</w:t>
      </w:r>
    </w:p>
    <w:p w:rsidR="002A42CA" w:rsidRDefault="002A42CA" w:rsidP="002A42CA">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R</w:t>
      </w:r>
      <w:r>
        <w:rPr>
          <w:rStyle w:val="form"/>
          <w:i/>
          <w:iCs/>
          <w:color w:val="000000"/>
          <w:sz w:val="26"/>
          <w:szCs w:val="26"/>
          <w:vertAlign w:val="subscript"/>
        </w:rPr>
        <w:t>T</w:t>
      </w:r>
      <w:r>
        <w:rPr>
          <w:rFonts w:ascii="Arial" w:hAnsi="Arial" w:cs="Arial"/>
          <w:color w:val="000000"/>
          <w:sz w:val="21"/>
          <w:szCs w:val="21"/>
        </w:rPr>
        <w:t>, </w:t>
      </w:r>
      <w:r>
        <w:rPr>
          <w:rStyle w:val="form"/>
          <w:i/>
          <w:iCs/>
          <w:color w:val="000000"/>
          <w:sz w:val="26"/>
          <w:szCs w:val="26"/>
        </w:rPr>
        <w:t>X</w:t>
      </w:r>
      <w:r>
        <w:rPr>
          <w:rStyle w:val="form"/>
          <w:i/>
          <w:iCs/>
          <w:color w:val="000000"/>
          <w:sz w:val="26"/>
          <w:szCs w:val="26"/>
          <w:vertAlign w:val="subscript"/>
        </w:rPr>
        <w:t>T</w:t>
      </w:r>
      <w:r>
        <w:rPr>
          <w:rFonts w:ascii="Arial" w:hAnsi="Arial" w:cs="Arial"/>
          <w:color w:val="000000"/>
          <w:sz w:val="21"/>
          <w:szCs w:val="21"/>
        </w:rPr>
        <w:t> – активное и индуктивное сопротивления, Ом;</w:t>
      </w:r>
    </w:p>
    <w:p w:rsidR="002A42CA" w:rsidRDefault="002A42CA" w:rsidP="002A42CA">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G</w:t>
      </w:r>
      <w:r>
        <w:rPr>
          <w:rStyle w:val="form"/>
          <w:i/>
          <w:iCs/>
          <w:color w:val="000000"/>
          <w:sz w:val="26"/>
          <w:szCs w:val="26"/>
          <w:vertAlign w:val="subscript"/>
        </w:rPr>
        <w:t>T</w:t>
      </w:r>
      <w:r>
        <w:rPr>
          <w:rFonts w:ascii="Arial" w:hAnsi="Arial" w:cs="Arial"/>
          <w:color w:val="000000"/>
          <w:sz w:val="21"/>
          <w:szCs w:val="21"/>
        </w:rPr>
        <w:t>, </w:t>
      </w:r>
      <w:r>
        <w:rPr>
          <w:rStyle w:val="form"/>
          <w:i/>
          <w:iCs/>
          <w:color w:val="000000"/>
          <w:sz w:val="26"/>
          <w:szCs w:val="26"/>
        </w:rPr>
        <w:t>B</w:t>
      </w:r>
      <w:r>
        <w:rPr>
          <w:rStyle w:val="form"/>
          <w:i/>
          <w:iCs/>
          <w:color w:val="000000"/>
          <w:sz w:val="26"/>
          <w:szCs w:val="26"/>
          <w:vertAlign w:val="subscript"/>
        </w:rPr>
        <w:t>T</w:t>
      </w:r>
      <w:r>
        <w:rPr>
          <w:rFonts w:ascii="Arial" w:hAnsi="Arial" w:cs="Arial"/>
          <w:color w:val="000000"/>
          <w:sz w:val="21"/>
          <w:szCs w:val="21"/>
        </w:rPr>
        <w:t xml:space="preserve"> – активная и индуктивная проводимость, </w:t>
      </w:r>
      <w:proofErr w:type="gramStart"/>
      <w:r>
        <w:rPr>
          <w:rFonts w:ascii="Arial" w:hAnsi="Arial" w:cs="Arial"/>
          <w:color w:val="000000"/>
          <w:sz w:val="21"/>
          <w:szCs w:val="21"/>
        </w:rPr>
        <w:t>см</w:t>
      </w:r>
      <w:proofErr w:type="gramEnd"/>
      <w:r>
        <w:rPr>
          <w:rFonts w:ascii="Arial" w:hAnsi="Arial" w:cs="Arial"/>
          <w:color w:val="000000"/>
          <w:sz w:val="21"/>
          <w:szCs w:val="21"/>
        </w:rPr>
        <w:t>.</w:t>
      </w:r>
    </w:p>
    <w:p w:rsidR="002A42CA" w:rsidRDefault="002A42CA">
      <w:r>
        <w:rPr>
          <w:noProof/>
        </w:rPr>
        <w:drawing>
          <wp:inline distT="0" distB="0" distL="0" distR="0">
            <wp:extent cx="5162550" cy="2638425"/>
            <wp:effectExtent l="1905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44"/>
                    <a:srcRect/>
                    <a:stretch>
                      <a:fillRect/>
                    </a:stretch>
                  </pic:blipFill>
                  <pic:spPr bwMode="auto">
                    <a:xfrm>
                      <a:off x="0" y="0"/>
                      <a:ext cx="5162550" cy="2638425"/>
                    </a:xfrm>
                    <a:prstGeom prst="rect">
                      <a:avLst/>
                    </a:prstGeom>
                    <a:noFill/>
                    <a:ln w="9525">
                      <a:noFill/>
                      <a:miter lim="800000"/>
                      <a:headEnd/>
                      <a:tailEnd/>
                    </a:ln>
                  </pic:spPr>
                </pic:pic>
              </a:graphicData>
            </a:graphic>
          </wp:inline>
        </w:drawing>
      </w:r>
    </w:p>
    <w:p w:rsidR="002A42CA" w:rsidRDefault="002A42CA">
      <w:r>
        <w:rPr>
          <w:noProof/>
        </w:rPr>
        <w:lastRenderedPageBreak/>
        <w:drawing>
          <wp:inline distT="0" distB="0" distL="0" distR="0">
            <wp:extent cx="5940425" cy="2130872"/>
            <wp:effectExtent l="19050" t="0" r="3175"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45"/>
                    <a:srcRect/>
                    <a:stretch>
                      <a:fillRect/>
                    </a:stretch>
                  </pic:blipFill>
                  <pic:spPr bwMode="auto">
                    <a:xfrm>
                      <a:off x="0" y="0"/>
                      <a:ext cx="5940425" cy="2130872"/>
                    </a:xfrm>
                    <a:prstGeom prst="rect">
                      <a:avLst/>
                    </a:prstGeom>
                    <a:noFill/>
                    <a:ln w="9525">
                      <a:noFill/>
                      <a:miter lim="800000"/>
                      <a:headEnd/>
                      <a:tailEnd/>
                    </a:ln>
                  </pic:spPr>
                </pic:pic>
              </a:graphicData>
            </a:graphic>
          </wp:inline>
        </w:drawing>
      </w:r>
      <w:r>
        <w:rPr>
          <w:noProof/>
        </w:rPr>
        <w:drawing>
          <wp:inline distT="0" distB="0" distL="0" distR="0">
            <wp:extent cx="5457825" cy="1895475"/>
            <wp:effectExtent l="19050" t="0" r="9525"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46"/>
                    <a:srcRect/>
                    <a:stretch>
                      <a:fillRect/>
                    </a:stretch>
                  </pic:blipFill>
                  <pic:spPr bwMode="auto">
                    <a:xfrm>
                      <a:off x="0" y="0"/>
                      <a:ext cx="5457825" cy="1895475"/>
                    </a:xfrm>
                    <a:prstGeom prst="rect">
                      <a:avLst/>
                    </a:prstGeom>
                    <a:noFill/>
                    <a:ln w="9525">
                      <a:noFill/>
                      <a:miter lim="800000"/>
                      <a:headEnd/>
                      <a:tailEnd/>
                    </a:ln>
                  </pic:spPr>
                </pic:pic>
              </a:graphicData>
            </a:graphic>
          </wp:inline>
        </w:drawing>
      </w:r>
      <w:r>
        <w:rPr>
          <w:noProof/>
        </w:rPr>
        <w:drawing>
          <wp:inline distT="0" distB="0" distL="0" distR="0">
            <wp:extent cx="5940425" cy="1488194"/>
            <wp:effectExtent l="19050" t="0" r="3175"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47"/>
                    <a:srcRect/>
                    <a:stretch>
                      <a:fillRect/>
                    </a:stretch>
                  </pic:blipFill>
                  <pic:spPr bwMode="auto">
                    <a:xfrm>
                      <a:off x="0" y="0"/>
                      <a:ext cx="5940425" cy="1488194"/>
                    </a:xfrm>
                    <a:prstGeom prst="rect">
                      <a:avLst/>
                    </a:prstGeom>
                    <a:noFill/>
                    <a:ln w="9525">
                      <a:noFill/>
                      <a:miter lim="800000"/>
                      <a:headEnd/>
                      <a:tailEnd/>
                    </a:ln>
                  </pic:spPr>
                </pic:pic>
              </a:graphicData>
            </a:graphic>
          </wp:inline>
        </w:drawing>
      </w:r>
    </w:p>
    <w:p w:rsidR="002A42CA" w:rsidRDefault="002A42CA">
      <w:r>
        <w:rPr>
          <w:noProof/>
        </w:rPr>
        <w:lastRenderedPageBreak/>
        <w:drawing>
          <wp:inline distT="0" distB="0" distL="0" distR="0">
            <wp:extent cx="5940425" cy="2734087"/>
            <wp:effectExtent l="19050" t="0" r="3175"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48"/>
                    <a:srcRect/>
                    <a:stretch>
                      <a:fillRect/>
                    </a:stretch>
                  </pic:blipFill>
                  <pic:spPr bwMode="auto">
                    <a:xfrm>
                      <a:off x="0" y="0"/>
                      <a:ext cx="5940425" cy="2734087"/>
                    </a:xfrm>
                    <a:prstGeom prst="rect">
                      <a:avLst/>
                    </a:prstGeom>
                    <a:noFill/>
                    <a:ln w="9525">
                      <a:noFill/>
                      <a:miter lim="800000"/>
                      <a:headEnd/>
                      <a:tailEnd/>
                    </a:ln>
                  </pic:spPr>
                </pic:pic>
              </a:graphicData>
            </a:graphic>
          </wp:inline>
        </w:drawing>
      </w:r>
      <w:r>
        <w:rPr>
          <w:noProof/>
        </w:rPr>
        <w:drawing>
          <wp:inline distT="0" distB="0" distL="0" distR="0">
            <wp:extent cx="5940425" cy="2245543"/>
            <wp:effectExtent l="19050" t="0" r="3175"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49"/>
                    <a:srcRect/>
                    <a:stretch>
                      <a:fillRect/>
                    </a:stretch>
                  </pic:blipFill>
                  <pic:spPr bwMode="auto">
                    <a:xfrm>
                      <a:off x="0" y="0"/>
                      <a:ext cx="5940425" cy="2245543"/>
                    </a:xfrm>
                    <a:prstGeom prst="rect">
                      <a:avLst/>
                    </a:prstGeom>
                    <a:noFill/>
                    <a:ln w="9525">
                      <a:noFill/>
                      <a:miter lim="800000"/>
                      <a:headEnd/>
                      <a:tailEnd/>
                    </a:ln>
                  </pic:spPr>
                </pic:pic>
              </a:graphicData>
            </a:graphic>
          </wp:inline>
        </w:drawing>
      </w:r>
      <w:r>
        <w:rPr>
          <w:noProof/>
        </w:rPr>
        <w:drawing>
          <wp:inline distT="0" distB="0" distL="0" distR="0">
            <wp:extent cx="5940425" cy="1831165"/>
            <wp:effectExtent l="19050" t="0" r="3175"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50"/>
                    <a:srcRect/>
                    <a:stretch>
                      <a:fillRect/>
                    </a:stretch>
                  </pic:blipFill>
                  <pic:spPr bwMode="auto">
                    <a:xfrm>
                      <a:off x="0" y="0"/>
                      <a:ext cx="5940425" cy="1831165"/>
                    </a:xfrm>
                    <a:prstGeom prst="rect">
                      <a:avLst/>
                    </a:prstGeom>
                    <a:noFill/>
                    <a:ln w="9525">
                      <a:noFill/>
                      <a:miter lim="800000"/>
                      <a:headEnd/>
                      <a:tailEnd/>
                    </a:ln>
                  </pic:spPr>
                </pic:pic>
              </a:graphicData>
            </a:graphic>
          </wp:inline>
        </w:drawing>
      </w:r>
    </w:p>
    <w:p w:rsidR="002A42CA" w:rsidRDefault="002A42CA" w:rsidP="002A42CA">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3.4. Особенности расчета режимов замкнутых электрических сетей</w:t>
      </w:r>
    </w:p>
    <w:p w:rsidR="002A42CA" w:rsidRDefault="002A42CA" w:rsidP="002A42C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 режима кольцевой замкнутой сети следует начинать с приведения нагрузок непосредственно к узлам кольцевой сети. На втором этапе осуществляется расчет распределения мощностей на распределения мощностей на разомкнутых участках сети, примыкающих непосредственно к узлам кольцевой сети.</w:t>
      </w:r>
    </w:p>
    <w:p w:rsidR="002A42CA" w:rsidRDefault="002A42CA" w:rsidP="002A42C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 распределения мощностей по участкам кольцевой сети (</w:t>
      </w:r>
      <w:proofErr w:type="gramStart"/>
      <w:r>
        <w:rPr>
          <w:rFonts w:ascii="Arial" w:hAnsi="Arial" w:cs="Arial"/>
          <w:color w:val="000000"/>
          <w:sz w:val="21"/>
          <w:szCs w:val="21"/>
        </w:rPr>
        <w:t>см</w:t>
      </w:r>
      <w:proofErr w:type="gramEnd"/>
      <w:r>
        <w:rPr>
          <w:rFonts w:ascii="Arial" w:hAnsi="Arial" w:cs="Arial"/>
          <w:color w:val="000000"/>
          <w:sz w:val="21"/>
          <w:szCs w:val="21"/>
        </w:rPr>
        <w:t>. рисунок 3.4) осуществляется в два этапа. На первом этапе производиться расчет распределения мощностей в кольцевой сети без учета потерь мощности. При </w:t>
      </w:r>
      <w:proofErr w:type="spellStart"/>
      <w:proofErr w:type="gramStart"/>
      <w:r>
        <w:rPr>
          <w:rStyle w:val="form"/>
          <w:rFonts w:eastAsiaTheme="majorEastAsia"/>
          <w:i/>
          <w:iCs/>
          <w:color w:val="000000"/>
        </w:rPr>
        <w:t>п</w:t>
      </w:r>
      <w:proofErr w:type="spellEnd"/>
      <w:proofErr w:type="gramEnd"/>
      <w:r>
        <w:rPr>
          <w:rStyle w:val="form"/>
          <w:rFonts w:eastAsiaTheme="majorEastAsia"/>
          <w:i/>
          <w:iCs/>
          <w:color w:val="000000"/>
        </w:rPr>
        <w:t> </w:t>
      </w:r>
      <w:r>
        <w:rPr>
          <w:rFonts w:ascii="Arial" w:hAnsi="Arial" w:cs="Arial"/>
          <w:color w:val="000000"/>
          <w:sz w:val="21"/>
          <w:szCs w:val="21"/>
        </w:rPr>
        <w:t>узлов в кольцевой сети мощности головных участков сети находятся по формулам:</w:t>
      </w:r>
    </w:p>
    <w:p w:rsidR="002A42CA" w:rsidRDefault="002A42CA">
      <w:r>
        <w:rPr>
          <w:noProof/>
        </w:rPr>
        <w:lastRenderedPageBreak/>
        <w:drawing>
          <wp:inline distT="0" distB="0" distL="0" distR="0">
            <wp:extent cx="5324475" cy="2076450"/>
            <wp:effectExtent l="19050" t="0" r="9525"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51"/>
                    <a:srcRect/>
                    <a:stretch>
                      <a:fillRect/>
                    </a:stretch>
                  </pic:blipFill>
                  <pic:spPr bwMode="auto">
                    <a:xfrm>
                      <a:off x="0" y="0"/>
                      <a:ext cx="5324475" cy="2076450"/>
                    </a:xfrm>
                    <a:prstGeom prst="rect">
                      <a:avLst/>
                    </a:prstGeom>
                    <a:noFill/>
                    <a:ln w="9525">
                      <a:noFill/>
                      <a:miter lim="800000"/>
                      <a:headEnd/>
                      <a:tailEnd/>
                    </a:ln>
                  </pic:spPr>
                </pic:pic>
              </a:graphicData>
            </a:graphic>
          </wp:inline>
        </w:drawing>
      </w:r>
    </w:p>
    <w:p w:rsidR="002A42CA" w:rsidRDefault="002A42CA">
      <w:r>
        <w:rPr>
          <w:noProof/>
        </w:rPr>
        <w:drawing>
          <wp:inline distT="0" distB="0" distL="0" distR="0">
            <wp:extent cx="5940425" cy="1889291"/>
            <wp:effectExtent l="19050" t="0" r="3175"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52"/>
                    <a:srcRect/>
                    <a:stretch>
                      <a:fillRect/>
                    </a:stretch>
                  </pic:blipFill>
                  <pic:spPr bwMode="auto">
                    <a:xfrm>
                      <a:off x="0" y="0"/>
                      <a:ext cx="5940425" cy="1889291"/>
                    </a:xfrm>
                    <a:prstGeom prst="rect">
                      <a:avLst/>
                    </a:prstGeom>
                    <a:noFill/>
                    <a:ln w="9525">
                      <a:noFill/>
                      <a:miter lim="800000"/>
                      <a:headEnd/>
                      <a:tailEnd/>
                    </a:ln>
                  </pic:spPr>
                </pic:pic>
              </a:graphicData>
            </a:graphic>
          </wp:inline>
        </w:drawing>
      </w:r>
    </w:p>
    <w:p w:rsidR="002A42CA" w:rsidRDefault="002A42CA" w:rsidP="002A42CA">
      <w:pPr>
        <w:pStyle w:val="otstup"/>
        <w:ind w:left="150" w:right="150" w:firstLine="567"/>
        <w:jc w:val="both"/>
        <w:rPr>
          <w:rFonts w:ascii="Arial" w:hAnsi="Arial" w:cs="Arial"/>
          <w:color w:val="000000"/>
          <w:sz w:val="21"/>
          <w:szCs w:val="21"/>
        </w:rPr>
      </w:pPr>
      <w:r>
        <w:rPr>
          <w:rFonts w:ascii="Arial" w:hAnsi="Arial" w:cs="Arial"/>
          <w:color w:val="000000"/>
          <w:sz w:val="21"/>
          <w:szCs w:val="21"/>
        </w:rPr>
        <w:t xml:space="preserve">В результате расчетов распределения мощностей на первом этапе расчета кольцевой сети может быть найдена точка раздела мощностей, т.е. тот узел кольцевой сети, в который поступает мощность с обоих примыкающих к узлу участков, на рисунке 3.4, б точка раздела мощностей отмечена знаком </w:t>
      </w:r>
      <w:proofErr w:type="spellStart"/>
      <w:r>
        <w:rPr>
          <w:rFonts w:ascii="Arial" w:hAnsi="Arial" w:cs="Arial"/>
          <w:color w:val="000000"/>
          <w:sz w:val="21"/>
          <w:szCs w:val="21"/>
        </w:rPr>
        <w:t>↓</w:t>
      </w:r>
      <w:proofErr w:type="spellEnd"/>
      <w:r>
        <w:rPr>
          <w:rFonts w:ascii="Arial" w:hAnsi="Arial" w:cs="Arial"/>
          <w:color w:val="000000"/>
          <w:sz w:val="21"/>
          <w:szCs w:val="21"/>
        </w:rPr>
        <w:t>.</w:t>
      </w:r>
    </w:p>
    <w:p w:rsidR="002A42CA" w:rsidRDefault="002A42CA" w:rsidP="002A42CA">
      <w:pPr>
        <w:pStyle w:val="otstup"/>
        <w:ind w:left="150" w:right="150" w:firstLine="567"/>
        <w:jc w:val="both"/>
        <w:rPr>
          <w:rFonts w:ascii="Arial" w:hAnsi="Arial" w:cs="Arial"/>
          <w:color w:val="000000"/>
          <w:sz w:val="21"/>
          <w:szCs w:val="21"/>
        </w:rPr>
      </w:pPr>
      <w:r>
        <w:rPr>
          <w:rFonts w:ascii="Arial" w:hAnsi="Arial" w:cs="Arial"/>
          <w:color w:val="000000"/>
          <w:sz w:val="21"/>
          <w:szCs w:val="21"/>
        </w:rPr>
        <w:t>На втором этапе кольцевая сеть «разрезается» в точке раздела мощностей (</w:t>
      </w:r>
      <w:proofErr w:type="gramStart"/>
      <w:r>
        <w:rPr>
          <w:rFonts w:ascii="Arial" w:hAnsi="Arial" w:cs="Arial"/>
          <w:color w:val="000000"/>
          <w:sz w:val="21"/>
          <w:szCs w:val="21"/>
        </w:rPr>
        <w:t>см</w:t>
      </w:r>
      <w:proofErr w:type="gramEnd"/>
      <w:r>
        <w:rPr>
          <w:rFonts w:ascii="Arial" w:hAnsi="Arial" w:cs="Arial"/>
          <w:color w:val="000000"/>
          <w:sz w:val="21"/>
          <w:szCs w:val="21"/>
        </w:rPr>
        <w:t>. рисунок 3.4, в). Мощности в узле «разрезания» равны:</w:t>
      </w:r>
    </w:p>
    <w:p w:rsidR="002A42CA" w:rsidRDefault="002A42CA">
      <w:r>
        <w:rPr>
          <w:noProof/>
        </w:rPr>
        <w:drawing>
          <wp:inline distT="0" distB="0" distL="0" distR="0">
            <wp:extent cx="5324475" cy="485775"/>
            <wp:effectExtent l="19050" t="0" r="9525"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53"/>
                    <a:srcRect/>
                    <a:stretch>
                      <a:fillRect/>
                    </a:stretch>
                  </pic:blipFill>
                  <pic:spPr bwMode="auto">
                    <a:xfrm>
                      <a:off x="0" y="0"/>
                      <a:ext cx="5324475" cy="485775"/>
                    </a:xfrm>
                    <a:prstGeom prst="rect">
                      <a:avLst/>
                    </a:prstGeom>
                    <a:noFill/>
                    <a:ln w="9525">
                      <a:noFill/>
                      <a:miter lim="800000"/>
                      <a:headEnd/>
                      <a:tailEnd/>
                    </a:ln>
                  </pic:spPr>
                </pic:pic>
              </a:graphicData>
            </a:graphic>
          </wp:inline>
        </w:drawing>
      </w:r>
    </w:p>
    <w:p w:rsidR="002A42CA" w:rsidRDefault="002A42CA">
      <w:pPr>
        <w:rPr>
          <w:rFonts w:ascii="Arial" w:hAnsi="Arial" w:cs="Arial"/>
          <w:color w:val="000000"/>
          <w:sz w:val="21"/>
          <w:szCs w:val="21"/>
          <w:shd w:val="clear" w:color="auto" w:fill="FFFFFF"/>
        </w:rPr>
      </w:pPr>
      <w:r>
        <w:rPr>
          <w:rFonts w:ascii="Arial" w:hAnsi="Arial" w:cs="Arial"/>
          <w:color w:val="000000"/>
          <w:sz w:val="21"/>
          <w:szCs w:val="21"/>
          <w:shd w:val="clear" w:color="auto" w:fill="FFFFFF"/>
        </w:rPr>
        <w:t>Расчет распределения мощностей по участкам кольцевой сети с учетом потерь мощности осуществляется для каждой из «разрезанных» частей так же, как и для разомкнутых сетей.</w:t>
      </w:r>
    </w:p>
    <w:p w:rsidR="002A42CA" w:rsidRDefault="002A42CA">
      <w:r>
        <w:rPr>
          <w:noProof/>
        </w:rPr>
        <w:lastRenderedPageBreak/>
        <w:drawing>
          <wp:inline distT="0" distB="0" distL="0" distR="0">
            <wp:extent cx="5940425" cy="2709800"/>
            <wp:effectExtent l="19050" t="0" r="3175"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54"/>
                    <a:srcRect/>
                    <a:stretch>
                      <a:fillRect/>
                    </a:stretch>
                  </pic:blipFill>
                  <pic:spPr bwMode="auto">
                    <a:xfrm>
                      <a:off x="0" y="0"/>
                      <a:ext cx="5940425" cy="2709800"/>
                    </a:xfrm>
                    <a:prstGeom prst="rect">
                      <a:avLst/>
                    </a:prstGeom>
                    <a:noFill/>
                    <a:ln w="9525">
                      <a:noFill/>
                      <a:miter lim="800000"/>
                      <a:headEnd/>
                      <a:tailEnd/>
                    </a:ln>
                  </pic:spPr>
                </pic:pic>
              </a:graphicData>
            </a:graphic>
          </wp:inline>
        </w:drawing>
      </w:r>
    </w:p>
    <w:p w:rsidR="002A42CA" w:rsidRDefault="002A42CA" w:rsidP="002A42CA">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3.5. Выбор средств регулирования напряжения</w:t>
      </w:r>
    </w:p>
    <w:p w:rsidR="002A42CA" w:rsidRDefault="002A42CA" w:rsidP="002A42C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обеспечения требований, предъявляемых к качеству напряжения потребителей электроэнергии, значения напряжения в проектируемой сети должны быть в определенных пределах. Допустимый режим напряжения может быть обеспечен применением специальных устройств, позволяющих регулировать напряжение в равных точках сети.</w:t>
      </w:r>
    </w:p>
    <w:p w:rsidR="002A42CA" w:rsidRDefault="002A42CA" w:rsidP="002A42C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Регулирование напряжения может осуществляться на шинах источников питания и на шинах приемных подстанций.</w:t>
      </w:r>
    </w:p>
    <w:p w:rsidR="002A42CA" w:rsidRDefault="002A42CA" w:rsidP="002A42C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Устройство регулирования напряжения должно обеспечить поддержание на шинах вторичного напряжения подстанций, к которым присоединены распределительные сети в пределах 1,05 </w:t>
      </w:r>
      <w:proofErr w:type="spellStart"/>
      <w:proofErr w:type="gramStart"/>
      <w:r>
        <w:rPr>
          <w:rStyle w:val="form"/>
          <w:rFonts w:eastAsiaTheme="majorEastAsia"/>
          <w:i/>
          <w:iCs/>
          <w:color w:val="000000"/>
        </w:rPr>
        <w:t>U</w:t>
      </w:r>
      <w:proofErr w:type="gramEnd"/>
      <w:r>
        <w:rPr>
          <w:rStyle w:val="form"/>
          <w:rFonts w:eastAsiaTheme="majorEastAsia"/>
          <w:i/>
          <w:iCs/>
          <w:color w:val="000000"/>
          <w:vertAlign w:val="subscript"/>
        </w:rPr>
        <w:t>ном</w:t>
      </w:r>
      <w:proofErr w:type="spellEnd"/>
      <w:r>
        <w:rPr>
          <w:rFonts w:ascii="Arial" w:hAnsi="Arial" w:cs="Arial"/>
          <w:color w:val="000000"/>
          <w:sz w:val="21"/>
          <w:szCs w:val="21"/>
        </w:rPr>
        <w:t> в период максимальных нагрузок и не выше 1,0 </w:t>
      </w:r>
      <w:proofErr w:type="spellStart"/>
      <w:r>
        <w:rPr>
          <w:rStyle w:val="form"/>
          <w:rFonts w:eastAsiaTheme="majorEastAsia"/>
          <w:i/>
          <w:iCs/>
          <w:color w:val="000000"/>
        </w:rPr>
        <w:t>U</w:t>
      </w:r>
      <w:r>
        <w:rPr>
          <w:rStyle w:val="form"/>
          <w:rFonts w:eastAsiaTheme="majorEastAsia"/>
          <w:i/>
          <w:iCs/>
          <w:color w:val="000000"/>
          <w:vertAlign w:val="subscript"/>
        </w:rPr>
        <w:t>ном</w:t>
      </w:r>
      <w:proofErr w:type="spellEnd"/>
      <w:r>
        <w:rPr>
          <w:rFonts w:ascii="Arial" w:hAnsi="Arial" w:cs="Arial"/>
          <w:color w:val="000000"/>
          <w:sz w:val="21"/>
          <w:szCs w:val="21"/>
        </w:rPr>
        <w:t> в период минимальных нагрузок. В качестве основных средств регулирования напряжения при выполнении проекта принимаются трансформаторы с автоматическим переключением ответвлений под нагрузкой (трансформаторы с РПН).</w:t>
      </w:r>
    </w:p>
    <w:p w:rsidR="002A42CA" w:rsidRDefault="002A42CA" w:rsidP="002A42C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Выбор ответвлений на стороне высшего напряжения </w:t>
      </w:r>
      <w:proofErr w:type="spellStart"/>
      <w:r>
        <w:rPr>
          <w:rFonts w:ascii="Arial" w:hAnsi="Arial" w:cs="Arial"/>
          <w:color w:val="000000"/>
          <w:sz w:val="21"/>
          <w:szCs w:val="21"/>
        </w:rPr>
        <w:t>двухобмоточных</w:t>
      </w:r>
      <w:proofErr w:type="spellEnd"/>
      <w:r>
        <w:rPr>
          <w:rFonts w:ascii="Arial" w:hAnsi="Arial" w:cs="Arial"/>
          <w:color w:val="000000"/>
          <w:sz w:val="21"/>
          <w:szCs w:val="21"/>
        </w:rPr>
        <w:t xml:space="preserve"> трансформаторов производится следующим образом: определяется напряжение на низкой стороне трансформатора, приведенное к высокой стороне:</w:t>
      </w:r>
    </w:p>
    <w:p w:rsidR="002A42CA" w:rsidRDefault="002A42CA" w:rsidP="002A42CA">
      <w:pPr>
        <w:shd w:val="clear" w:color="auto" w:fill="FFFFFF"/>
        <w:jc w:val="center"/>
        <w:rPr>
          <w:rFonts w:ascii="Arial" w:hAnsi="Arial" w:cs="Arial"/>
          <w:color w:val="000000"/>
          <w:sz w:val="21"/>
          <w:szCs w:val="21"/>
        </w:rPr>
      </w:pPr>
      <w:r>
        <w:rPr>
          <w:rStyle w:val="form"/>
          <w:i/>
          <w:iCs/>
          <w:color w:val="000000"/>
        </w:rPr>
        <w:t>U</w:t>
      </w:r>
      <w:r>
        <w:rPr>
          <w:rFonts w:ascii="Arial" w:hAnsi="Arial" w:cs="Arial"/>
          <w:color w:val="000000"/>
          <w:sz w:val="21"/>
          <w:szCs w:val="21"/>
        </w:rPr>
        <w:t>'</w:t>
      </w:r>
      <w:r>
        <w:rPr>
          <w:rFonts w:ascii="Arial" w:hAnsi="Arial" w:cs="Arial"/>
          <w:color w:val="000000"/>
          <w:sz w:val="21"/>
          <w:szCs w:val="21"/>
          <w:vertAlign w:val="subscript"/>
        </w:rPr>
        <w:t>2</w:t>
      </w:r>
      <w:r>
        <w:rPr>
          <w:rFonts w:ascii="Arial" w:hAnsi="Arial" w:cs="Arial"/>
          <w:color w:val="000000"/>
          <w:sz w:val="21"/>
          <w:szCs w:val="21"/>
        </w:rPr>
        <w:t> = </w:t>
      </w:r>
      <w:r>
        <w:rPr>
          <w:rStyle w:val="form"/>
          <w:i/>
          <w:iCs/>
          <w:color w:val="000000"/>
        </w:rPr>
        <w:t>U</w:t>
      </w:r>
      <w:r>
        <w:rPr>
          <w:rStyle w:val="form"/>
          <w:i/>
          <w:iCs/>
          <w:color w:val="000000"/>
          <w:vertAlign w:val="subscript"/>
        </w:rPr>
        <w:t>Д</w:t>
      </w:r>
      <w:r>
        <w:rPr>
          <w:rFonts w:ascii="Arial" w:hAnsi="Arial" w:cs="Arial"/>
          <w:color w:val="000000"/>
          <w:sz w:val="21"/>
          <w:szCs w:val="21"/>
        </w:rPr>
        <w:t> – </w:t>
      </w:r>
      <w:r>
        <w:rPr>
          <w:rStyle w:val="form"/>
          <w:i/>
          <w:iCs/>
          <w:color w:val="000000"/>
        </w:rPr>
        <w:t>ΔU</w:t>
      </w:r>
      <w:r>
        <w:rPr>
          <w:rStyle w:val="form"/>
          <w:i/>
          <w:iCs/>
          <w:color w:val="000000"/>
          <w:vertAlign w:val="subscript"/>
        </w:rPr>
        <w:t>Т</w:t>
      </w:r>
      <w:proofErr w:type="gramStart"/>
      <w:r>
        <w:rPr>
          <w:rFonts w:ascii="Arial" w:hAnsi="Arial" w:cs="Arial"/>
          <w:color w:val="000000"/>
          <w:sz w:val="21"/>
          <w:szCs w:val="21"/>
        </w:rPr>
        <w:t> ,</w:t>
      </w:r>
      <w:proofErr w:type="gramEnd"/>
    </w:p>
    <w:p w:rsidR="002A42CA" w:rsidRDefault="002A42CA" w:rsidP="002A42CA">
      <w:pPr>
        <w:shd w:val="clear" w:color="auto" w:fill="FFFFFF"/>
        <w:jc w:val="right"/>
        <w:rPr>
          <w:rFonts w:ascii="Arial" w:hAnsi="Arial" w:cs="Arial"/>
          <w:color w:val="000000"/>
          <w:sz w:val="21"/>
          <w:szCs w:val="21"/>
        </w:rPr>
      </w:pPr>
      <w:r>
        <w:rPr>
          <w:rFonts w:ascii="Arial" w:hAnsi="Arial" w:cs="Arial"/>
          <w:color w:val="000000"/>
          <w:sz w:val="21"/>
          <w:szCs w:val="21"/>
        </w:rPr>
        <w:t>(3.22)</w:t>
      </w:r>
    </w:p>
    <w:p w:rsidR="002A42CA" w:rsidRDefault="002A42CA" w:rsidP="002A42CA">
      <w:pPr>
        <w:pStyle w:val="gde"/>
        <w:shd w:val="clear" w:color="auto" w:fill="FFFFFF"/>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proofErr w:type="gramStart"/>
      <w:r>
        <w:rPr>
          <w:rStyle w:val="form"/>
          <w:rFonts w:eastAsiaTheme="majorEastAsia"/>
          <w:i/>
          <w:iCs/>
          <w:color w:val="000000"/>
        </w:rPr>
        <w:t>U</w:t>
      </w:r>
      <w:proofErr w:type="gramEnd"/>
      <w:r>
        <w:rPr>
          <w:rStyle w:val="form"/>
          <w:rFonts w:eastAsiaTheme="majorEastAsia"/>
          <w:i/>
          <w:iCs/>
          <w:color w:val="000000"/>
          <w:vertAlign w:val="subscript"/>
        </w:rPr>
        <w:t>Д</w:t>
      </w:r>
      <w:r>
        <w:rPr>
          <w:rFonts w:ascii="Arial" w:hAnsi="Arial" w:cs="Arial"/>
          <w:color w:val="000000"/>
          <w:sz w:val="21"/>
          <w:szCs w:val="21"/>
        </w:rPr>
        <w:t> – действительное напряжение на высокой стороне;</w:t>
      </w:r>
    </w:p>
    <w:p w:rsidR="002A42CA" w:rsidRDefault="002A42CA" w:rsidP="002A42CA">
      <w:pPr>
        <w:pStyle w:val="gde"/>
        <w:shd w:val="clear" w:color="auto" w:fill="FFFFFF"/>
        <w:spacing w:before="0" w:beforeAutospacing="0" w:after="0" w:afterAutospacing="0"/>
        <w:ind w:left="150" w:right="150" w:firstLine="397"/>
        <w:jc w:val="both"/>
        <w:rPr>
          <w:rFonts w:ascii="Arial" w:hAnsi="Arial" w:cs="Arial"/>
          <w:color w:val="000000"/>
          <w:sz w:val="21"/>
          <w:szCs w:val="21"/>
        </w:rPr>
      </w:pPr>
      <w:r>
        <w:rPr>
          <w:rStyle w:val="form"/>
          <w:rFonts w:eastAsiaTheme="majorEastAsia"/>
          <w:i/>
          <w:iCs/>
          <w:color w:val="000000"/>
        </w:rPr>
        <w:t>Δ</w:t>
      </w:r>
      <w:proofErr w:type="gramStart"/>
      <w:r>
        <w:rPr>
          <w:rStyle w:val="form"/>
          <w:rFonts w:eastAsiaTheme="majorEastAsia"/>
          <w:i/>
          <w:iCs/>
          <w:color w:val="000000"/>
        </w:rPr>
        <w:t>U</w:t>
      </w:r>
      <w:proofErr w:type="gramEnd"/>
      <w:r>
        <w:rPr>
          <w:rStyle w:val="form"/>
          <w:rFonts w:eastAsiaTheme="majorEastAsia"/>
          <w:i/>
          <w:iCs/>
          <w:color w:val="000000"/>
          <w:vertAlign w:val="subscript"/>
        </w:rPr>
        <w:t>Т</w:t>
      </w:r>
      <w:r>
        <w:rPr>
          <w:rFonts w:ascii="Arial" w:hAnsi="Arial" w:cs="Arial"/>
          <w:color w:val="000000"/>
          <w:sz w:val="21"/>
          <w:szCs w:val="21"/>
        </w:rPr>
        <w:t> – потери напряжения в трансформаторе (для трансформаторов 110 кВ поперечной составляющей падения напряжения можно пренебречь).</w:t>
      </w:r>
    </w:p>
    <w:p w:rsidR="002A42CA" w:rsidRDefault="002A42CA" w:rsidP="002A42CA">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Напряжение на низкой стороне трансформатора:</w:t>
      </w:r>
    </w:p>
    <w:p w:rsidR="002A42CA" w:rsidRDefault="002A42CA">
      <w:r>
        <w:rPr>
          <w:noProof/>
        </w:rPr>
        <w:lastRenderedPageBreak/>
        <w:drawing>
          <wp:inline distT="0" distB="0" distL="0" distR="0">
            <wp:extent cx="5124450" cy="1209675"/>
            <wp:effectExtent l="19050" t="0" r="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55"/>
                    <a:srcRect/>
                    <a:stretch>
                      <a:fillRect/>
                    </a:stretch>
                  </pic:blipFill>
                  <pic:spPr bwMode="auto">
                    <a:xfrm>
                      <a:off x="0" y="0"/>
                      <a:ext cx="5124450" cy="1209675"/>
                    </a:xfrm>
                    <a:prstGeom prst="rect">
                      <a:avLst/>
                    </a:prstGeom>
                    <a:noFill/>
                    <a:ln w="9525">
                      <a:noFill/>
                      <a:miter lim="800000"/>
                      <a:headEnd/>
                      <a:tailEnd/>
                    </a:ln>
                  </pic:spPr>
                </pic:pic>
              </a:graphicData>
            </a:graphic>
          </wp:inline>
        </w:drawing>
      </w:r>
    </w:p>
    <w:p w:rsidR="002A42CA" w:rsidRDefault="002A42CA" w:rsidP="002A42CA">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К</w:t>
      </w:r>
      <w:proofErr w:type="gramStart"/>
      <w:r>
        <w:rPr>
          <w:rStyle w:val="form"/>
          <w:i/>
          <w:iCs/>
          <w:color w:val="000000"/>
          <w:sz w:val="26"/>
          <w:szCs w:val="26"/>
          <w:vertAlign w:val="subscript"/>
        </w:rPr>
        <w:t>T</w:t>
      </w:r>
      <w:proofErr w:type="gramEnd"/>
      <w:r>
        <w:rPr>
          <w:rFonts w:ascii="Arial" w:hAnsi="Arial" w:cs="Arial"/>
          <w:color w:val="000000"/>
          <w:sz w:val="21"/>
          <w:szCs w:val="21"/>
        </w:rPr>
        <w:t> – коэффициент трансформации соответствующего ответвления РПН;</w:t>
      </w:r>
    </w:p>
    <w:p w:rsidR="002A42CA" w:rsidRDefault="002A42CA" w:rsidP="002A42CA">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U</w:t>
      </w:r>
      <w:r>
        <w:rPr>
          <w:rFonts w:ascii="Arial" w:hAnsi="Arial" w:cs="Arial"/>
          <w:color w:val="000000"/>
          <w:sz w:val="21"/>
          <w:szCs w:val="21"/>
          <w:vertAlign w:val="subscript"/>
        </w:rPr>
        <w:t>1</w:t>
      </w:r>
      <w:r>
        <w:rPr>
          <w:rStyle w:val="form"/>
          <w:i/>
          <w:iCs/>
          <w:color w:val="000000"/>
          <w:sz w:val="26"/>
          <w:szCs w:val="26"/>
          <w:vertAlign w:val="subscript"/>
        </w:rPr>
        <w:t> OTB</w:t>
      </w:r>
      <w:r>
        <w:rPr>
          <w:rFonts w:ascii="Arial" w:hAnsi="Arial" w:cs="Arial"/>
          <w:color w:val="000000"/>
          <w:sz w:val="21"/>
          <w:szCs w:val="21"/>
        </w:rPr>
        <w:t> – напряжение на соответствующем ответвлении обмотки высшего напряжения;</w:t>
      </w:r>
    </w:p>
    <w:p w:rsidR="002A42CA" w:rsidRDefault="002A42CA" w:rsidP="002A42CA">
      <w:pPr>
        <w:pStyle w:val="gde"/>
        <w:spacing w:before="0" w:beforeAutospacing="0" w:after="0" w:afterAutospacing="0"/>
        <w:ind w:left="150" w:right="150" w:firstLine="397"/>
        <w:jc w:val="both"/>
        <w:rPr>
          <w:rFonts w:ascii="Arial" w:hAnsi="Arial" w:cs="Arial"/>
          <w:color w:val="000000"/>
          <w:sz w:val="21"/>
          <w:szCs w:val="21"/>
        </w:rPr>
      </w:pPr>
      <w:r>
        <w:rPr>
          <w:rStyle w:val="form"/>
          <w:i/>
          <w:iCs/>
          <w:color w:val="000000"/>
          <w:sz w:val="26"/>
          <w:szCs w:val="26"/>
        </w:rPr>
        <w:t>U</w:t>
      </w:r>
      <w:r>
        <w:rPr>
          <w:rFonts w:ascii="Arial" w:hAnsi="Arial" w:cs="Arial"/>
          <w:color w:val="000000"/>
          <w:sz w:val="21"/>
          <w:szCs w:val="21"/>
          <w:vertAlign w:val="subscript"/>
        </w:rPr>
        <w:t>2</w:t>
      </w:r>
      <w:r>
        <w:rPr>
          <w:rStyle w:val="form"/>
          <w:i/>
          <w:iCs/>
          <w:color w:val="000000"/>
          <w:sz w:val="26"/>
          <w:szCs w:val="26"/>
          <w:vertAlign w:val="subscript"/>
        </w:rPr>
        <w:t>H</w:t>
      </w:r>
      <w:r>
        <w:rPr>
          <w:rFonts w:ascii="Arial" w:hAnsi="Arial" w:cs="Arial"/>
          <w:color w:val="000000"/>
          <w:sz w:val="21"/>
          <w:szCs w:val="21"/>
        </w:rPr>
        <w:t> – номинальное напряжение вторичной обмотки трансформатора.</w:t>
      </w:r>
    </w:p>
    <w:p w:rsidR="002A42CA" w:rsidRDefault="002A42CA" w:rsidP="002A42CA">
      <w:pPr>
        <w:pStyle w:val="otstup"/>
        <w:ind w:left="150" w:right="150" w:firstLine="567"/>
        <w:jc w:val="both"/>
        <w:rPr>
          <w:rFonts w:ascii="Arial" w:hAnsi="Arial" w:cs="Arial"/>
          <w:color w:val="000000"/>
          <w:sz w:val="21"/>
          <w:szCs w:val="21"/>
        </w:rPr>
      </w:pPr>
      <w:r>
        <w:rPr>
          <w:rFonts w:ascii="Arial" w:hAnsi="Arial" w:cs="Arial"/>
          <w:color w:val="000000"/>
          <w:sz w:val="21"/>
          <w:szCs w:val="21"/>
        </w:rPr>
        <w:t>Если известно желаемое напряжение </w:t>
      </w:r>
      <w:r>
        <w:rPr>
          <w:rStyle w:val="form"/>
          <w:i/>
          <w:iCs/>
          <w:color w:val="000000"/>
          <w:sz w:val="26"/>
          <w:szCs w:val="26"/>
        </w:rPr>
        <w:t>U</w:t>
      </w:r>
      <w:r>
        <w:rPr>
          <w:rFonts w:ascii="Arial" w:hAnsi="Arial" w:cs="Arial"/>
          <w:color w:val="000000"/>
          <w:sz w:val="21"/>
          <w:szCs w:val="21"/>
          <w:vertAlign w:val="subscript"/>
        </w:rPr>
        <w:t>2</w:t>
      </w:r>
      <w:r>
        <w:rPr>
          <w:rStyle w:val="form"/>
          <w:i/>
          <w:iCs/>
          <w:color w:val="000000"/>
          <w:sz w:val="26"/>
          <w:szCs w:val="26"/>
          <w:vertAlign w:val="subscript"/>
        </w:rPr>
        <w:t>Ж</w:t>
      </w:r>
      <w:r>
        <w:rPr>
          <w:rFonts w:ascii="Arial" w:hAnsi="Arial" w:cs="Arial"/>
          <w:color w:val="000000"/>
          <w:sz w:val="21"/>
          <w:szCs w:val="21"/>
        </w:rPr>
        <w:t> на низкой стороне трансформатора, то напряжение соответствующего регулированного ответвления будет равно:</w:t>
      </w:r>
    </w:p>
    <w:p w:rsidR="002A42CA" w:rsidRDefault="002A42CA">
      <w:r>
        <w:rPr>
          <w:noProof/>
        </w:rPr>
        <w:drawing>
          <wp:inline distT="0" distB="0" distL="0" distR="0">
            <wp:extent cx="5324475" cy="742950"/>
            <wp:effectExtent l="19050" t="0" r="9525"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56"/>
                    <a:srcRect/>
                    <a:stretch>
                      <a:fillRect/>
                    </a:stretch>
                  </pic:blipFill>
                  <pic:spPr bwMode="auto">
                    <a:xfrm>
                      <a:off x="0" y="0"/>
                      <a:ext cx="5324475" cy="742950"/>
                    </a:xfrm>
                    <a:prstGeom prst="rect">
                      <a:avLst/>
                    </a:prstGeom>
                    <a:noFill/>
                    <a:ln w="9525">
                      <a:noFill/>
                      <a:miter lim="800000"/>
                      <a:headEnd/>
                      <a:tailEnd/>
                    </a:ln>
                  </pic:spPr>
                </pic:pic>
              </a:graphicData>
            </a:graphic>
          </wp:inline>
        </w:drawing>
      </w:r>
    </w:p>
    <w:p w:rsidR="002A42CA" w:rsidRDefault="002A42CA" w:rsidP="002A42CA">
      <w:pPr>
        <w:pStyle w:val="otstup"/>
        <w:ind w:left="150" w:right="150" w:firstLine="567"/>
        <w:jc w:val="both"/>
        <w:rPr>
          <w:rFonts w:ascii="Arial" w:hAnsi="Arial" w:cs="Arial"/>
          <w:color w:val="000000"/>
          <w:sz w:val="21"/>
          <w:szCs w:val="21"/>
        </w:rPr>
      </w:pPr>
      <w:r>
        <w:rPr>
          <w:rFonts w:ascii="Arial" w:hAnsi="Arial" w:cs="Arial"/>
          <w:color w:val="000000"/>
          <w:sz w:val="21"/>
          <w:szCs w:val="21"/>
        </w:rPr>
        <w:t>Далее, зная </w:t>
      </w:r>
      <w:r>
        <w:rPr>
          <w:rStyle w:val="form"/>
          <w:i/>
          <w:iCs/>
          <w:color w:val="000000"/>
          <w:sz w:val="26"/>
          <w:szCs w:val="26"/>
        </w:rPr>
        <w:t>U</w:t>
      </w:r>
      <w:r>
        <w:rPr>
          <w:rFonts w:ascii="Arial" w:hAnsi="Arial" w:cs="Arial"/>
          <w:color w:val="000000"/>
          <w:sz w:val="21"/>
          <w:szCs w:val="21"/>
          <w:vertAlign w:val="subscript"/>
        </w:rPr>
        <w:t>1</w:t>
      </w:r>
      <w:r>
        <w:rPr>
          <w:rStyle w:val="form"/>
          <w:i/>
          <w:iCs/>
          <w:color w:val="000000"/>
          <w:sz w:val="26"/>
          <w:szCs w:val="26"/>
          <w:vertAlign w:val="subscript"/>
        </w:rPr>
        <w:t>OTB</w:t>
      </w:r>
      <w:r>
        <w:rPr>
          <w:rFonts w:ascii="Arial" w:hAnsi="Arial" w:cs="Arial"/>
          <w:color w:val="000000"/>
          <w:sz w:val="21"/>
          <w:szCs w:val="21"/>
        </w:rPr>
        <w:t>, по таблице регулировочных ответвлений, которую студент должен составить в соответствии с паспортными данными выбранных трансформаторов, выбирается ближайшее стандартное ответвление и находится действительное напряжение:</w:t>
      </w:r>
    </w:p>
    <w:p w:rsidR="002A42CA" w:rsidRDefault="002A42CA">
      <w:r>
        <w:rPr>
          <w:noProof/>
        </w:rPr>
        <w:drawing>
          <wp:inline distT="0" distB="0" distL="0" distR="0">
            <wp:extent cx="5133975" cy="790575"/>
            <wp:effectExtent l="19050" t="0" r="9525"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57"/>
                    <a:srcRect/>
                    <a:stretch>
                      <a:fillRect/>
                    </a:stretch>
                  </pic:blipFill>
                  <pic:spPr bwMode="auto">
                    <a:xfrm>
                      <a:off x="0" y="0"/>
                      <a:ext cx="5133975" cy="790575"/>
                    </a:xfrm>
                    <a:prstGeom prst="rect">
                      <a:avLst/>
                    </a:prstGeom>
                    <a:noFill/>
                    <a:ln w="9525">
                      <a:noFill/>
                      <a:miter lim="800000"/>
                      <a:headEnd/>
                      <a:tailEnd/>
                    </a:ln>
                  </pic:spPr>
                </pic:pic>
              </a:graphicData>
            </a:graphic>
          </wp:inline>
        </w:drawing>
      </w:r>
    </w:p>
    <w:p w:rsidR="002A42CA" w:rsidRDefault="002A42CA" w:rsidP="002A42CA">
      <w:pPr>
        <w:pStyle w:val="gde"/>
        <w:spacing w:after="0" w:afterAutospacing="0"/>
        <w:ind w:left="150" w:right="150"/>
        <w:jc w:val="both"/>
        <w:rPr>
          <w:rFonts w:ascii="Arial" w:hAnsi="Arial" w:cs="Arial"/>
          <w:color w:val="000000"/>
          <w:sz w:val="21"/>
          <w:szCs w:val="21"/>
        </w:rPr>
      </w:pPr>
      <w:r>
        <w:rPr>
          <w:rFonts w:ascii="Arial" w:hAnsi="Arial" w:cs="Arial"/>
          <w:color w:val="000000"/>
          <w:sz w:val="21"/>
          <w:szCs w:val="21"/>
        </w:rPr>
        <w:t>где </w:t>
      </w:r>
      <w:r>
        <w:rPr>
          <w:rStyle w:val="form"/>
          <w:i/>
          <w:iCs/>
          <w:color w:val="000000"/>
          <w:sz w:val="26"/>
          <w:szCs w:val="26"/>
        </w:rPr>
        <w:t>U</w:t>
      </w:r>
      <w:r>
        <w:rPr>
          <w:rStyle w:val="form"/>
          <w:i/>
          <w:iCs/>
          <w:color w:val="000000"/>
          <w:sz w:val="26"/>
          <w:szCs w:val="26"/>
          <w:vertAlign w:val="subscript"/>
        </w:rPr>
        <w:t xml:space="preserve">1 OTB. </w:t>
      </w:r>
      <w:proofErr w:type="gramStart"/>
      <w:r>
        <w:rPr>
          <w:rStyle w:val="form"/>
          <w:i/>
          <w:iCs/>
          <w:color w:val="000000"/>
          <w:sz w:val="26"/>
          <w:szCs w:val="26"/>
          <w:vertAlign w:val="subscript"/>
        </w:rPr>
        <w:t>СТ</w:t>
      </w:r>
      <w:proofErr w:type="gramEnd"/>
      <w:r>
        <w:rPr>
          <w:rFonts w:ascii="Arial" w:hAnsi="Arial" w:cs="Arial"/>
          <w:color w:val="000000"/>
          <w:sz w:val="21"/>
          <w:szCs w:val="21"/>
        </w:rPr>
        <w:t> – напряжение стандартного регулировочного ответвления трансформатора.</w:t>
      </w:r>
    </w:p>
    <w:p w:rsidR="002A42CA" w:rsidRDefault="002A42CA" w:rsidP="002A42CA">
      <w:pPr>
        <w:pStyle w:val="otstup"/>
        <w:ind w:left="150" w:right="150" w:firstLine="567"/>
        <w:jc w:val="both"/>
        <w:rPr>
          <w:rFonts w:ascii="Arial" w:hAnsi="Arial" w:cs="Arial"/>
          <w:color w:val="000000"/>
          <w:sz w:val="21"/>
          <w:szCs w:val="21"/>
        </w:rPr>
      </w:pPr>
      <w:proofErr w:type="spellStart"/>
      <w:r>
        <w:rPr>
          <w:rFonts w:ascii="Arial" w:hAnsi="Arial" w:cs="Arial"/>
          <w:color w:val="000000"/>
          <w:sz w:val="21"/>
          <w:szCs w:val="21"/>
        </w:rPr>
        <w:t>Трёхобмоточные</w:t>
      </w:r>
      <w:proofErr w:type="spellEnd"/>
      <w:r>
        <w:rPr>
          <w:rFonts w:ascii="Arial" w:hAnsi="Arial" w:cs="Arial"/>
          <w:color w:val="000000"/>
          <w:sz w:val="21"/>
          <w:szCs w:val="21"/>
        </w:rPr>
        <w:t xml:space="preserve"> трансформаторы изготавливаются с регулированием напряжения под нагрузкой только на обмотке ВН, а обмотка СН имеет ответвление для изменения коэффициента трансформации без возбуждения. В тех случаях, когда характер изменения суточных графиков нагрузки на НН и СН не совпадают, последовательно с обмоткой СН включают линейные регулировочные трансформаторы. Поэтому ответвления РПН на стороне НН 3-х трансформаторов выбирается из условия обеспечения желаемого уровня напряжения на стороне НН. При этом предполагается, что необходимый уровень напряжения на средней стороне обеспечивается линейным регулятором.</w:t>
      </w:r>
    </w:p>
    <w:p w:rsidR="002A42CA" w:rsidRPr="002A42CA" w:rsidRDefault="002A42CA" w:rsidP="002A42CA">
      <w:pPr>
        <w:shd w:val="clear" w:color="auto" w:fill="1874CD"/>
        <w:spacing w:beforeAutospacing="1" w:after="300" w:line="240" w:lineRule="auto"/>
        <w:jc w:val="both"/>
        <w:outlineLvl w:val="0"/>
        <w:rPr>
          <w:rFonts w:ascii="Arial" w:eastAsia="Times New Roman" w:hAnsi="Arial" w:cs="Arial"/>
          <w:b/>
          <w:bCs/>
          <w:color w:val="FFFFFF"/>
          <w:kern w:val="36"/>
          <w:sz w:val="36"/>
          <w:szCs w:val="36"/>
        </w:rPr>
      </w:pPr>
      <w:r w:rsidRPr="002A42CA">
        <w:rPr>
          <w:rFonts w:ascii="Arial" w:eastAsia="Times New Roman" w:hAnsi="Arial" w:cs="Arial"/>
          <w:b/>
          <w:bCs/>
          <w:color w:val="FFFFFF"/>
          <w:kern w:val="36"/>
          <w:sz w:val="36"/>
          <w:szCs w:val="36"/>
        </w:rPr>
        <w:t>Библиографический список</w:t>
      </w:r>
    </w:p>
    <w:p w:rsidR="002A42CA" w:rsidRPr="002A42CA" w:rsidRDefault="002A42CA" w:rsidP="002A42CA">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rPr>
      </w:pPr>
      <w:r w:rsidRPr="002A42CA">
        <w:rPr>
          <w:rFonts w:ascii="Arial" w:eastAsia="Times New Roman" w:hAnsi="Arial" w:cs="Arial"/>
          <w:b/>
          <w:bCs/>
          <w:color w:val="000000"/>
          <w:sz w:val="21"/>
        </w:rPr>
        <w:t>Основная литература</w:t>
      </w:r>
    </w:p>
    <w:p w:rsidR="002A42CA" w:rsidRPr="002A42CA" w:rsidRDefault="002A42CA" w:rsidP="002A42CA">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proofErr w:type="spellStart"/>
      <w:r w:rsidRPr="002A42CA">
        <w:rPr>
          <w:rFonts w:ascii="Arial" w:eastAsia="Times New Roman" w:hAnsi="Arial" w:cs="Arial"/>
          <w:color w:val="000000"/>
          <w:sz w:val="21"/>
          <w:szCs w:val="21"/>
        </w:rPr>
        <w:t>Лыкин</w:t>
      </w:r>
      <w:proofErr w:type="spellEnd"/>
      <w:r w:rsidRPr="002A42CA">
        <w:rPr>
          <w:rFonts w:ascii="Arial" w:eastAsia="Times New Roman" w:hAnsi="Arial" w:cs="Arial"/>
          <w:color w:val="000000"/>
          <w:sz w:val="21"/>
          <w:szCs w:val="21"/>
        </w:rPr>
        <w:t xml:space="preserve"> А.В. Электрические системы и сети: Учеб</w:t>
      </w:r>
      <w:proofErr w:type="gramStart"/>
      <w:r w:rsidRPr="002A42CA">
        <w:rPr>
          <w:rFonts w:ascii="Arial" w:eastAsia="Times New Roman" w:hAnsi="Arial" w:cs="Arial"/>
          <w:color w:val="000000"/>
          <w:sz w:val="21"/>
          <w:szCs w:val="21"/>
        </w:rPr>
        <w:t>.</w:t>
      </w:r>
      <w:proofErr w:type="gramEnd"/>
      <w:r w:rsidRPr="002A42CA">
        <w:rPr>
          <w:rFonts w:ascii="Arial" w:eastAsia="Times New Roman" w:hAnsi="Arial" w:cs="Arial"/>
          <w:color w:val="000000"/>
          <w:sz w:val="21"/>
          <w:szCs w:val="21"/>
        </w:rPr>
        <w:t xml:space="preserve"> </w:t>
      </w:r>
      <w:proofErr w:type="gramStart"/>
      <w:r w:rsidRPr="002A42CA">
        <w:rPr>
          <w:rFonts w:ascii="Arial" w:eastAsia="Times New Roman" w:hAnsi="Arial" w:cs="Arial"/>
          <w:color w:val="000000"/>
          <w:sz w:val="21"/>
          <w:szCs w:val="21"/>
        </w:rPr>
        <w:t>п</w:t>
      </w:r>
      <w:proofErr w:type="gramEnd"/>
      <w:r w:rsidRPr="002A42CA">
        <w:rPr>
          <w:rFonts w:ascii="Arial" w:eastAsia="Times New Roman" w:hAnsi="Arial" w:cs="Arial"/>
          <w:color w:val="000000"/>
          <w:sz w:val="21"/>
          <w:szCs w:val="21"/>
        </w:rPr>
        <w:t>особие, - М.: Университетская книга; Логос, 2006. - 254 с.</w:t>
      </w:r>
    </w:p>
    <w:p w:rsidR="002A42CA" w:rsidRPr="002A42CA" w:rsidRDefault="002A42CA" w:rsidP="002A42CA">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2A42CA">
        <w:rPr>
          <w:rFonts w:ascii="Arial" w:eastAsia="Times New Roman" w:hAnsi="Arial" w:cs="Arial"/>
          <w:color w:val="000000"/>
          <w:sz w:val="21"/>
          <w:szCs w:val="21"/>
        </w:rPr>
        <w:t xml:space="preserve">Поспелов Г.Е. Электрические системы и сети: Учебник /Г.Е. Поспелов, В.Т. Федин, П.В. </w:t>
      </w:r>
      <w:proofErr w:type="spellStart"/>
      <w:r w:rsidRPr="002A42CA">
        <w:rPr>
          <w:rFonts w:ascii="Arial" w:eastAsia="Times New Roman" w:hAnsi="Arial" w:cs="Arial"/>
          <w:color w:val="000000"/>
          <w:sz w:val="21"/>
          <w:szCs w:val="21"/>
        </w:rPr>
        <w:t>Лычев</w:t>
      </w:r>
      <w:proofErr w:type="spellEnd"/>
      <w:r w:rsidRPr="002A42CA">
        <w:rPr>
          <w:rFonts w:ascii="Arial" w:eastAsia="Times New Roman" w:hAnsi="Arial" w:cs="Arial"/>
          <w:color w:val="000000"/>
          <w:sz w:val="21"/>
          <w:szCs w:val="21"/>
        </w:rPr>
        <w:t xml:space="preserve"> – Мн.: УП «</w:t>
      </w:r>
      <w:proofErr w:type="spellStart"/>
      <w:r w:rsidRPr="002A42CA">
        <w:rPr>
          <w:rFonts w:ascii="Arial" w:eastAsia="Times New Roman" w:hAnsi="Arial" w:cs="Arial"/>
          <w:color w:val="000000"/>
          <w:sz w:val="21"/>
          <w:szCs w:val="21"/>
        </w:rPr>
        <w:t>Технопринт</w:t>
      </w:r>
      <w:proofErr w:type="spellEnd"/>
      <w:r w:rsidRPr="002A42CA">
        <w:rPr>
          <w:rFonts w:ascii="Arial" w:eastAsia="Times New Roman" w:hAnsi="Arial" w:cs="Arial"/>
          <w:color w:val="000000"/>
          <w:sz w:val="21"/>
          <w:szCs w:val="21"/>
        </w:rPr>
        <w:t xml:space="preserve">», 2004. – 720 </w:t>
      </w:r>
      <w:proofErr w:type="gramStart"/>
      <w:r w:rsidRPr="002A42CA">
        <w:rPr>
          <w:rFonts w:ascii="Arial" w:eastAsia="Times New Roman" w:hAnsi="Arial" w:cs="Arial"/>
          <w:color w:val="000000"/>
          <w:sz w:val="21"/>
          <w:szCs w:val="21"/>
        </w:rPr>
        <w:t>с</w:t>
      </w:r>
      <w:proofErr w:type="gramEnd"/>
      <w:r w:rsidRPr="002A42CA">
        <w:rPr>
          <w:rFonts w:ascii="Arial" w:eastAsia="Times New Roman" w:hAnsi="Arial" w:cs="Arial"/>
          <w:color w:val="000000"/>
          <w:sz w:val="21"/>
          <w:szCs w:val="21"/>
        </w:rPr>
        <w:t>.</w:t>
      </w:r>
    </w:p>
    <w:p w:rsidR="002A42CA" w:rsidRPr="002A42CA" w:rsidRDefault="002A42CA" w:rsidP="002A42CA">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2A42CA">
        <w:rPr>
          <w:rFonts w:ascii="Arial" w:eastAsia="Times New Roman" w:hAnsi="Arial" w:cs="Arial"/>
          <w:color w:val="000000"/>
          <w:sz w:val="21"/>
          <w:szCs w:val="21"/>
        </w:rPr>
        <w:t>Макаров Е.Ф. Справочник по электрическим сетям 0,4 – 35 кВ и 110 – 1150 кВ. в 7 томах /Под ред. И.Т.Горюнова и др. – М.: Папирус Про, 2007 г.</w:t>
      </w:r>
    </w:p>
    <w:p w:rsidR="002A42CA" w:rsidRPr="002A42CA" w:rsidRDefault="002A42CA" w:rsidP="002A42CA">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proofErr w:type="spellStart"/>
      <w:r w:rsidRPr="002A42CA">
        <w:rPr>
          <w:rFonts w:ascii="Arial" w:eastAsia="Times New Roman" w:hAnsi="Arial" w:cs="Arial"/>
          <w:color w:val="000000"/>
          <w:sz w:val="21"/>
          <w:szCs w:val="21"/>
        </w:rPr>
        <w:t>Ополева</w:t>
      </w:r>
      <w:proofErr w:type="spellEnd"/>
      <w:r w:rsidRPr="002A42CA">
        <w:rPr>
          <w:rFonts w:ascii="Arial" w:eastAsia="Times New Roman" w:hAnsi="Arial" w:cs="Arial"/>
          <w:color w:val="000000"/>
          <w:sz w:val="21"/>
          <w:szCs w:val="21"/>
        </w:rPr>
        <w:t xml:space="preserve"> Г.Н. Схемы и подстанции электроснабжения: Справочник: Учеб</w:t>
      </w:r>
      <w:proofErr w:type="gramStart"/>
      <w:r w:rsidRPr="002A42CA">
        <w:rPr>
          <w:rFonts w:ascii="Arial" w:eastAsia="Times New Roman" w:hAnsi="Arial" w:cs="Arial"/>
          <w:color w:val="000000"/>
          <w:sz w:val="21"/>
          <w:szCs w:val="21"/>
        </w:rPr>
        <w:t>.</w:t>
      </w:r>
      <w:proofErr w:type="gramEnd"/>
      <w:r w:rsidRPr="002A42CA">
        <w:rPr>
          <w:rFonts w:ascii="Arial" w:eastAsia="Times New Roman" w:hAnsi="Arial" w:cs="Arial"/>
          <w:color w:val="000000"/>
          <w:sz w:val="21"/>
          <w:szCs w:val="21"/>
        </w:rPr>
        <w:t xml:space="preserve"> </w:t>
      </w:r>
      <w:proofErr w:type="gramStart"/>
      <w:r w:rsidRPr="002A42CA">
        <w:rPr>
          <w:rFonts w:ascii="Arial" w:eastAsia="Times New Roman" w:hAnsi="Arial" w:cs="Arial"/>
          <w:color w:val="000000"/>
          <w:sz w:val="21"/>
          <w:szCs w:val="21"/>
        </w:rPr>
        <w:t>п</w:t>
      </w:r>
      <w:proofErr w:type="gramEnd"/>
      <w:r w:rsidRPr="002A42CA">
        <w:rPr>
          <w:rFonts w:ascii="Arial" w:eastAsia="Times New Roman" w:hAnsi="Arial" w:cs="Arial"/>
          <w:color w:val="000000"/>
          <w:sz w:val="21"/>
          <w:szCs w:val="21"/>
        </w:rPr>
        <w:t>особие. – М.: ФОРУМ: ИНФРА – М, 2007. – (Высшее образование).</w:t>
      </w:r>
    </w:p>
    <w:p w:rsidR="002A42CA" w:rsidRPr="002A42CA" w:rsidRDefault="002A42CA" w:rsidP="002A42CA">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2A42CA">
        <w:rPr>
          <w:rFonts w:ascii="Arial" w:eastAsia="Times New Roman" w:hAnsi="Arial" w:cs="Arial"/>
          <w:color w:val="000000"/>
          <w:sz w:val="21"/>
          <w:szCs w:val="21"/>
        </w:rPr>
        <w:lastRenderedPageBreak/>
        <w:t>Электротехнический справочник: в 4 т. /Под общ</w:t>
      </w:r>
      <w:proofErr w:type="gramStart"/>
      <w:r w:rsidRPr="002A42CA">
        <w:rPr>
          <w:rFonts w:ascii="Arial" w:eastAsia="Times New Roman" w:hAnsi="Arial" w:cs="Arial"/>
          <w:color w:val="000000"/>
          <w:sz w:val="21"/>
          <w:szCs w:val="21"/>
        </w:rPr>
        <w:t>.</w:t>
      </w:r>
      <w:proofErr w:type="gramEnd"/>
      <w:r w:rsidRPr="002A42CA">
        <w:rPr>
          <w:rFonts w:ascii="Arial" w:eastAsia="Times New Roman" w:hAnsi="Arial" w:cs="Arial"/>
          <w:color w:val="000000"/>
          <w:sz w:val="21"/>
          <w:szCs w:val="21"/>
        </w:rPr>
        <w:t xml:space="preserve"> </w:t>
      </w:r>
      <w:proofErr w:type="gramStart"/>
      <w:r w:rsidRPr="002A42CA">
        <w:rPr>
          <w:rFonts w:ascii="Arial" w:eastAsia="Times New Roman" w:hAnsi="Arial" w:cs="Arial"/>
          <w:color w:val="000000"/>
          <w:sz w:val="21"/>
          <w:szCs w:val="21"/>
        </w:rPr>
        <w:t>р</w:t>
      </w:r>
      <w:proofErr w:type="gramEnd"/>
      <w:r w:rsidRPr="002A42CA">
        <w:rPr>
          <w:rFonts w:ascii="Arial" w:eastAsia="Times New Roman" w:hAnsi="Arial" w:cs="Arial"/>
          <w:color w:val="000000"/>
          <w:sz w:val="21"/>
          <w:szCs w:val="21"/>
        </w:rPr>
        <w:t>ед. проф. МЭИ В.Г. Герасимова и др. – 9-е изд. стер. – М.: Изд-во МЭИ, 2004 г.</w:t>
      </w:r>
    </w:p>
    <w:p w:rsidR="002A42CA" w:rsidRPr="002A42CA" w:rsidRDefault="002A42CA" w:rsidP="002A42CA">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2A42CA">
        <w:rPr>
          <w:rFonts w:ascii="Arial" w:eastAsia="Times New Roman" w:hAnsi="Arial" w:cs="Arial"/>
          <w:color w:val="000000"/>
          <w:sz w:val="21"/>
          <w:szCs w:val="21"/>
        </w:rPr>
        <w:t xml:space="preserve">В.М. Степанов. Передача и распределение электроэнергии, расчёты линий электропередач и электрических сетей: В.М. Степанов, В.С. </w:t>
      </w:r>
      <w:proofErr w:type="spellStart"/>
      <w:r w:rsidRPr="002A42CA">
        <w:rPr>
          <w:rFonts w:ascii="Arial" w:eastAsia="Times New Roman" w:hAnsi="Arial" w:cs="Arial"/>
          <w:color w:val="000000"/>
          <w:sz w:val="21"/>
          <w:szCs w:val="21"/>
        </w:rPr>
        <w:t>Косырихин</w:t>
      </w:r>
      <w:proofErr w:type="spellEnd"/>
      <w:r w:rsidRPr="002A42CA">
        <w:rPr>
          <w:rFonts w:ascii="Arial" w:eastAsia="Times New Roman" w:hAnsi="Arial" w:cs="Arial"/>
          <w:color w:val="000000"/>
          <w:sz w:val="21"/>
          <w:szCs w:val="21"/>
        </w:rPr>
        <w:t xml:space="preserve">. Тула: Изд-во </w:t>
      </w:r>
      <w:proofErr w:type="spellStart"/>
      <w:r w:rsidRPr="002A42CA">
        <w:rPr>
          <w:rFonts w:ascii="Arial" w:eastAsia="Times New Roman" w:hAnsi="Arial" w:cs="Arial"/>
          <w:color w:val="000000"/>
          <w:sz w:val="21"/>
          <w:szCs w:val="21"/>
        </w:rPr>
        <w:t>ТулГУ</w:t>
      </w:r>
      <w:proofErr w:type="spellEnd"/>
      <w:r w:rsidRPr="002A42CA">
        <w:rPr>
          <w:rFonts w:ascii="Arial" w:eastAsia="Times New Roman" w:hAnsi="Arial" w:cs="Arial"/>
          <w:color w:val="000000"/>
          <w:sz w:val="21"/>
          <w:szCs w:val="21"/>
        </w:rPr>
        <w:t>, 2008. – с. 189</w:t>
      </w:r>
    </w:p>
    <w:p w:rsidR="002A42CA" w:rsidRPr="002A42CA" w:rsidRDefault="002A42CA" w:rsidP="002A42CA">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2A42CA">
        <w:rPr>
          <w:rFonts w:ascii="Arial" w:eastAsia="Times New Roman" w:hAnsi="Arial" w:cs="Arial"/>
          <w:b/>
          <w:bCs/>
          <w:color w:val="000000"/>
          <w:sz w:val="21"/>
        </w:rPr>
        <w:t>Дополнительная литература</w:t>
      </w:r>
    </w:p>
    <w:p w:rsidR="002A42CA" w:rsidRPr="002A42CA" w:rsidRDefault="002A42CA" w:rsidP="002A42CA">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proofErr w:type="spellStart"/>
      <w:r w:rsidRPr="002A42CA">
        <w:rPr>
          <w:rFonts w:ascii="Arial" w:eastAsia="Times New Roman" w:hAnsi="Arial" w:cs="Arial"/>
          <w:color w:val="000000"/>
          <w:sz w:val="21"/>
          <w:szCs w:val="21"/>
        </w:rPr>
        <w:t>Идельчик</w:t>
      </w:r>
      <w:proofErr w:type="spellEnd"/>
      <w:r w:rsidRPr="002A42CA">
        <w:rPr>
          <w:rFonts w:ascii="Arial" w:eastAsia="Times New Roman" w:hAnsi="Arial" w:cs="Arial"/>
          <w:color w:val="000000"/>
          <w:sz w:val="21"/>
          <w:szCs w:val="21"/>
        </w:rPr>
        <w:t xml:space="preserve"> В.И. Электрические системы и сети: Учебник для вузов. </w:t>
      </w:r>
      <w:proofErr w:type="gramStart"/>
      <w:r w:rsidRPr="002A42CA">
        <w:rPr>
          <w:rFonts w:ascii="Arial" w:eastAsia="Times New Roman" w:hAnsi="Arial" w:cs="Arial"/>
          <w:color w:val="000000"/>
          <w:sz w:val="21"/>
          <w:szCs w:val="21"/>
        </w:rPr>
        <w:t>-М</w:t>
      </w:r>
      <w:proofErr w:type="gramEnd"/>
      <w:r w:rsidRPr="002A42CA">
        <w:rPr>
          <w:rFonts w:ascii="Arial" w:eastAsia="Times New Roman" w:hAnsi="Arial" w:cs="Arial"/>
          <w:color w:val="000000"/>
          <w:sz w:val="21"/>
          <w:szCs w:val="21"/>
        </w:rPr>
        <w:t xml:space="preserve">.: </w:t>
      </w:r>
      <w:proofErr w:type="spellStart"/>
      <w:r w:rsidRPr="002A42CA">
        <w:rPr>
          <w:rFonts w:ascii="Arial" w:eastAsia="Times New Roman" w:hAnsi="Arial" w:cs="Arial"/>
          <w:color w:val="000000"/>
          <w:sz w:val="21"/>
          <w:szCs w:val="21"/>
        </w:rPr>
        <w:t>Энергоатомиздат</w:t>
      </w:r>
      <w:proofErr w:type="spellEnd"/>
      <w:r w:rsidRPr="002A42CA">
        <w:rPr>
          <w:rFonts w:ascii="Arial" w:eastAsia="Times New Roman" w:hAnsi="Arial" w:cs="Arial"/>
          <w:color w:val="000000"/>
          <w:sz w:val="21"/>
          <w:szCs w:val="21"/>
        </w:rPr>
        <w:t>, 1989 г.</w:t>
      </w:r>
    </w:p>
    <w:p w:rsidR="002A42CA" w:rsidRPr="002A42CA" w:rsidRDefault="002A42CA" w:rsidP="002A42CA">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2A42CA">
        <w:rPr>
          <w:rFonts w:ascii="Arial" w:eastAsia="Times New Roman" w:hAnsi="Arial" w:cs="Arial"/>
          <w:color w:val="000000"/>
          <w:sz w:val="21"/>
          <w:szCs w:val="21"/>
        </w:rPr>
        <w:t>Электрические системы. Электрические сети</w:t>
      </w:r>
      <w:proofErr w:type="gramStart"/>
      <w:r w:rsidRPr="002A42CA">
        <w:rPr>
          <w:rFonts w:ascii="Arial" w:eastAsia="Times New Roman" w:hAnsi="Arial" w:cs="Arial"/>
          <w:color w:val="000000"/>
          <w:sz w:val="21"/>
          <w:szCs w:val="21"/>
        </w:rPr>
        <w:t xml:space="preserve"> / П</w:t>
      </w:r>
      <w:proofErr w:type="gramEnd"/>
      <w:r w:rsidRPr="002A42CA">
        <w:rPr>
          <w:rFonts w:ascii="Arial" w:eastAsia="Times New Roman" w:hAnsi="Arial" w:cs="Arial"/>
          <w:color w:val="000000"/>
          <w:sz w:val="21"/>
          <w:szCs w:val="21"/>
        </w:rPr>
        <w:t xml:space="preserve">од ред. В.А. </w:t>
      </w:r>
      <w:proofErr w:type="spellStart"/>
      <w:r w:rsidRPr="002A42CA">
        <w:rPr>
          <w:rFonts w:ascii="Arial" w:eastAsia="Times New Roman" w:hAnsi="Arial" w:cs="Arial"/>
          <w:color w:val="000000"/>
          <w:sz w:val="21"/>
          <w:szCs w:val="21"/>
        </w:rPr>
        <w:t>Веникова</w:t>
      </w:r>
      <w:proofErr w:type="spellEnd"/>
      <w:r w:rsidRPr="002A42CA">
        <w:rPr>
          <w:rFonts w:ascii="Arial" w:eastAsia="Times New Roman" w:hAnsi="Arial" w:cs="Arial"/>
          <w:color w:val="000000"/>
          <w:sz w:val="21"/>
          <w:szCs w:val="21"/>
        </w:rPr>
        <w:t>, В.А. Строева – М.: Высшая школа, 1998.</w:t>
      </w:r>
    </w:p>
    <w:p w:rsidR="002A42CA" w:rsidRPr="002A42CA" w:rsidRDefault="002A42CA" w:rsidP="002A42CA">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2A42CA">
        <w:rPr>
          <w:rFonts w:ascii="Arial" w:eastAsia="Times New Roman" w:hAnsi="Arial" w:cs="Arial"/>
          <w:color w:val="000000"/>
          <w:sz w:val="21"/>
          <w:szCs w:val="21"/>
        </w:rPr>
        <w:t xml:space="preserve">Электрические системы и сети / Н.В. </w:t>
      </w:r>
      <w:proofErr w:type="spellStart"/>
      <w:r w:rsidRPr="002A42CA">
        <w:rPr>
          <w:rFonts w:ascii="Arial" w:eastAsia="Times New Roman" w:hAnsi="Arial" w:cs="Arial"/>
          <w:color w:val="000000"/>
          <w:sz w:val="21"/>
          <w:szCs w:val="21"/>
        </w:rPr>
        <w:t>Буслова</w:t>
      </w:r>
      <w:proofErr w:type="spellEnd"/>
      <w:r w:rsidRPr="002A42CA">
        <w:rPr>
          <w:rFonts w:ascii="Arial" w:eastAsia="Times New Roman" w:hAnsi="Arial" w:cs="Arial"/>
          <w:color w:val="000000"/>
          <w:sz w:val="21"/>
          <w:szCs w:val="21"/>
        </w:rPr>
        <w:t xml:space="preserve">, В.Н. </w:t>
      </w:r>
      <w:proofErr w:type="spellStart"/>
      <w:r w:rsidRPr="002A42CA">
        <w:rPr>
          <w:rFonts w:ascii="Arial" w:eastAsia="Times New Roman" w:hAnsi="Arial" w:cs="Arial"/>
          <w:color w:val="000000"/>
          <w:sz w:val="21"/>
          <w:szCs w:val="21"/>
        </w:rPr>
        <w:t>Винославский</w:t>
      </w:r>
      <w:proofErr w:type="spellEnd"/>
      <w:r w:rsidRPr="002A42CA">
        <w:rPr>
          <w:rFonts w:ascii="Arial" w:eastAsia="Times New Roman" w:hAnsi="Arial" w:cs="Arial"/>
          <w:color w:val="000000"/>
          <w:sz w:val="21"/>
          <w:szCs w:val="21"/>
        </w:rPr>
        <w:t xml:space="preserve">, Г.И. Денисенко, B.C. </w:t>
      </w:r>
      <w:proofErr w:type="spellStart"/>
      <w:r w:rsidRPr="002A42CA">
        <w:rPr>
          <w:rFonts w:ascii="Arial" w:eastAsia="Times New Roman" w:hAnsi="Arial" w:cs="Arial"/>
          <w:color w:val="000000"/>
          <w:sz w:val="21"/>
          <w:szCs w:val="21"/>
        </w:rPr>
        <w:t>Перхач</w:t>
      </w:r>
      <w:proofErr w:type="spellEnd"/>
      <w:proofErr w:type="gramStart"/>
      <w:r w:rsidRPr="002A42CA">
        <w:rPr>
          <w:rFonts w:ascii="Arial" w:eastAsia="Times New Roman" w:hAnsi="Arial" w:cs="Arial"/>
          <w:color w:val="000000"/>
          <w:sz w:val="21"/>
          <w:szCs w:val="21"/>
        </w:rPr>
        <w:t xml:space="preserve"> / П</w:t>
      </w:r>
      <w:proofErr w:type="gramEnd"/>
      <w:r w:rsidRPr="002A42CA">
        <w:rPr>
          <w:rFonts w:ascii="Arial" w:eastAsia="Times New Roman" w:hAnsi="Arial" w:cs="Arial"/>
          <w:color w:val="000000"/>
          <w:sz w:val="21"/>
          <w:szCs w:val="21"/>
        </w:rPr>
        <w:t xml:space="preserve">од редакцией Г.И. Денисенко Киев: </w:t>
      </w:r>
      <w:proofErr w:type="spellStart"/>
      <w:r w:rsidRPr="002A42CA">
        <w:rPr>
          <w:rFonts w:ascii="Arial" w:eastAsia="Times New Roman" w:hAnsi="Arial" w:cs="Arial"/>
          <w:color w:val="000000"/>
          <w:sz w:val="21"/>
          <w:szCs w:val="21"/>
        </w:rPr>
        <w:t>Вища</w:t>
      </w:r>
      <w:proofErr w:type="spellEnd"/>
      <w:r w:rsidRPr="002A42CA">
        <w:rPr>
          <w:rFonts w:ascii="Arial" w:eastAsia="Times New Roman" w:hAnsi="Arial" w:cs="Arial"/>
          <w:color w:val="000000"/>
          <w:sz w:val="21"/>
          <w:szCs w:val="21"/>
        </w:rPr>
        <w:t xml:space="preserve"> школа, 1986 г.</w:t>
      </w:r>
    </w:p>
    <w:p w:rsidR="002A42CA" w:rsidRPr="002A42CA" w:rsidRDefault="002A42CA" w:rsidP="002A42CA">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proofErr w:type="spellStart"/>
      <w:r w:rsidRPr="002A42CA">
        <w:rPr>
          <w:rFonts w:ascii="Arial" w:eastAsia="Times New Roman" w:hAnsi="Arial" w:cs="Arial"/>
          <w:color w:val="000000"/>
          <w:sz w:val="21"/>
          <w:szCs w:val="21"/>
        </w:rPr>
        <w:t>Электрическиесистемы</w:t>
      </w:r>
      <w:proofErr w:type="spellEnd"/>
      <w:r w:rsidRPr="002A42CA">
        <w:rPr>
          <w:rFonts w:ascii="Arial" w:eastAsia="Times New Roman" w:hAnsi="Arial" w:cs="Arial"/>
          <w:color w:val="000000"/>
          <w:sz w:val="21"/>
          <w:szCs w:val="21"/>
        </w:rPr>
        <w:t xml:space="preserve"> и сети в примерах и иллюстрациях. Учеб</w:t>
      </w:r>
      <w:proofErr w:type="gramStart"/>
      <w:r w:rsidRPr="002A42CA">
        <w:rPr>
          <w:rFonts w:ascii="Arial" w:eastAsia="Times New Roman" w:hAnsi="Arial" w:cs="Arial"/>
          <w:color w:val="000000"/>
          <w:sz w:val="21"/>
          <w:szCs w:val="21"/>
        </w:rPr>
        <w:t>.</w:t>
      </w:r>
      <w:proofErr w:type="gramEnd"/>
      <w:r w:rsidRPr="002A42CA">
        <w:rPr>
          <w:rFonts w:ascii="Arial" w:eastAsia="Times New Roman" w:hAnsi="Arial" w:cs="Arial"/>
          <w:color w:val="000000"/>
          <w:sz w:val="21"/>
          <w:szCs w:val="21"/>
        </w:rPr>
        <w:t xml:space="preserve"> </w:t>
      </w:r>
      <w:proofErr w:type="gramStart"/>
      <w:r w:rsidRPr="002A42CA">
        <w:rPr>
          <w:rFonts w:ascii="Arial" w:eastAsia="Times New Roman" w:hAnsi="Arial" w:cs="Arial"/>
          <w:color w:val="000000"/>
          <w:sz w:val="21"/>
          <w:szCs w:val="21"/>
        </w:rPr>
        <w:t>п</w:t>
      </w:r>
      <w:proofErr w:type="gramEnd"/>
      <w:r w:rsidRPr="002A42CA">
        <w:rPr>
          <w:rFonts w:ascii="Arial" w:eastAsia="Times New Roman" w:hAnsi="Arial" w:cs="Arial"/>
          <w:color w:val="000000"/>
          <w:sz w:val="21"/>
          <w:szCs w:val="21"/>
        </w:rPr>
        <w:t xml:space="preserve">особие / В.В. Ежков, ГХ </w:t>
      </w:r>
      <w:proofErr w:type="spellStart"/>
      <w:r w:rsidRPr="002A42CA">
        <w:rPr>
          <w:rFonts w:ascii="Arial" w:eastAsia="Times New Roman" w:hAnsi="Arial" w:cs="Arial"/>
          <w:color w:val="000000"/>
          <w:sz w:val="21"/>
          <w:szCs w:val="21"/>
        </w:rPr>
        <w:t>Зарудский</w:t>
      </w:r>
      <w:proofErr w:type="spellEnd"/>
      <w:r w:rsidRPr="002A42CA">
        <w:rPr>
          <w:rFonts w:ascii="Arial" w:eastAsia="Times New Roman" w:hAnsi="Arial" w:cs="Arial"/>
          <w:color w:val="000000"/>
          <w:sz w:val="21"/>
          <w:szCs w:val="21"/>
        </w:rPr>
        <w:t xml:space="preserve">, Е.Н. Зуев и др.; Под ред. ВА. Строева. - М.: </w:t>
      </w:r>
      <w:proofErr w:type="spellStart"/>
      <w:r w:rsidRPr="002A42CA">
        <w:rPr>
          <w:rFonts w:ascii="Arial" w:eastAsia="Times New Roman" w:hAnsi="Arial" w:cs="Arial"/>
          <w:color w:val="000000"/>
          <w:sz w:val="21"/>
          <w:szCs w:val="21"/>
        </w:rPr>
        <w:t>Высш</w:t>
      </w:r>
      <w:proofErr w:type="spellEnd"/>
      <w:r w:rsidRPr="002A42CA">
        <w:rPr>
          <w:rFonts w:ascii="Arial" w:eastAsia="Times New Roman" w:hAnsi="Arial" w:cs="Arial"/>
          <w:color w:val="000000"/>
          <w:sz w:val="21"/>
          <w:szCs w:val="21"/>
        </w:rPr>
        <w:t>. школа, 1999.</w:t>
      </w:r>
    </w:p>
    <w:p w:rsidR="002A42CA" w:rsidRPr="002A42CA" w:rsidRDefault="002A42CA" w:rsidP="002A42CA">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2A42CA">
        <w:rPr>
          <w:rFonts w:ascii="Arial" w:eastAsia="Times New Roman" w:hAnsi="Arial" w:cs="Arial"/>
          <w:color w:val="000000"/>
          <w:sz w:val="21"/>
          <w:szCs w:val="21"/>
        </w:rPr>
        <w:t xml:space="preserve">Справочник по проектированию электроэнергетических систем / под ред. B.C. </w:t>
      </w:r>
      <w:proofErr w:type="spellStart"/>
      <w:r w:rsidRPr="002A42CA">
        <w:rPr>
          <w:rFonts w:ascii="Arial" w:eastAsia="Times New Roman" w:hAnsi="Arial" w:cs="Arial"/>
          <w:color w:val="000000"/>
          <w:sz w:val="21"/>
          <w:szCs w:val="21"/>
        </w:rPr>
        <w:t>Рокотяна</w:t>
      </w:r>
      <w:proofErr w:type="spellEnd"/>
      <w:r w:rsidRPr="002A42CA">
        <w:rPr>
          <w:rFonts w:ascii="Arial" w:eastAsia="Times New Roman" w:hAnsi="Arial" w:cs="Arial"/>
          <w:color w:val="000000"/>
          <w:sz w:val="21"/>
          <w:szCs w:val="21"/>
        </w:rPr>
        <w:t xml:space="preserve"> и И.Н. Шапиро. Изд. 3-е. - М.: </w:t>
      </w:r>
      <w:proofErr w:type="spellStart"/>
      <w:r w:rsidRPr="002A42CA">
        <w:rPr>
          <w:rFonts w:ascii="Arial" w:eastAsia="Times New Roman" w:hAnsi="Arial" w:cs="Arial"/>
          <w:color w:val="000000"/>
          <w:sz w:val="21"/>
          <w:szCs w:val="21"/>
        </w:rPr>
        <w:t>Энергоатомиздат</w:t>
      </w:r>
      <w:proofErr w:type="spellEnd"/>
      <w:r w:rsidRPr="002A42CA">
        <w:rPr>
          <w:rFonts w:ascii="Arial" w:eastAsia="Times New Roman" w:hAnsi="Arial" w:cs="Arial"/>
          <w:color w:val="000000"/>
          <w:sz w:val="21"/>
          <w:szCs w:val="21"/>
        </w:rPr>
        <w:t>, 1985 г.</w:t>
      </w:r>
    </w:p>
    <w:p w:rsidR="002A42CA" w:rsidRPr="002A42CA" w:rsidRDefault="002A42CA" w:rsidP="002A42CA">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2A42CA">
        <w:rPr>
          <w:rFonts w:ascii="Arial" w:eastAsia="Times New Roman" w:hAnsi="Arial" w:cs="Arial"/>
          <w:color w:val="000000"/>
          <w:sz w:val="21"/>
          <w:szCs w:val="21"/>
        </w:rPr>
        <w:t xml:space="preserve">Зуев Э.Н., </w:t>
      </w:r>
      <w:proofErr w:type="spellStart"/>
      <w:r w:rsidRPr="002A42CA">
        <w:rPr>
          <w:rFonts w:ascii="Arial" w:eastAsia="Times New Roman" w:hAnsi="Arial" w:cs="Arial"/>
          <w:color w:val="000000"/>
          <w:sz w:val="21"/>
          <w:szCs w:val="21"/>
        </w:rPr>
        <w:t>Лисеев</w:t>
      </w:r>
      <w:proofErr w:type="spellEnd"/>
      <w:r w:rsidRPr="002A42CA">
        <w:rPr>
          <w:rFonts w:ascii="Arial" w:eastAsia="Times New Roman" w:hAnsi="Arial" w:cs="Arial"/>
          <w:color w:val="000000"/>
          <w:sz w:val="21"/>
          <w:szCs w:val="21"/>
        </w:rPr>
        <w:t xml:space="preserve"> М.С. и др. Проектирование системы электроснабжения промышленного района. Изд. 2-е </w:t>
      </w:r>
      <w:proofErr w:type="gramStart"/>
      <w:r w:rsidRPr="002A42CA">
        <w:rPr>
          <w:rFonts w:ascii="Arial" w:eastAsia="Times New Roman" w:hAnsi="Arial" w:cs="Arial"/>
          <w:color w:val="000000"/>
          <w:sz w:val="21"/>
          <w:szCs w:val="21"/>
        </w:rPr>
        <w:t>-М</w:t>
      </w:r>
      <w:proofErr w:type="gramEnd"/>
      <w:r w:rsidRPr="002A42CA">
        <w:rPr>
          <w:rFonts w:ascii="Arial" w:eastAsia="Times New Roman" w:hAnsi="Arial" w:cs="Arial"/>
          <w:color w:val="000000"/>
          <w:sz w:val="21"/>
          <w:szCs w:val="21"/>
        </w:rPr>
        <w:t>.: МЭИ, 1988 г.</w:t>
      </w:r>
    </w:p>
    <w:p w:rsidR="002A42CA" w:rsidRPr="002A42CA" w:rsidRDefault="002A42CA" w:rsidP="002A42CA">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2A42CA">
        <w:rPr>
          <w:rFonts w:ascii="Arial" w:eastAsia="Times New Roman" w:hAnsi="Arial" w:cs="Arial"/>
          <w:color w:val="000000"/>
          <w:sz w:val="21"/>
          <w:szCs w:val="21"/>
        </w:rPr>
        <w:t xml:space="preserve">Шаповалов И.Ф.Справочник по расчету электрических сетей. – Киев: </w:t>
      </w:r>
      <w:proofErr w:type="spellStart"/>
      <w:r w:rsidRPr="002A42CA">
        <w:rPr>
          <w:rFonts w:ascii="Arial" w:eastAsia="Times New Roman" w:hAnsi="Arial" w:cs="Arial"/>
          <w:color w:val="000000"/>
          <w:sz w:val="21"/>
          <w:szCs w:val="21"/>
        </w:rPr>
        <w:t>Будивельни</w:t>
      </w:r>
      <w:r w:rsidRPr="002A42CA">
        <w:rPr>
          <w:rFonts w:ascii="Arial" w:eastAsia="Times New Roman" w:hAnsi="Arial" w:cs="Arial"/>
          <w:i/>
          <w:iCs/>
          <w:color w:val="000000"/>
          <w:sz w:val="21"/>
        </w:rPr>
        <w:t>к</w:t>
      </w:r>
      <w:proofErr w:type="spellEnd"/>
      <w:r w:rsidRPr="002A42CA">
        <w:rPr>
          <w:rFonts w:ascii="Arial" w:eastAsia="Times New Roman" w:hAnsi="Arial" w:cs="Arial"/>
          <w:i/>
          <w:iCs/>
          <w:color w:val="000000"/>
          <w:sz w:val="21"/>
        </w:rPr>
        <w:t>, </w:t>
      </w:r>
      <w:r w:rsidRPr="002A42CA">
        <w:rPr>
          <w:rFonts w:ascii="Arial" w:eastAsia="Times New Roman" w:hAnsi="Arial" w:cs="Arial"/>
          <w:color w:val="000000"/>
          <w:sz w:val="21"/>
          <w:szCs w:val="21"/>
        </w:rPr>
        <w:t>1986. – 225 с.</w:t>
      </w:r>
    </w:p>
    <w:p w:rsidR="002A42CA" w:rsidRPr="002A42CA" w:rsidRDefault="002A42CA" w:rsidP="002A42CA">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proofErr w:type="spellStart"/>
      <w:r w:rsidRPr="002A42CA">
        <w:rPr>
          <w:rFonts w:ascii="Arial" w:eastAsia="Times New Roman" w:hAnsi="Arial" w:cs="Arial"/>
          <w:color w:val="000000"/>
          <w:sz w:val="21"/>
          <w:szCs w:val="21"/>
        </w:rPr>
        <w:t>Пособиепо</w:t>
      </w:r>
      <w:proofErr w:type="spellEnd"/>
      <w:r w:rsidRPr="002A42CA">
        <w:rPr>
          <w:rFonts w:ascii="Arial" w:eastAsia="Times New Roman" w:hAnsi="Arial" w:cs="Arial"/>
          <w:color w:val="000000"/>
          <w:sz w:val="21"/>
          <w:szCs w:val="21"/>
        </w:rPr>
        <w:t xml:space="preserve"> курсовому и дипломному проектированию для электроэнергетических специальностей: Учеб</w:t>
      </w:r>
      <w:proofErr w:type="gramStart"/>
      <w:r w:rsidRPr="002A42CA">
        <w:rPr>
          <w:rFonts w:ascii="Arial" w:eastAsia="Times New Roman" w:hAnsi="Arial" w:cs="Arial"/>
          <w:color w:val="000000"/>
          <w:sz w:val="21"/>
          <w:szCs w:val="21"/>
        </w:rPr>
        <w:t>.</w:t>
      </w:r>
      <w:proofErr w:type="gramEnd"/>
      <w:r w:rsidRPr="002A42CA">
        <w:rPr>
          <w:rFonts w:ascii="Arial" w:eastAsia="Times New Roman" w:hAnsi="Arial" w:cs="Arial"/>
          <w:color w:val="000000"/>
          <w:sz w:val="21"/>
          <w:szCs w:val="21"/>
        </w:rPr>
        <w:t xml:space="preserve"> </w:t>
      </w:r>
      <w:proofErr w:type="gramStart"/>
      <w:r w:rsidRPr="002A42CA">
        <w:rPr>
          <w:rFonts w:ascii="Arial" w:eastAsia="Times New Roman" w:hAnsi="Arial" w:cs="Arial"/>
          <w:color w:val="000000"/>
          <w:sz w:val="21"/>
          <w:szCs w:val="21"/>
        </w:rPr>
        <w:t>п</w:t>
      </w:r>
      <w:proofErr w:type="gramEnd"/>
      <w:r w:rsidRPr="002A42CA">
        <w:rPr>
          <w:rFonts w:ascii="Arial" w:eastAsia="Times New Roman" w:hAnsi="Arial" w:cs="Arial"/>
          <w:color w:val="000000"/>
          <w:sz w:val="21"/>
          <w:szCs w:val="21"/>
        </w:rPr>
        <w:t xml:space="preserve">особие / В.Н. Блок, Г.К. </w:t>
      </w:r>
      <w:proofErr w:type="spellStart"/>
      <w:r w:rsidRPr="002A42CA">
        <w:rPr>
          <w:rFonts w:ascii="Arial" w:eastAsia="Times New Roman" w:hAnsi="Arial" w:cs="Arial"/>
          <w:color w:val="000000"/>
          <w:sz w:val="21"/>
          <w:szCs w:val="21"/>
        </w:rPr>
        <w:t>Обушев</w:t>
      </w:r>
      <w:proofErr w:type="spellEnd"/>
      <w:r w:rsidRPr="002A42CA">
        <w:rPr>
          <w:rFonts w:ascii="Arial" w:eastAsia="Times New Roman" w:hAnsi="Arial" w:cs="Arial"/>
          <w:color w:val="000000"/>
          <w:sz w:val="21"/>
          <w:szCs w:val="21"/>
        </w:rPr>
        <w:t xml:space="preserve">, Л.Б. </w:t>
      </w:r>
      <w:proofErr w:type="spellStart"/>
      <w:r w:rsidRPr="002A42CA">
        <w:rPr>
          <w:rFonts w:ascii="Arial" w:eastAsia="Times New Roman" w:hAnsi="Arial" w:cs="Arial"/>
          <w:color w:val="000000"/>
          <w:sz w:val="21"/>
          <w:szCs w:val="21"/>
        </w:rPr>
        <w:t>Поперенко</w:t>
      </w:r>
      <w:proofErr w:type="spellEnd"/>
      <w:r w:rsidRPr="002A42CA">
        <w:rPr>
          <w:rFonts w:ascii="Arial" w:eastAsia="Times New Roman" w:hAnsi="Arial" w:cs="Arial"/>
          <w:color w:val="000000"/>
          <w:sz w:val="21"/>
          <w:szCs w:val="21"/>
        </w:rPr>
        <w:t xml:space="preserve"> и др.; Под ред. В.Н. Блок. – М.: Высшая школа, 1981. – 384 </w:t>
      </w:r>
      <w:proofErr w:type="gramStart"/>
      <w:r w:rsidRPr="002A42CA">
        <w:rPr>
          <w:rFonts w:ascii="Arial" w:eastAsia="Times New Roman" w:hAnsi="Arial" w:cs="Arial"/>
          <w:color w:val="000000"/>
          <w:sz w:val="21"/>
          <w:szCs w:val="21"/>
        </w:rPr>
        <w:t>с</w:t>
      </w:r>
      <w:proofErr w:type="gramEnd"/>
      <w:r w:rsidRPr="002A42CA">
        <w:rPr>
          <w:rFonts w:ascii="Arial" w:eastAsia="Times New Roman" w:hAnsi="Arial" w:cs="Arial"/>
          <w:color w:val="000000"/>
          <w:sz w:val="21"/>
          <w:szCs w:val="21"/>
        </w:rPr>
        <w:t>.</w:t>
      </w:r>
    </w:p>
    <w:p w:rsidR="002A42CA" w:rsidRPr="002A42CA" w:rsidRDefault="002A42CA" w:rsidP="002A42CA">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2A42CA">
        <w:rPr>
          <w:rFonts w:ascii="Arial" w:eastAsia="Times New Roman" w:hAnsi="Arial" w:cs="Arial"/>
          <w:color w:val="000000"/>
          <w:sz w:val="21"/>
          <w:szCs w:val="21"/>
        </w:rPr>
        <w:t xml:space="preserve">Мельников НА., </w:t>
      </w:r>
      <w:proofErr w:type="spellStart"/>
      <w:r w:rsidRPr="002A42CA">
        <w:rPr>
          <w:rFonts w:ascii="Arial" w:eastAsia="Times New Roman" w:hAnsi="Arial" w:cs="Arial"/>
          <w:color w:val="000000"/>
          <w:sz w:val="21"/>
          <w:szCs w:val="21"/>
        </w:rPr>
        <w:t>Рокотян</w:t>
      </w:r>
      <w:proofErr w:type="spellEnd"/>
      <w:r w:rsidRPr="002A42CA">
        <w:rPr>
          <w:rFonts w:ascii="Arial" w:eastAsia="Times New Roman" w:hAnsi="Arial" w:cs="Arial"/>
          <w:color w:val="000000"/>
          <w:sz w:val="21"/>
          <w:szCs w:val="21"/>
        </w:rPr>
        <w:t xml:space="preserve"> С.С., </w:t>
      </w:r>
      <w:proofErr w:type="spellStart"/>
      <w:r w:rsidRPr="002A42CA">
        <w:rPr>
          <w:rFonts w:ascii="Arial" w:eastAsia="Times New Roman" w:hAnsi="Arial" w:cs="Arial"/>
          <w:color w:val="000000"/>
          <w:sz w:val="21"/>
          <w:szCs w:val="21"/>
        </w:rPr>
        <w:t>ШеренцисЛ.Н.Проектирование</w:t>
      </w:r>
      <w:proofErr w:type="spellEnd"/>
      <w:r w:rsidRPr="002A42CA">
        <w:rPr>
          <w:rFonts w:ascii="Arial" w:eastAsia="Times New Roman" w:hAnsi="Arial" w:cs="Arial"/>
          <w:color w:val="000000"/>
          <w:sz w:val="21"/>
          <w:szCs w:val="21"/>
        </w:rPr>
        <w:t xml:space="preserve"> электрической части воздушных линий электропередачи 330-500 кВ. - М.: Энергия, 1974. - 472 </w:t>
      </w:r>
      <w:proofErr w:type="gramStart"/>
      <w:r w:rsidRPr="002A42CA">
        <w:rPr>
          <w:rFonts w:ascii="Arial" w:eastAsia="Times New Roman" w:hAnsi="Arial" w:cs="Arial"/>
          <w:color w:val="000000"/>
          <w:sz w:val="21"/>
          <w:szCs w:val="21"/>
        </w:rPr>
        <w:t>с</w:t>
      </w:r>
      <w:proofErr w:type="gramEnd"/>
      <w:r w:rsidRPr="002A42CA">
        <w:rPr>
          <w:rFonts w:ascii="Arial" w:eastAsia="Times New Roman" w:hAnsi="Arial" w:cs="Arial"/>
          <w:color w:val="000000"/>
          <w:sz w:val="21"/>
          <w:szCs w:val="21"/>
        </w:rPr>
        <w:t>.</w:t>
      </w:r>
    </w:p>
    <w:p w:rsidR="002A42CA" w:rsidRPr="002A42CA" w:rsidRDefault="002A42CA" w:rsidP="002A42CA">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2A42CA">
        <w:rPr>
          <w:rFonts w:ascii="Arial" w:eastAsia="Times New Roman" w:hAnsi="Arial" w:cs="Arial"/>
          <w:color w:val="000000"/>
          <w:sz w:val="21"/>
          <w:szCs w:val="21"/>
        </w:rPr>
        <w:t>Справочник по проектированию электроснабжения</w:t>
      </w:r>
      <w:proofErr w:type="gramStart"/>
      <w:r w:rsidRPr="002A42CA">
        <w:rPr>
          <w:rFonts w:ascii="Arial" w:eastAsia="Times New Roman" w:hAnsi="Arial" w:cs="Arial"/>
          <w:color w:val="000000"/>
          <w:sz w:val="21"/>
          <w:szCs w:val="21"/>
        </w:rPr>
        <w:t xml:space="preserve"> / П</w:t>
      </w:r>
      <w:proofErr w:type="gramEnd"/>
      <w:r w:rsidRPr="002A42CA">
        <w:rPr>
          <w:rFonts w:ascii="Arial" w:eastAsia="Times New Roman" w:hAnsi="Arial" w:cs="Arial"/>
          <w:color w:val="000000"/>
          <w:sz w:val="21"/>
          <w:szCs w:val="21"/>
        </w:rPr>
        <w:t xml:space="preserve">од ред. Ю.Г.  Барыбина и др. – М.: </w:t>
      </w:r>
      <w:proofErr w:type="spellStart"/>
      <w:r w:rsidRPr="002A42CA">
        <w:rPr>
          <w:rFonts w:ascii="Arial" w:eastAsia="Times New Roman" w:hAnsi="Arial" w:cs="Arial"/>
          <w:color w:val="000000"/>
          <w:sz w:val="21"/>
          <w:szCs w:val="21"/>
        </w:rPr>
        <w:t>Энергоатомиздат</w:t>
      </w:r>
      <w:proofErr w:type="spellEnd"/>
      <w:r w:rsidRPr="002A42CA">
        <w:rPr>
          <w:rFonts w:ascii="Arial" w:eastAsia="Times New Roman" w:hAnsi="Arial" w:cs="Arial"/>
          <w:color w:val="000000"/>
          <w:sz w:val="21"/>
          <w:szCs w:val="21"/>
        </w:rPr>
        <w:t>, 1990. – 576 с.</w:t>
      </w:r>
    </w:p>
    <w:p w:rsidR="002A42CA" w:rsidRPr="002A42CA" w:rsidRDefault="002A42CA" w:rsidP="002A42CA">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2A42CA">
        <w:rPr>
          <w:rFonts w:ascii="Arial" w:eastAsia="Times New Roman" w:hAnsi="Arial" w:cs="Arial"/>
          <w:color w:val="000000"/>
          <w:sz w:val="21"/>
          <w:szCs w:val="21"/>
        </w:rPr>
        <w:t xml:space="preserve">Инструкция по проектированию городских электрических сетей. РД 34.20185–94. – М.: </w:t>
      </w:r>
      <w:proofErr w:type="spellStart"/>
      <w:r w:rsidRPr="002A42CA">
        <w:rPr>
          <w:rFonts w:ascii="Arial" w:eastAsia="Times New Roman" w:hAnsi="Arial" w:cs="Arial"/>
          <w:color w:val="000000"/>
          <w:sz w:val="21"/>
          <w:szCs w:val="21"/>
        </w:rPr>
        <w:t>Энергоатомиздат</w:t>
      </w:r>
      <w:proofErr w:type="spellEnd"/>
      <w:r w:rsidRPr="002A42CA">
        <w:rPr>
          <w:rFonts w:ascii="Arial" w:eastAsia="Times New Roman" w:hAnsi="Arial" w:cs="Arial"/>
          <w:color w:val="000000"/>
          <w:sz w:val="21"/>
          <w:szCs w:val="21"/>
        </w:rPr>
        <w:t>, 1985. – 48 с.</w:t>
      </w:r>
    </w:p>
    <w:p w:rsidR="002A42CA" w:rsidRPr="002A42CA" w:rsidRDefault="002A42CA" w:rsidP="002A42CA">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2A42CA">
        <w:rPr>
          <w:rFonts w:ascii="Arial" w:eastAsia="Times New Roman" w:hAnsi="Arial" w:cs="Arial"/>
          <w:color w:val="000000"/>
          <w:sz w:val="21"/>
          <w:szCs w:val="21"/>
        </w:rPr>
        <w:t xml:space="preserve">Железко Ю.С.Выбор мероприятий по снижению потерь электроэнергии в электрических сетях: Руководство для практических расчетов. – М.: </w:t>
      </w:r>
      <w:proofErr w:type="spellStart"/>
      <w:r w:rsidRPr="002A42CA">
        <w:rPr>
          <w:rFonts w:ascii="Arial" w:eastAsia="Times New Roman" w:hAnsi="Arial" w:cs="Arial"/>
          <w:color w:val="000000"/>
          <w:sz w:val="21"/>
          <w:szCs w:val="21"/>
        </w:rPr>
        <w:t>Энергоатомиздат</w:t>
      </w:r>
      <w:proofErr w:type="spellEnd"/>
      <w:r w:rsidRPr="002A42CA">
        <w:rPr>
          <w:rFonts w:ascii="Arial" w:eastAsia="Times New Roman" w:hAnsi="Arial" w:cs="Arial"/>
          <w:color w:val="000000"/>
          <w:sz w:val="21"/>
          <w:szCs w:val="21"/>
        </w:rPr>
        <w:t>, 1989. – 176 с.</w:t>
      </w:r>
    </w:p>
    <w:p w:rsidR="002A42CA" w:rsidRPr="002A42CA" w:rsidRDefault="002A42CA" w:rsidP="002A42CA">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2A42CA">
        <w:rPr>
          <w:rFonts w:ascii="Arial" w:eastAsia="Times New Roman" w:hAnsi="Arial" w:cs="Arial"/>
          <w:color w:val="000000"/>
          <w:sz w:val="21"/>
          <w:szCs w:val="21"/>
        </w:rPr>
        <w:t>Справочник по установкам высокого напряжения</w:t>
      </w:r>
      <w:proofErr w:type="gramStart"/>
      <w:r w:rsidRPr="002A42CA">
        <w:rPr>
          <w:rFonts w:ascii="Arial" w:eastAsia="Times New Roman" w:hAnsi="Arial" w:cs="Arial"/>
          <w:color w:val="000000"/>
          <w:sz w:val="21"/>
          <w:szCs w:val="21"/>
        </w:rPr>
        <w:t xml:space="preserve"> / П</w:t>
      </w:r>
      <w:proofErr w:type="gramEnd"/>
      <w:r w:rsidRPr="002A42CA">
        <w:rPr>
          <w:rFonts w:ascii="Arial" w:eastAsia="Times New Roman" w:hAnsi="Arial" w:cs="Arial"/>
          <w:color w:val="000000"/>
          <w:sz w:val="21"/>
          <w:szCs w:val="21"/>
        </w:rPr>
        <w:t xml:space="preserve">од ред. И.А. </w:t>
      </w:r>
      <w:proofErr w:type="spellStart"/>
      <w:r w:rsidRPr="002A42CA">
        <w:rPr>
          <w:rFonts w:ascii="Arial" w:eastAsia="Times New Roman" w:hAnsi="Arial" w:cs="Arial"/>
          <w:color w:val="000000"/>
          <w:sz w:val="21"/>
          <w:szCs w:val="21"/>
        </w:rPr>
        <w:t>Баумштейна</w:t>
      </w:r>
      <w:proofErr w:type="spellEnd"/>
      <w:r w:rsidRPr="002A42CA">
        <w:rPr>
          <w:rFonts w:ascii="Arial" w:eastAsia="Times New Roman" w:hAnsi="Arial" w:cs="Arial"/>
          <w:color w:val="000000"/>
          <w:sz w:val="21"/>
          <w:szCs w:val="21"/>
        </w:rPr>
        <w:t xml:space="preserve">, СА. Бажанова. – М.: </w:t>
      </w:r>
      <w:proofErr w:type="spellStart"/>
      <w:r w:rsidRPr="002A42CA">
        <w:rPr>
          <w:rFonts w:ascii="Arial" w:eastAsia="Times New Roman" w:hAnsi="Arial" w:cs="Arial"/>
          <w:color w:val="000000"/>
          <w:sz w:val="21"/>
          <w:szCs w:val="21"/>
        </w:rPr>
        <w:t>Энергоатомиздат</w:t>
      </w:r>
      <w:proofErr w:type="spellEnd"/>
      <w:r w:rsidRPr="002A42CA">
        <w:rPr>
          <w:rFonts w:ascii="Arial" w:eastAsia="Times New Roman" w:hAnsi="Arial" w:cs="Arial"/>
          <w:color w:val="000000"/>
          <w:sz w:val="21"/>
          <w:szCs w:val="21"/>
        </w:rPr>
        <w:t>, 1985. – 768 с.</w:t>
      </w:r>
    </w:p>
    <w:p w:rsidR="002A42CA" w:rsidRPr="002A42CA" w:rsidRDefault="002A42CA" w:rsidP="002A42CA">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2A42CA">
        <w:rPr>
          <w:rFonts w:ascii="Arial" w:eastAsia="Times New Roman" w:hAnsi="Arial" w:cs="Arial"/>
          <w:color w:val="000000"/>
          <w:sz w:val="21"/>
          <w:szCs w:val="21"/>
        </w:rPr>
        <w:t xml:space="preserve">Правила устройства электроустановок изд. 7 М.: </w:t>
      </w:r>
      <w:proofErr w:type="spellStart"/>
      <w:r w:rsidRPr="002A42CA">
        <w:rPr>
          <w:rFonts w:ascii="Arial" w:eastAsia="Times New Roman" w:hAnsi="Arial" w:cs="Arial"/>
          <w:color w:val="000000"/>
          <w:sz w:val="21"/>
          <w:szCs w:val="21"/>
        </w:rPr>
        <w:t>Энергоатомиздат</w:t>
      </w:r>
      <w:proofErr w:type="spellEnd"/>
      <w:r w:rsidRPr="002A42CA">
        <w:rPr>
          <w:rFonts w:ascii="Arial" w:eastAsia="Times New Roman" w:hAnsi="Arial" w:cs="Arial"/>
          <w:color w:val="000000"/>
          <w:sz w:val="21"/>
          <w:szCs w:val="21"/>
        </w:rPr>
        <w:t>, 2006.</w:t>
      </w:r>
    </w:p>
    <w:p w:rsidR="002A42CA" w:rsidRPr="002A42CA" w:rsidRDefault="002A42CA" w:rsidP="002A42CA">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2A42CA">
        <w:rPr>
          <w:rFonts w:ascii="Arial" w:eastAsia="Times New Roman" w:hAnsi="Arial" w:cs="Arial"/>
          <w:color w:val="000000"/>
          <w:sz w:val="21"/>
          <w:szCs w:val="21"/>
        </w:rPr>
        <w:t>Правила технической эксплуатации электрических станций и сетей РФ.- М.: ЗАО «</w:t>
      </w:r>
      <w:proofErr w:type="spellStart"/>
      <w:r w:rsidRPr="002A42CA">
        <w:rPr>
          <w:rFonts w:ascii="Arial" w:eastAsia="Times New Roman" w:hAnsi="Arial" w:cs="Arial"/>
          <w:color w:val="000000"/>
          <w:sz w:val="21"/>
          <w:szCs w:val="21"/>
        </w:rPr>
        <w:t>Энергосервис</w:t>
      </w:r>
      <w:proofErr w:type="spellEnd"/>
      <w:r w:rsidRPr="002A42CA">
        <w:rPr>
          <w:rFonts w:ascii="Arial" w:eastAsia="Times New Roman" w:hAnsi="Arial" w:cs="Arial"/>
          <w:color w:val="000000"/>
          <w:sz w:val="21"/>
          <w:szCs w:val="21"/>
        </w:rPr>
        <w:t xml:space="preserve">», 2003.-368 </w:t>
      </w:r>
      <w:proofErr w:type="gramStart"/>
      <w:r w:rsidRPr="002A42CA">
        <w:rPr>
          <w:rFonts w:ascii="Arial" w:eastAsia="Times New Roman" w:hAnsi="Arial" w:cs="Arial"/>
          <w:color w:val="000000"/>
          <w:sz w:val="21"/>
          <w:szCs w:val="21"/>
        </w:rPr>
        <w:t>с</w:t>
      </w:r>
      <w:proofErr w:type="gramEnd"/>
      <w:r w:rsidRPr="002A42CA">
        <w:rPr>
          <w:rFonts w:ascii="Arial" w:eastAsia="Times New Roman" w:hAnsi="Arial" w:cs="Arial"/>
          <w:color w:val="000000"/>
          <w:sz w:val="21"/>
          <w:szCs w:val="21"/>
        </w:rPr>
        <w:t>.</w:t>
      </w:r>
    </w:p>
    <w:p w:rsidR="002A42CA" w:rsidRPr="002A42CA" w:rsidRDefault="002A42CA" w:rsidP="002A42CA">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2A42CA">
        <w:rPr>
          <w:rFonts w:ascii="Arial" w:eastAsia="Times New Roman" w:hAnsi="Arial" w:cs="Arial"/>
          <w:color w:val="000000"/>
          <w:sz w:val="21"/>
          <w:szCs w:val="21"/>
        </w:rPr>
        <w:t xml:space="preserve">Нормы технологического проектирования подстанций переменного тока с высшим напряжением 35...750 кВ. 4-е изд., </w:t>
      </w:r>
      <w:proofErr w:type="spellStart"/>
      <w:r w:rsidRPr="002A42CA">
        <w:rPr>
          <w:rFonts w:ascii="Arial" w:eastAsia="Times New Roman" w:hAnsi="Arial" w:cs="Arial"/>
          <w:color w:val="000000"/>
          <w:sz w:val="21"/>
          <w:szCs w:val="21"/>
        </w:rPr>
        <w:t>перераб</w:t>
      </w:r>
      <w:proofErr w:type="spellEnd"/>
      <w:r w:rsidRPr="002A42CA">
        <w:rPr>
          <w:rFonts w:ascii="Arial" w:eastAsia="Times New Roman" w:hAnsi="Arial" w:cs="Arial"/>
          <w:color w:val="000000"/>
          <w:sz w:val="21"/>
          <w:szCs w:val="21"/>
        </w:rPr>
        <w:t>. и доп. НТО Минэнерго СССР. М., 1991. 86 с.</w:t>
      </w:r>
    </w:p>
    <w:p w:rsidR="002A42CA" w:rsidRPr="002A42CA" w:rsidRDefault="002A42CA" w:rsidP="002A42CA">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2A42CA">
        <w:rPr>
          <w:rFonts w:ascii="Arial" w:eastAsia="Times New Roman" w:hAnsi="Arial" w:cs="Arial"/>
          <w:color w:val="000000"/>
          <w:sz w:val="21"/>
          <w:szCs w:val="21"/>
        </w:rPr>
        <w:t xml:space="preserve">Типовые схемы принципиальные РУ 6–750 кВ подстанций и указания по их применению. М.: </w:t>
      </w:r>
      <w:proofErr w:type="spellStart"/>
      <w:r w:rsidRPr="002A42CA">
        <w:rPr>
          <w:rFonts w:ascii="Arial" w:eastAsia="Times New Roman" w:hAnsi="Arial" w:cs="Arial"/>
          <w:color w:val="000000"/>
          <w:sz w:val="21"/>
          <w:szCs w:val="21"/>
        </w:rPr>
        <w:t>Энергосетьпроект</w:t>
      </w:r>
      <w:proofErr w:type="spellEnd"/>
      <w:r w:rsidRPr="002A42CA">
        <w:rPr>
          <w:rFonts w:ascii="Arial" w:eastAsia="Times New Roman" w:hAnsi="Arial" w:cs="Arial"/>
          <w:color w:val="000000"/>
          <w:sz w:val="21"/>
          <w:szCs w:val="21"/>
        </w:rPr>
        <w:t>, 1993.</w:t>
      </w:r>
    </w:p>
    <w:p w:rsidR="002A42CA" w:rsidRPr="002A42CA" w:rsidRDefault="002A42CA" w:rsidP="002A42CA">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2A42CA">
        <w:rPr>
          <w:rFonts w:ascii="Arial" w:eastAsia="Times New Roman" w:hAnsi="Arial" w:cs="Arial"/>
          <w:color w:val="000000"/>
          <w:sz w:val="21"/>
          <w:szCs w:val="21"/>
        </w:rPr>
        <w:t xml:space="preserve">В.М. Степанов, В.С. </w:t>
      </w:r>
      <w:proofErr w:type="spellStart"/>
      <w:r w:rsidRPr="002A42CA">
        <w:rPr>
          <w:rFonts w:ascii="Arial" w:eastAsia="Times New Roman" w:hAnsi="Arial" w:cs="Arial"/>
          <w:color w:val="000000"/>
          <w:sz w:val="21"/>
          <w:szCs w:val="21"/>
        </w:rPr>
        <w:t>Косырихин</w:t>
      </w:r>
      <w:proofErr w:type="spellEnd"/>
      <w:r w:rsidRPr="002A42CA">
        <w:rPr>
          <w:rFonts w:ascii="Arial" w:eastAsia="Times New Roman" w:hAnsi="Arial" w:cs="Arial"/>
          <w:color w:val="000000"/>
          <w:sz w:val="21"/>
          <w:szCs w:val="21"/>
        </w:rPr>
        <w:t xml:space="preserve">. Расчет и проектирование систем промышленного электроснабжения / В.М. Степанов, В.С. </w:t>
      </w:r>
      <w:proofErr w:type="spellStart"/>
      <w:r w:rsidRPr="002A42CA">
        <w:rPr>
          <w:rFonts w:ascii="Arial" w:eastAsia="Times New Roman" w:hAnsi="Arial" w:cs="Arial"/>
          <w:color w:val="000000"/>
          <w:sz w:val="21"/>
          <w:szCs w:val="21"/>
        </w:rPr>
        <w:t>Косырихин</w:t>
      </w:r>
      <w:proofErr w:type="spellEnd"/>
      <w:r w:rsidRPr="002A42CA">
        <w:rPr>
          <w:rFonts w:ascii="Arial" w:eastAsia="Times New Roman" w:hAnsi="Arial" w:cs="Arial"/>
          <w:color w:val="000000"/>
          <w:sz w:val="21"/>
          <w:szCs w:val="21"/>
        </w:rPr>
        <w:t xml:space="preserve">; </w:t>
      </w:r>
      <w:proofErr w:type="spellStart"/>
      <w:r w:rsidRPr="002A42CA">
        <w:rPr>
          <w:rFonts w:ascii="Arial" w:eastAsia="Times New Roman" w:hAnsi="Arial" w:cs="Arial"/>
          <w:color w:val="000000"/>
          <w:sz w:val="21"/>
          <w:szCs w:val="21"/>
        </w:rPr>
        <w:t>ТулГУ</w:t>
      </w:r>
      <w:proofErr w:type="spellEnd"/>
      <w:r w:rsidRPr="002A42CA">
        <w:rPr>
          <w:rFonts w:ascii="Arial" w:eastAsia="Times New Roman" w:hAnsi="Arial" w:cs="Arial"/>
          <w:color w:val="000000"/>
          <w:sz w:val="21"/>
          <w:szCs w:val="21"/>
        </w:rPr>
        <w:t xml:space="preserve">. – Тула: </w:t>
      </w:r>
      <w:proofErr w:type="spellStart"/>
      <w:proofErr w:type="gramStart"/>
      <w:r w:rsidRPr="002A42CA">
        <w:rPr>
          <w:rFonts w:ascii="Arial" w:eastAsia="Times New Roman" w:hAnsi="Arial" w:cs="Arial"/>
          <w:color w:val="000000"/>
          <w:sz w:val="21"/>
          <w:szCs w:val="21"/>
        </w:rPr>
        <w:t>Изд</w:t>
      </w:r>
      <w:proofErr w:type="spellEnd"/>
      <w:proofErr w:type="gramEnd"/>
      <w:r w:rsidRPr="002A42CA">
        <w:rPr>
          <w:rFonts w:ascii="Arial" w:eastAsia="Times New Roman" w:hAnsi="Arial" w:cs="Arial"/>
          <w:color w:val="000000"/>
          <w:sz w:val="21"/>
          <w:szCs w:val="21"/>
        </w:rPr>
        <w:t xml:space="preserve"> - во </w:t>
      </w:r>
      <w:proofErr w:type="spellStart"/>
      <w:r w:rsidRPr="002A42CA">
        <w:rPr>
          <w:rFonts w:ascii="Arial" w:eastAsia="Times New Roman" w:hAnsi="Arial" w:cs="Arial"/>
          <w:color w:val="000000"/>
          <w:sz w:val="21"/>
          <w:szCs w:val="21"/>
        </w:rPr>
        <w:t>ТулГУ</w:t>
      </w:r>
      <w:proofErr w:type="spellEnd"/>
      <w:r w:rsidRPr="002A42CA">
        <w:rPr>
          <w:rFonts w:ascii="Arial" w:eastAsia="Times New Roman" w:hAnsi="Arial" w:cs="Arial"/>
          <w:color w:val="000000"/>
          <w:sz w:val="21"/>
          <w:szCs w:val="21"/>
        </w:rPr>
        <w:t>, 2006. – 100 с.</w:t>
      </w:r>
    </w:p>
    <w:p w:rsidR="002A42CA" w:rsidRPr="002A42CA" w:rsidRDefault="002A42CA" w:rsidP="002A42CA">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2A42CA">
        <w:rPr>
          <w:rFonts w:ascii="Arial" w:eastAsia="Times New Roman" w:hAnsi="Arial" w:cs="Arial"/>
          <w:color w:val="000000"/>
          <w:sz w:val="21"/>
          <w:szCs w:val="21"/>
        </w:rPr>
        <w:t>В.М. Степанов</w:t>
      </w:r>
      <w:proofErr w:type="gramStart"/>
      <w:r w:rsidRPr="002A42CA">
        <w:rPr>
          <w:rFonts w:ascii="Arial" w:eastAsia="Times New Roman" w:hAnsi="Arial" w:cs="Arial"/>
          <w:color w:val="000000"/>
          <w:sz w:val="21"/>
          <w:szCs w:val="21"/>
        </w:rPr>
        <w:t xml:space="preserve">., </w:t>
      </w:r>
      <w:proofErr w:type="gramEnd"/>
      <w:r w:rsidRPr="002A42CA">
        <w:rPr>
          <w:rFonts w:ascii="Arial" w:eastAsia="Times New Roman" w:hAnsi="Arial" w:cs="Arial"/>
          <w:color w:val="000000"/>
          <w:sz w:val="21"/>
          <w:szCs w:val="21"/>
        </w:rPr>
        <w:t xml:space="preserve">В.С. </w:t>
      </w:r>
      <w:proofErr w:type="spellStart"/>
      <w:r w:rsidRPr="002A42CA">
        <w:rPr>
          <w:rFonts w:ascii="Arial" w:eastAsia="Times New Roman" w:hAnsi="Arial" w:cs="Arial"/>
          <w:color w:val="000000"/>
          <w:sz w:val="21"/>
          <w:szCs w:val="21"/>
        </w:rPr>
        <w:t>Косырихин</w:t>
      </w:r>
      <w:proofErr w:type="spellEnd"/>
      <w:r w:rsidRPr="002A42CA">
        <w:rPr>
          <w:rFonts w:ascii="Arial" w:eastAsia="Times New Roman" w:hAnsi="Arial" w:cs="Arial"/>
          <w:color w:val="000000"/>
          <w:sz w:val="21"/>
          <w:szCs w:val="21"/>
        </w:rPr>
        <w:t xml:space="preserve">. Расчет и проектирование </w:t>
      </w:r>
      <w:proofErr w:type="spellStart"/>
      <w:r w:rsidRPr="002A42CA">
        <w:rPr>
          <w:rFonts w:ascii="Arial" w:eastAsia="Times New Roman" w:hAnsi="Arial" w:cs="Arial"/>
          <w:color w:val="000000"/>
          <w:sz w:val="21"/>
          <w:szCs w:val="21"/>
        </w:rPr>
        <w:t>электропитающих</w:t>
      </w:r>
      <w:proofErr w:type="spellEnd"/>
      <w:r w:rsidRPr="002A42CA">
        <w:rPr>
          <w:rFonts w:ascii="Arial" w:eastAsia="Times New Roman" w:hAnsi="Arial" w:cs="Arial"/>
          <w:color w:val="000000"/>
          <w:sz w:val="21"/>
          <w:szCs w:val="21"/>
        </w:rPr>
        <w:t xml:space="preserve"> систем / </w:t>
      </w:r>
      <w:proofErr w:type="spellStart"/>
      <w:proofErr w:type="gramStart"/>
      <w:r w:rsidRPr="002A42CA">
        <w:rPr>
          <w:rFonts w:ascii="Arial" w:eastAsia="Times New Roman" w:hAnsi="Arial" w:cs="Arial"/>
          <w:color w:val="000000"/>
          <w:sz w:val="21"/>
          <w:szCs w:val="21"/>
        </w:rPr>
        <w:t>Учебно</w:t>
      </w:r>
      <w:proofErr w:type="spellEnd"/>
      <w:r w:rsidRPr="002A42CA">
        <w:rPr>
          <w:rFonts w:ascii="Arial" w:eastAsia="Times New Roman" w:hAnsi="Arial" w:cs="Arial"/>
          <w:color w:val="000000"/>
          <w:sz w:val="21"/>
          <w:szCs w:val="21"/>
        </w:rPr>
        <w:t xml:space="preserve"> – методическое</w:t>
      </w:r>
      <w:proofErr w:type="gramEnd"/>
      <w:r w:rsidRPr="002A42CA">
        <w:rPr>
          <w:rFonts w:ascii="Arial" w:eastAsia="Times New Roman" w:hAnsi="Arial" w:cs="Arial"/>
          <w:color w:val="000000"/>
          <w:sz w:val="21"/>
          <w:szCs w:val="21"/>
        </w:rPr>
        <w:t xml:space="preserve"> пособие. Тула. Изд-во </w:t>
      </w:r>
      <w:proofErr w:type="spellStart"/>
      <w:r w:rsidRPr="002A42CA">
        <w:rPr>
          <w:rFonts w:ascii="Arial" w:eastAsia="Times New Roman" w:hAnsi="Arial" w:cs="Arial"/>
          <w:color w:val="000000"/>
          <w:sz w:val="21"/>
          <w:szCs w:val="21"/>
        </w:rPr>
        <w:t>ТулГУ</w:t>
      </w:r>
      <w:proofErr w:type="spellEnd"/>
      <w:r w:rsidRPr="002A42CA">
        <w:rPr>
          <w:rFonts w:ascii="Arial" w:eastAsia="Times New Roman" w:hAnsi="Arial" w:cs="Arial"/>
          <w:color w:val="000000"/>
          <w:sz w:val="21"/>
          <w:szCs w:val="21"/>
        </w:rPr>
        <w:t>, 2010.</w:t>
      </w:r>
    </w:p>
    <w:p w:rsidR="002A42CA" w:rsidRPr="002A42CA" w:rsidRDefault="002A42CA" w:rsidP="002A42CA">
      <w:pPr>
        <w:numPr>
          <w:ilvl w:val="0"/>
          <w:numId w:val="1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2A42CA">
        <w:rPr>
          <w:rFonts w:ascii="Arial" w:eastAsia="Times New Roman" w:hAnsi="Arial" w:cs="Arial"/>
          <w:color w:val="000000"/>
          <w:sz w:val="21"/>
          <w:szCs w:val="21"/>
        </w:rPr>
        <w:t xml:space="preserve">В.М. Степанов, В.С. </w:t>
      </w:r>
      <w:proofErr w:type="spellStart"/>
      <w:r w:rsidRPr="002A42CA">
        <w:rPr>
          <w:rFonts w:ascii="Arial" w:eastAsia="Times New Roman" w:hAnsi="Arial" w:cs="Arial"/>
          <w:color w:val="000000"/>
          <w:sz w:val="21"/>
          <w:szCs w:val="21"/>
        </w:rPr>
        <w:t>Косырихин</w:t>
      </w:r>
      <w:proofErr w:type="spellEnd"/>
      <w:r w:rsidRPr="002A42CA">
        <w:rPr>
          <w:rFonts w:ascii="Arial" w:eastAsia="Times New Roman" w:hAnsi="Arial" w:cs="Arial"/>
          <w:color w:val="000000"/>
          <w:sz w:val="21"/>
          <w:szCs w:val="21"/>
        </w:rPr>
        <w:t xml:space="preserve">. Системы электроснабжения промышленных предприятий: </w:t>
      </w:r>
      <w:proofErr w:type="spellStart"/>
      <w:r w:rsidRPr="002A42CA">
        <w:rPr>
          <w:rFonts w:ascii="Arial" w:eastAsia="Times New Roman" w:hAnsi="Arial" w:cs="Arial"/>
          <w:color w:val="000000"/>
          <w:sz w:val="21"/>
          <w:szCs w:val="21"/>
        </w:rPr>
        <w:t>учеб</w:t>
      </w:r>
      <w:proofErr w:type="gramStart"/>
      <w:r w:rsidRPr="002A42CA">
        <w:rPr>
          <w:rFonts w:ascii="Arial" w:eastAsia="Times New Roman" w:hAnsi="Arial" w:cs="Arial"/>
          <w:color w:val="000000"/>
          <w:sz w:val="21"/>
          <w:szCs w:val="21"/>
        </w:rPr>
        <w:t>.-</w:t>
      </w:r>
      <w:proofErr w:type="gramEnd"/>
      <w:r w:rsidRPr="002A42CA">
        <w:rPr>
          <w:rFonts w:ascii="Arial" w:eastAsia="Times New Roman" w:hAnsi="Arial" w:cs="Arial"/>
          <w:color w:val="000000"/>
          <w:sz w:val="21"/>
          <w:szCs w:val="21"/>
        </w:rPr>
        <w:t>метод</w:t>
      </w:r>
      <w:proofErr w:type="spellEnd"/>
      <w:r w:rsidRPr="002A42CA">
        <w:rPr>
          <w:rFonts w:ascii="Arial" w:eastAsia="Times New Roman" w:hAnsi="Arial" w:cs="Arial"/>
          <w:color w:val="000000"/>
          <w:sz w:val="21"/>
          <w:szCs w:val="21"/>
        </w:rPr>
        <w:t xml:space="preserve">. пособие / В. М. Степанов, В. С. </w:t>
      </w:r>
      <w:proofErr w:type="spellStart"/>
      <w:r w:rsidRPr="002A42CA">
        <w:rPr>
          <w:rFonts w:ascii="Arial" w:eastAsia="Times New Roman" w:hAnsi="Arial" w:cs="Arial"/>
          <w:color w:val="000000"/>
          <w:sz w:val="21"/>
          <w:szCs w:val="21"/>
        </w:rPr>
        <w:t>Косырихин</w:t>
      </w:r>
      <w:proofErr w:type="spellEnd"/>
      <w:r w:rsidRPr="002A42CA">
        <w:rPr>
          <w:rFonts w:ascii="Arial" w:eastAsia="Times New Roman" w:hAnsi="Arial" w:cs="Arial"/>
          <w:color w:val="000000"/>
          <w:sz w:val="21"/>
          <w:szCs w:val="21"/>
        </w:rPr>
        <w:t xml:space="preserve">; </w:t>
      </w:r>
      <w:proofErr w:type="spellStart"/>
      <w:r w:rsidRPr="002A42CA">
        <w:rPr>
          <w:rFonts w:ascii="Arial" w:eastAsia="Times New Roman" w:hAnsi="Arial" w:cs="Arial"/>
          <w:color w:val="000000"/>
          <w:sz w:val="21"/>
          <w:szCs w:val="21"/>
        </w:rPr>
        <w:t>ТулГУ</w:t>
      </w:r>
      <w:proofErr w:type="spellEnd"/>
      <w:r w:rsidRPr="002A42CA">
        <w:rPr>
          <w:rFonts w:ascii="Arial" w:eastAsia="Times New Roman" w:hAnsi="Arial" w:cs="Arial"/>
          <w:color w:val="000000"/>
          <w:sz w:val="21"/>
          <w:szCs w:val="21"/>
        </w:rPr>
        <w:t xml:space="preserve">, </w:t>
      </w:r>
      <w:proofErr w:type="spellStart"/>
      <w:r w:rsidRPr="002A42CA">
        <w:rPr>
          <w:rFonts w:ascii="Arial" w:eastAsia="Times New Roman" w:hAnsi="Arial" w:cs="Arial"/>
          <w:color w:val="000000"/>
          <w:sz w:val="21"/>
          <w:szCs w:val="21"/>
        </w:rPr>
        <w:t>Ин-т</w:t>
      </w:r>
      <w:proofErr w:type="spellEnd"/>
      <w:r w:rsidRPr="002A42CA">
        <w:rPr>
          <w:rFonts w:ascii="Arial" w:eastAsia="Times New Roman" w:hAnsi="Arial" w:cs="Arial"/>
          <w:color w:val="000000"/>
          <w:sz w:val="21"/>
          <w:szCs w:val="21"/>
        </w:rPr>
        <w:t xml:space="preserve"> высокоточных систем им. В. П. </w:t>
      </w:r>
      <w:proofErr w:type="spellStart"/>
      <w:r w:rsidRPr="002A42CA">
        <w:rPr>
          <w:rFonts w:ascii="Arial" w:eastAsia="Times New Roman" w:hAnsi="Arial" w:cs="Arial"/>
          <w:color w:val="000000"/>
          <w:sz w:val="21"/>
          <w:szCs w:val="21"/>
        </w:rPr>
        <w:t>Грязева</w:t>
      </w:r>
      <w:proofErr w:type="spellEnd"/>
      <w:r w:rsidRPr="002A42CA">
        <w:rPr>
          <w:rFonts w:ascii="Arial" w:eastAsia="Times New Roman" w:hAnsi="Arial" w:cs="Arial"/>
          <w:color w:val="000000"/>
          <w:sz w:val="21"/>
          <w:szCs w:val="21"/>
        </w:rPr>
        <w:t>, Каф. "Электроэнергетика". - Тула</w:t>
      </w:r>
      <w:proofErr w:type="gramStart"/>
      <w:r w:rsidRPr="002A42CA">
        <w:rPr>
          <w:rFonts w:ascii="Arial" w:eastAsia="Times New Roman" w:hAnsi="Arial" w:cs="Arial"/>
          <w:color w:val="000000"/>
          <w:sz w:val="21"/>
          <w:szCs w:val="21"/>
        </w:rPr>
        <w:t xml:space="preserve"> :</w:t>
      </w:r>
      <w:proofErr w:type="gramEnd"/>
      <w:r w:rsidRPr="002A42CA">
        <w:rPr>
          <w:rFonts w:ascii="Arial" w:eastAsia="Times New Roman" w:hAnsi="Arial" w:cs="Arial"/>
          <w:color w:val="000000"/>
          <w:sz w:val="21"/>
          <w:szCs w:val="21"/>
        </w:rPr>
        <w:t xml:space="preserve"> Изд-во </w:t>
      </w:r>
      <w:proofErr w:type="spellStart"/>
      <w:r w:rsidRPr="002A42CA">
        <w:rPr>
          <w:rFonts w:ascii="Arial" w:eastAsia="Times New Roman" w:hAnsi="Arial" w:cs="Arial"/>
          <w:color w:val="000000"/>
          <w:sz w:val="21"/>
          <w:szCs w:val="21"/>
        </w:rPr>
        <w:t>ТулГУ</w:t>
      </w:r>
      <w:proofErr w:type="spellEnd"/>
      <w:r w:rsidRPr="002A42CA">
        <w:rPr>
          <w:rFonts w:ascii="Arial" w:eastAsia="Times New Roman" w:hAnsi="Arial" w:cs="Arial"/>
          <w:color w:val="000000"/>
          <w:sz w:val="21"/>
          <w:szCs w:val="21"/>
        </w:rPr>
        <w:t xml:space="preserve">, 2010. - 368 </w:t>
      </w:r>
      <w:proofErr w:type="gramStart"/>
      <w:r w:rsidRPr="002A42CA">
        <w:rPr>
          <w:rFonts w:ascii="Arial" w:eastAsia="Times New Roman" w:hAnsi="Arial" w:cs="Arial"/>
          <w:color w:val="000000"/>
          <w:sz w:val="21"/>
          <w:szCs w:val="21"/>
        </w:rPr>
        <w:t>с</w:t>
      </w:r>
      <w:proofErr w:type="gramEnd"/>
      <w:r w:rsidRPr="002A42CA">
        <w:rPr>
          <w:rFonts w:ascii="Arial" w:eastAsia="Times New Roman" w:hAnsi="Arial" w:cs="Arial"/>
          <w:color w:val="000000"/>
          <w:sz w:val="21"/>
          <w:szCs w:val="21"/>
        </w:rPr>
        <w:t>.</w:t>
      </w:r>
    </w:p>
    <w:p w:rsidR="002A42CA" w:rsidRPr="002A42CA" w:rsidRDefault="002A42CA" w:rsidP="002A42CA">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rPr>
      </w:pPr>
      <w:r w:rsidRPr="002A42CA">
        <w:rPr>
          <w:rFonts w:ascii="Arial" w:eastAsia="Times New Roman" w:hAnsi="Arial" w:cs="Arial"/>
          <w:b/>
          <w:bCs/>
          <w:color w:val="000000"/>
          <w:sz w:val="21"/>
        </w:rPr>
        <w:t>Периодические издания</w:t>
      </w:r>
    </w:p>
    <w:p w:rsidR="002A42CA" w:rsidRPr="002A42CA" w:rsidRDefault="002A42CA" w:rsidP="002A42CA">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2A42CA">
        <w:rPr>
          <w:rFonts w:ascii="Arial" w:eastAsia="Times New Roman" w:hAnsi="Arial" w:cs="Arial"/>
          <w:color w:val="000000"/>
          <w:sz w:val="21"/>
          <w:szCs w:val="21"/>
        </w:rPr>
        <w:t>Электричество: ежемесячный теоретический и научно-практический журнал / РАН. - 1995 № 1-12. - 1996 № 1-12. - 1997 № 1-12. - 1998 № 1-12. - 1999 № 1-12. - 2000 № 1-12. - 2001 № 1-12. - 2008 № 1-8. - М.: Знак, 1995 - ISSN 0013-5380.</w:t>
      </w:r>
    </w:p>
    <w:p w:rsidR="002A42CA" w:rsidRPr="002A42CA" w:rsidRDefault="002A42CA" w:rsidP="002A42CA">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2A42CA">
        <w:rPr>
          <w:rFonts w:ascii="Arial" w:eastAsia="Times New Roman" w:hAnsi="Arial" w:cs="Arial"/>
          <w:color w:val="000000"/>
          <w:sz w:val="21"/>
          <w:szCs w:val="21"/>
        </w:rPr>
        <w:t xml:space="preserve">Электротехника: научно-технический журнал. - 1995 № 1-12. - 1996 № 1-12. - 1997 № 7-12. - 1998 № 1-12. - 1999 № 1-6,8-12. - 2000 № 1-12. - 2001 № 1-12. - 2002 № 7-12. - 2003 № 1-12. </w:t>
      </w:r>
      <w:r w:rsidRPr="002A42CA">
        <w:rPr>
          <w:rFonts w:ascii="Arial" w:eastAsia="Times New Roman" w:hAnsi="Arial" w:cs="Arial"/>
          <w:color w:val="000000"/>
          <w:sz w:val="21"/>
          <w:szCs w:val="21"/>
        </w:rPr>
        <w:lastRenderedPageBreak/>
        <w:t>- 2004 № 1-12. - 2005 № 1-12. - 2006 № 1-12. - 2007 № 1-12. - 2008 № 1-8. - М.: Знак, 1995 - . - Издается с 1930 г. - ISSN 0013-5860.</w:t>
      </w:r>
    </w:p>
    <w:p w:rsidR="002A42CA" w:rsidRPr="002A42CA" w:rsidRDefault="002A42CA" w:rsidP="002A42CA">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2A42CA">
        <w:rPr>
          <w:rFonts w:ascii="Arial" w:eastAsia="Times New Roman" w:hAnsi="Arial" w:cs="Arial"/>
          <w:color w:val="000000"/>
          <w:sz w:val="21"/>
          <w:szCs w:val="21"/>
        </w:rPr>
        <w:t>Известия высших учебных заведений и энергетических объединений. Энергетика</w:t>
      </w:r>
      <w:proofErr w:type="gramStart"/>
      <w:r w:rsidRPr="002A42CA">
        <w:rPr>
          <w:rFonts w:ascii="Arial" w:eastAsia="Times New Roman" w:hAnsi="Arial" w:cs="Arial"/>
          <w:color w:val="000000"/>
          <w:sz w:val="21"/>
          <w:szCs w:val="21"/>
        </w:rPr>
        <w:t xml:space="preserve"> :</w:t>
      </w:r>
      <w:proofErr w:type="gramEnd"/>
      <w:r w:rsidRPr="002A42CA">
        <w:rPr>
          <w:rFonts w:ascii="Arial" w:eastAsia="Times New Roman" w:hAnsi="Arial" w:cs="Arial"/>
          <w:color w:val="000000"/>
          <w:sz w:val="21"/>
          <w:szCs w:val="21"/>
        </w:rPr>
        <w:t xml:space="preserve"> научно-технический и производственный журнал, 2003.;</w:t>
      </w:r>
    </w:p>
    <w:p w:rsidR="002A42CA" w:rsidRPr="002A42CA" w:rsidRDefault="002A42CA" w:rsidP="002A42CA">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2A42CA">
        <w:rPr>
          <w:rFonts w:ascii="Arial" w:eastAsia="Times New Roman" w:hAnsi="Arial" w:cs="Arial"/>
          <w:color w:val="000000"/>
          <w:sz w:val="21"/>
          <w:szCs w:val="21"/>
        </w:rPr>
        <w:t xml:space="preserve">Промышленная энергетика: Производственно- технический журнал. - М.: </w:t>
      </w:r>
      <w:proofErr w:type="spellStart"/>
      <w:r w:rsidRPr="002A42CA">
        <w:rPr>
          <w:rFonts w:ascii="Arial" w:eastAsia="Times New Roman" w:hAnsi="Arial" w:cs="Arial"/>
          <w:color w:val="000000"/>
          <w:sz w:val="21"/>
          <w:szCs w:val="21"/>
        </w:rPr>
        <w:t>Энергопрогресс</w:t>
      </w:r>
      <w:proofErr w:type="spellEnd"/>
      <w:r w:rsidRPr="002A42CA">
        <w:rPr>
          <w:rFonts w:ascii="Arial" w:eastAsia="Times New Roman" w:hAnsi="Arial" w:cs="Arial"/>
          <w:color w:val="000000"/>
          <w:sz w:val="21"/>
          <w:szCs w:val="21"/>
        </w:rPr>
        <w:t>, 2008.;</w:t>
      </w:r>
    </w:p>
    <w:p w:rsidR="002A42CA" w:rsidRPr="002A42CA" w:rsidRDefault="002A42CA" w:rsidP="002A42CA">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2A42CA">
        <w:rPr>
          <w:rFonts w:ascii="Arial" w:eastAsia="Times New Roman" w:hAnsi="Arial" w:cs="Arial"/>
          <w:color w:val="000000"/>
          <w:sz w:val="21"/>
          <w:szCs w:val="21"/>
        </w:rPr>
        <w:t>Электрика: научный, производственно-технический и информационно-аналитический журнал. - М.</w:t>
      </w:r>
      <w:proofErr w:type="gramStart"/>
      <w:r w:rsidRPr="002A42CA">
        <w:rPr>
          <w:rFonts w:ascii="Arial" w:eastAsia="Times New Roman" w:hAnsi="Arial" w:cs="Arial"/>
          <w:color w:val="000000"/>
          <w:sz w:val="21"/>
          <w:szCs w:val="21"/>
        </w:rPr>
        <w:t xml:space="preserve"> :</w:t>
      </w:r>
      <w:proofErr w:type="gramEnd"/>
      <w:r w:rsidRPr="002A42CA">
        <w:rPr>
          <w:rFonts w:ascii="Arial" w:eastAsia="Times New Roman" w:hAnsi="Arial" w:cs="Arial"/>
          <w:color w:val="000000"/>
          <w:sz w:val="21"/>
          <w:szCs w:val="21"/>
        </w:rPr>
        <w:t xml:space="preserve"> ООО "Наука и технологии", 2004.;</w:t>
      </w:r>
    </w:p>
    <w:p w:rsidR="002A42CA" w:rsidRPr="002A42CA" w:rsidRDefault="002A42CA" w:rsidP="002A42CA">
      <w:pPr>
        <w:numPr>
          <w:ilvl w:val="0"/>
          <w:numId w:val="17"/>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rPr>
      </w:pPr>
      <w:r w:rsidRPr="002A42CA">
        <w:rPr>
          <w:rFonts w:ascii="Arial" w:eastAsia="Times New Roman" w:hAnsi="Arial" w:cs="Arial"/>
          <w:color w:val="000000"/>
          <w:sz w:val="21"/>
          <w:szCs w:val="21"/>
        </w:rPr>
        <w:t>Электроэнергетика : информационно-аналитический журнал</w:t>
      </w:r>
      <w:proofErr w:type="gramStart"/>
      <w:r w:rsidRPr="002A42CA">
        <w:rPr>
          <w:rFonts w:ascii="Arial" w:eastAsia="Times New Roman" w:hAnsi="Arial" w:cs="Arial"/>
          <w:color w:val="000000"/>
          <w:sz w:val="21"/>
          <w:szCs w:val="21"/>
        </w:rPr>
        <w:t xml:space="preserve"> .</w:t>
      </w:r>
      <w:proofErr w:type="gramEnd"/>
      <w:r w:rsidRPr="002A42CA">
        <w:rPr>
          <w:rFonts w:ascii="Arial" w:eastAsia="Times New Roman" w:hAnsi="Arial" w:cs="Arial"/>
          <w:color w:val="000000"/>
          <w:sz w:val="21"/>
          <w:szCs w:val="21"/>
        </w:rPr>
        <w:t xml:space="preserve"> - М. : Образование, 2008</w:t>
      </w:r>
    </w:p>
    <w:p w:rsidR="002A42CA" w:rsidRDefault="002A42CA"/>
    <w:p w:rsidR="002A42CA" w:rsidRDefault="002A42CA"/>
    <w:p w:rsidR="002A42CA" w:rsidRDefault="002A42CA"/>
    <w:p w:rsidR="002A42CA" w:rsidRDefault="002A42CA"/>
    <w:p w:rsidR="002A42CA" w:rsidRDefault="002A42CA"/>
    <w:p w:rsidR="002A42CA" w:rsidRDefault="002A42CA"/>
    <w:p w:rsidR="002A42CA" w:rsidRDefault="002A42CA"/>
    <w:p w:rsidR="002A42CA" w:rsidRDefault="002A42CA"/>
    <w:p w:rsidR="002A42CA" w:rsidRDefault="002A42CA"/>
    <w:p w:rsidR="002A42CA" w:rsidRDefault="002A42CA"/>
    <w:p w:rsidR="002A42CA" w:rsidRDefault="002A42CA"/>
    <w:p w:rsidR="002A42CA" w:rsidRDefault="002A42CA"/>
    <w:p w:rsidR="002A42CA" w:rsidRDefault="002A42CA"/>
    <w:p w:rsidR="002A42CA" w:rsidRDefault="002A42CA"/>
    <w:p w:rsidR="002A42CA" w:rsidRDefault="002A42CA"/>
    <w:p w:rsidR="002A42CA" w:rsidRDefault="002A42CA"/>
    <w:p w:rsidR="002A42CA" w:rsidRDefault="002A42CA"/>
    <w:p w:rsidR="002A42CA" w:rsidRDefault="002A42CA"/>
    <w:p w:rsidR="002A42CA" w:rsidRDefault="002A42CA"/>
    <w:p w:rsidR="002A42CA" w:rsidRDefault="002A42CA"/>
    <w:p w:rsidR="002A42CA" w:rsidRDefault="002A42CA"/>
    <w:p w:rsidR="002A42CA" w:rsidRDefault="002A42CA"/>
    <w:p w:rsidR="002A42CA" w:rsidRDefault="002A42CA"/>
    <w:p w:rsidR="002A42CA" w:rsidRDefault="002A42CA"/>
    <w:p w:rsidR="002A42CA" w:rsidRDefault="002A42CA" w:rsidP="002A42CA">
      <w:pPr>
        <w:jc w:val="center"/>
        <w:rPr>
          <w:rFonts w:ascii="Times New Roman" w:hAnsi="Times New Roman" w:cs="Times New Roman"/>
          <w:color w:val="FFFFFF" w:themeColor="background1"/>
          <w:sz w:val="40"/>
          <w:szCs w:val="40"/>
        </w:rPr>
      </w:pPr>
      <w:r w:rsidRPr="002A42CA">
        <w:rPr>
          <w:rFonts w:ascii="Times New Roman" w:hAnsi="Times New Roman" w:cs="Times New Roman"/>
          <w:color w:val="FFFFFF" w:themeColor="background1"/>
          <w:sz w:val="40"/>
          <w:szCs w:val="40"/>
          <w:highlight w:val="blue"/>
        </w:rPr>
        <w:lastRenderedPageBreak/>
        <w:t>ПРИЛОЖЕНИЯ</w:t>
      </w:r>
    </w:p>
    <w:p w:rsidR="002A42CA" w:rsidRDefault="002A42CA" w:rsidP="002A42CA">
      <w:pPr>
        <w:jc w:val="center"/>
        <w:rPr>
          <w:rFonts w:ascii="Times New Roman" w:hAnsi="Times New Roman" w:cs="Times New Roman"/>
          <w:color w:val="FFFFFF" w:themeColor="background1"/>
          <w:sz w:val="40"/>
          <w:szCs w:val="40"/>
        </w:rPr>
      </w:pPr>
      <w:r>
        <w:rPr>
          <w:rFonts w:ascii="Times New Roman" w:hAnsi="Times New Roman" w:cs="Times New Roman"/>
          <w:noProof/>
          <w:color w:val="FFFFFF" w:themeColor="background1"/>
          <w:sz w:val="40"/>
          <w:szCs w:val="40"/>
        </w:rPr>
        <w:lastRenderedPageBreak/>
        <w:drawing>
          <wp:inline distT="0" distB="0" distL="0" distR="0">
            <wp:extent cx="4705350" cy="3181350"/>
            <wp:effectExtent l="19050" t="0" r="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58"/>
                    <a:srcRect/>
                    <a:stretch>
                      <a:fillRect/>
                    </a:stretch>
                  </pic:blipFill>
                  <pic:spPr bwMode="auto">
                    <a:xfrm>
                      <a:off x="0" y="0"/>
                      <a:ext cx="4705350" cy="3181350"/>
                    </a:xfrm>
                    <a:prstGeom prst="rect">
                      <a:avLst/>
                    </a:prstGeom>
                    <a:noFill/>
                    <a:ln w="9525">
                      <a:noFill/>
                      <a:miter lim="800000"/>
                      <a:headEnd/>
                      <a:tailEnd/>
                    </a:ln>
                  </pic:spPr>
                </pic:pic>
              </a:graphicData>
            </a:graphic>
          </wp:inline>
        </w:drawing>
      </w:r>
      <w:r>
        <w:rPr>
          <w:rFonts w:ascii="Times New Roman" w:hAnsi="Times New Roman" w:cs="Times New Roman"/>
          <w:noProof/>
          <w:color w:val="FFFFFF" w:themeColor="background1"/>
          <w:sz w:val="40"/>
          <w:szCs w:val="40"/>
        </w:rPr>
        <w:drawing>
          <wp:inline distT="0" distB="0" distL="0" distR="0">
            <wp:extent cx="4391025" cy="3133725"/>
            <wp:effectExtent l="19050" t="0" r="9525"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59"/>
                    <a:srcRect/>
                    <a:stretch>
                      <a:fillRect/>
                    </a:stretch>
                  </pic:blipFill>
                  <pic:spPr bwMode="auto">
                    <a:xfrm>
                      <a:off x="0" y="0"/>
                      <a:ext cx="4391025" cy="3133725"/>
                    </a:xfrm>
                    <a:prstGeom prst="rect">
                      <a:avLst/>
                    </a:prstGeom>
                    <a:noFill/>
                    <a:ln w="9525">
                      <a:noFill/>
                      <a:miter lim="800000"/>
                      <a:headEnd/>
                      <a:tailEnd/>
                    </a:ln>
                  </pic:spPr>
                </pic:pic>
              </a:graphicData>
            </a:graphic>
          </wp:inline>
        </w:drawing>
      </w:r>
      <w:r>
        <w:rPr>
          <w:rFonts w:ascii="Times New Roman" w:hAnsi="Times New Roman" w:cs="Times New Roman"/>
          <w:noProof/>
          <w:color w:val="FFFFFF" w:themeColor="background1"/>
          <w:sz w:val="40"/>
          <w:szCs w:val="40"/>
        </w:rPr>
        <w:lastRenderedPageBreak/>
        <w:drawing>
          <wp:inline distT="0" distB="0" distL="0" distR="0">
            <wp:extent cx="4067175" cy="3857625"/>
            <wp:effectExtent l="19050" t="0" r="9525"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60"/>
                    <a:srcRect/>
                    <a:stretch>
                      <a:fillRect/>
                    </a:stretch>
                  </pic:blipFill>
                  <pic:spPr bwMode="auto">
                    <a:xfrm>
                      <a:off x="0" y="0"/>
                      <a:ext cx="4067175" cy="3857625"/>
                    </a:xfrm>
                    <a:prstGeom prst="rect">
                      <a:avLst/>
                    </a:prstGeom>
                    <a:noFill/>
                    <a:ln w="9525">
                      <a:noFill/>
                      <a:miter lim="800000"/>
                      <a:headEnd/>
                      <a:tailEnd/>
                    </a:ln>
                  </pic:spPr>
                </pic:pic>
              </a:graphicData>
            </a:graphic>
          </wp:inline>
        </w:drawing>
      </w:r>
    </w:p>
    <w:p w:rsidR="002A42CA" w:rsidRPr="002A42CA" w:rsidRDefault="002A42CA" w:rsidP="002A42CA">
      <w:pPr>
        <w:jc w:val="center"/>
        <w:rPr>
          <w:rFonts w:ascii="Times New Roman" w:hAnsi="Times New Roman" w:cs="Times New Roman"/>
          <w:color w:val="FFFFFF" w:themeColor="background1"/>
          <w:sz w:val="40"/>
          <w:szCs w:val="40"/>
        </w:rPr>
      </w:pPr>
      <w:r>
        <w:rPr>
          <w:rFonts w:ascii="Times New Roman" w:hAnsi="Times New Roman" w:cs="Times New Roman"/>
          <w:noProof/>
          <w:color w:val="FFFFFF" w:themeColor="background1"/>
          <w:sz w:val="40"/>
          <w:szCs w:val="40"/>
        </w:rPr>
        <w:drawing>
          <wp:inline distT="0" distB="0" distL="0" distR="0">
            <wp:extent cx="5940425" cy="3800125"/>
            <wp:effectExtent l="19050" t="0" r="3175"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61"/>
                    <a:srcRect/>
                    <a:stretch>
                      <a:fillRect/>
                    </a:stretch>
                  </pic:blipFill>
                  <pic:spPr bwMode="auto">
                    <a:xfrm>
                      <a:off x="0" y="0"/>
                      <a:ext cx="5940425" cy="3800125"/>
                    </a:xfrm>
                    <a:prstGeom prst="rect">
                      <a:avLst/>
                    </a:prstGeom>
                    <a:noFill/>
                    <a:ln w="9525">
                      <a:noFill/>
                      <a:miter lim="800000"/>
                      <a:headEnd/>
                      <a:tailEnd/>
                    </a:ln>
                  </pic:spPr>
                </pic:pic>
              </a:graphicData>
            </a:graphic>
          </wp:inline>
        </w:drawing>
      </w:r>
    </w:p>
    <w:sectPr w:rsidR="002A42CA" w:rsidRPr="002A42C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42F62"/>
    <w:multiLevelType w:val="multilevel"/>
    <w:tmpl w:val="FFDAF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6448E8"/>
    <w:multiLevelType w:val="multilevel"/>
    <w:tmpl w:val="5FFA5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236CB4"/>
    <w:multiLevelType w:val="multilevel"/>
    <w:tmpl w:val="0EC4D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C53D7A"/>
    <w:multiLevelType w:val="multilevel"/>
    <w:tmpl w:val="61FC7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1530A1"/>
    <w:multiLevelType w:val="multilevel"/>
    <w:tmpl w:val="A23AF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738583A"/>
    <w:multiLevelType w:val="multilevel"/>
    <w:tmpl w:val="CB762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9682B54"/>
    <w:multiLevelType w:val="multilevel"/>
    <w:tmpl w:val="FA5E7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A42367"/>
    <w:multiLevelType w:val="multilevel"/>
    <w:tmpl w:val="0E5AF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1E1132"/>
    <w:multiLevelType w:val="multilevel"/>
    <w:tmpl w:val="E12600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1A8436D"/>
    <w:multiLevelType w:val="multilevel"/>
    <w:tmpl w:val="D4C05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27D6E1E"/>
    <w:multiLevelType w:val="multilevel"/>
    <w:tmpl w:val="941A2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5891189"/>
    <w:multiLevelType w:val="multilevel"/>
    <w:tmpl w:val="C602B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A35457D"/>
    <w:multiLevelType w:val="multilevel"/>
    <w:tmpl w:val="35F69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F7362E8"/>
    <w:multiLevelType w:val="multilevel"/>
    <w:tmpl w:val="68A28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1B44DAF"/>
    <w:multiLevelType w:val="multilevel"/>
    <w:tmpl w:val="045E0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60F7146"/>
    <w:multiLevelType w:val="multilevel"/>
    <w:tmpl w:val="B19C2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A392954"/>
    <w:multiLevelType w:val="multilevel"/>
    <w:tmpl w:val="60F068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0"/>
  </w:num>
  <w:num w:numId="3">
    <w:abstractNumId w:val="10"/>
  </w:num>
  <w:num w:numId="4">
    <w:abstractNumId w:val="6"/>
  </w:num>
  <w:num w:numId="5">
    <w:abstractNumId w:val="2"/>
  </w:num>
  <w:num w:numId="6">
    <w:abstractNumId w:val="11"/>
  </w:num>
  <w:num w:numId="7">
    <w:abstractNumId w:val="3"/>
  </w:num>
  <w:num w:numId="8">
    <w:abstractNumId w:val="4"/>
  </w:num>
  <w:num w:numId="9">
    <w:abstractNumId w:val="14"/>
  </w:num>
  <w:num w:numId="10">
    <w:abstractNumId w:val="15"/>
  </w:num>
  <w:num w:numId="11">
    <w:abstractNumId w:val="1"/>
  </w:num>
  <w:num w:numId="12">
    <w:abstractNumId w:val="9"/>
  </w:num>
  <w:num w:numId="13">
    <w:abstractNumId w:val="16"/>
  </w:num>
  <w:num w:numId="14">
    <w:abstractNumId w:val="5"/>
  </w:num>
  <w:num w:numId="15">
    <w:abstractNumId w:val="8"/>
  </w:num>
  <w:num w:numId="16">
    <w:abstractNumId w:val="12"/>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701B4"/>
    <w:rsid w:val="000A4F5F"/>
    <w:rsid w:val="002A42CA"/>
    <w:rsid w:val="005E752D"/>
    <w:rsid w:val="006701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701B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6701B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701B4"/>
    <w:rPr>
      <w:rFonts w:ascii="Times New Roman" w:eastAsia="Times New Roman" w:hAnsi="Times New Roman" w:cs="Times New Roman"/>
      <w:b/>
      <w:bCs/>
      <w:kern w:val="36"/>
      <w:sz w:val="48"/>
      <w:szCs w:val="48"/>
    </w:rPr>
  </w:style>
  <w:style w:type="paragraph" w:customStyle="1" w:styleId="otstup">
    <w:name w:val="otstup"/>
    <w:basedOn w:val="a"/>
    <w:rsid w:val="006701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semiHidden/>
    <w:rsid w:val="006701B4"/>
    <w:rPr>
      <w:rFonts w:asciiTheme="majorHAnsi" w:eastAsiaTheme="majorEastAsia" w:hAnsiTheme="majorHAnsi" w:cstheme="majorBidi"/>
      <w:b/>
      <w:bCs/>
      <w:color w:val="4F81BD" w:themeColor="accent1"/>
      <w:sz w:val="26"/>
      <w:szCs w:val="26"/>
    </w:rPr>
  </w:style>
  <w:style w:type="character" w:customStyle="1" w:styleId="form">
    <w:name w:val="form"/>
    <w:basedOn w:val="a0"/>
    <w:rsid w:val="006701B4"/>
  </w:style>
  <w:style w:type="paragraph" w:styleId="a3">
    <w:name w:val="Balloon Text"/>
    <w:basedOn w:val="a"/>
    <w:link w:val="a4"/>
    <w:uiPriority w:val="99"/>
    <w:semiHidden/>
    <w:unhideWhenUsed/>
    <w:rsid w:val="006701B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701B4"/>
    <w:rPr>
      <w:rFonts w:ascii="Tahoma" w:hAnsi="Tahoma" w:cs="Tahoma"/>
      <w:sz w:val="16"/>
      <w:szCs w:val="16"/>
    </w:rPr>
  </w:style>
  <w:style w:type="paragraph" w:customStyle="1" w:styleId="gde">
    <w:name w:val="gde"/>
    <w:basedOn w:val="a"/>
    <w:rsid w:val="006701B4"/>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rmal (Web)"/>
    <w:basedOn w:val="a"/>
    <w:uiPriority w:val="99"/>
    <w:semiHidden/>
    <w:unhideWhenUsed/>
    <w:rsid w:val="006701B4"/>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0A4F5F"/>
    <w:rPr>
      <w:b/>
      <w:bCs/>
    </w:rPr>
  </w:style>
  <w:style w:type="character" w:styleId="a7">
    <w:name w:val="Emphasis"/>
    <w:basedOn w:val="a0"/>
    <w:uiPriority w:val="20"/>
    <w:qFormat/>
    <w:rsid w:val="002A42CA"/>
    <w:rPr>
      <w:i/>
      <w:iCs/>
    </w:rPr>
  </w:style>
</w:styles>
</file>

<file path=word/webSettings.xml><?xml version="1.0" encoding="utf-8"?>
<w:webSettings xmlns:r="http://schemas.openxmlformats.org/officeDocument/2006/relationships" xmlns:w="http://schemas.openxmlformats.org/wordprocessingml/2006/main">
  <w:divs>
    <w:div w:id="68892292">
      <w:bodyDiv w:val="1"/>
      <w:marLeft w:val="0"/>
      <w:marRight w:val="0"/>
      <w:marTop w:val="0"/>
      <w:marBottom w:val="0"/>
      <w:divBdr>
        <w:top w:val="none" w:sz="0" w:space="0" w:color="auto"/>
        <w:left w:val="none" w:sz="0" w:space="0" w:color="auto"/>
        <w:bottom w:val="none" w:sz="0" w:space="0" w:color="auto"/>
        <w:right w:val="none" w:sz="0" w:space="0" w:color="auto"/>
      </w:divBdr>
      <w:divsChild>
        <w:div w:id="1894270193">
          <w:marLeft w:val="0"/>
          <w:marRight w:val="0"/>
          <w:marTop w:val="100"/>
          <w:marBottom w:val="100"/>
          <w:divBdr>
            <w:top w:val="none" w:sz="0" w:space="0" w:color="auto"/>
            <w:left w:val="single" w:sz="24" w:space="0" w:color="FFFFFF"/>
            <w:bottom w:val="none" w:sz="0" w:space="0" w:color="auto"/>
            <w:right w:val="single" w:sz="24" w:space="0" w:color="FFFFFF"/>
          </w:divBdr>
        </w:div>
        <w:div w:id="1913008291">
          <w:marLeft w:val="0"/>
          <w:marRight w:val="0"/>
          <w:marTop w:val="100"/>
          <w:marBottom w:val="0"/>
          <w:divBdr>
            <w:top w:val="none" w:sz="0" w:space="0" w:color="auto"/>
            <w:left w:val="single" w:sz="24" w:space="0" w:color="FFFFFF"/>
            <w:bottom w:val="none" w:sz="0" w:space="0" w:color="auto"/>
            <w:right w:val="single" w:sz="24" w:space="0" w:color="FFFFFF"/>
          </w:divBdr>
        </w:div>
      </w:divsChild>
    </w:div>
    <w:div w:id="93325046">
      <w:bodyDiv w:val="1"/>
      <w:marLeft w:val="0"/>
      <w:marRight w:val="0"/>
      <w:marTop w:val="0"/>
      <w:marBottom w:val="0"/>
      <w:divBdr>
        <w:top w:val="none" w:sz="0" w:space="0" w:color="auto"/>
        <w:left w:val="none" w:sz="0" w:space="0" w:color="auto"/>
        <w:bottom w:val="none" w:sz="0" w:space="0" w:color="auto"/>
        <w:right w:val="none" w:sz="0" w:space="0" w:color="auto"/>
      </w:divBdr>
    </w:div>
    <w:div w:id="132604694">
      <w:bodyDiv w:val="1"/>
      <w:marLeft w:val="0"/>
      <w:marRight w:val="0"/>
      <w:marTop w:val="0"/>
      <w:marBottom w:val="0"/>
      <w:divBdr>
        <w:top w:val="none" w:sz="0" w:space="0" w:color="auto"/>
        <w:left w:val="none" w:sz="0" w:space="0" w:color="auto"/>
        <w:bottom w:val="none" w:sz="0" w:space="0" w:color="auto"/>
        <w:right w:val="none" w:sz="0" w:space="0" w:color="auto"/>
      </w:divBdr>
    </w:div>
    <w:div w:id="132794537">
      <w:bodyDiv w:val="1"/>
      <w:marLeft w:val="0"/>
      <w:marRight w:val="0"/>
      <w:marTop w:val="0"/>
      <w:marBottom w:val="0"/>
      <w:divBdr>
        <w:top w:val="none" w:sz="0" w:space="0" w:color="auto"/>
        <w:left w:val="none" w:sz="0" w:space="0" w:color="auto"/>
        <w:bottom w:val="none" w:sz="0" w:space="0" w:color="auto"/>
        <w:right w:val="none" w:sz="0" w:space="0" w:color="auto"/>
      </w:divBdr>
      <w:divsChild>
        <w:div w:id="1366173483">
          <w:marLeft w:val="0"/>
          <w:marRight w:val="0"/>
          <w:marTop w:val="100"/>
          <w:marBottom w:val="100"/>
          <w:divBdr>
            <w:top w:val="none" w:sz="0" w:space="0" w:color="auto"/>
            <w:left w:val="single" w:sz="24" w:space="0" w:color="FFFFFF"/>
            <w:bottom w:val="none" w:sz="0" w:space="0" w:color="auto"/>
            <w:right w:val="single" w:sz="24" w:space="0" w:color="FFFFFF"/>
          </w:divBdr>
        </w:div>
        <w:div w:id="183345036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3401283">
      <w:bodyDiv w:val="1"/>
      <w:marLeft w:val="0"/>
      <w:marRight w:val="0"/>
      <w:marTop w:val="0"/>
      <w:marBottom w:val="0"/>
      <w:divBdr>
        <w:top w:val="none" w:sz="0" w:space="0" w:color="auto"/>
        <w:left w:val="none" w:sz="0" w:space="0" w:color="auto"/>
        <w:bottom w:val="none" w:sz="0" w:space="0" w:color="auto"/>
        <w:right w:val="none" w:sz="0" w:space="0" w:color="auto"/>
      </w:divBdr>
    </w:div>
    <w:div w:id="205145559">
      <w:bodyDiv w:val="1"/>
      <w:marLeft w:val="0"/>
      <w:marRight w:val="0"/>
      <w:marTop w:val="0"/>
      <w:marBottom w:val="0"/>
      <w:divBdr>
        <w:top w:val="none" w:sz="0" w:space="0" w:color="auto"/>
        <w:left w:val="none" w:sz="0" w:space="0" w:color="auto"/>
        <w:bottom w:val="none" w:sz="0" w:space="0" w:color="auto"/>
        <w:right w:val="none" w:sz="0" w:space="0" w:color="auto"/>
      </w:divBdr>
    </w:div>
    <w:div w:id="209340495">
      <w:bodyDiv w:val="1"/>
      <w:marLeft w:val="0"/>
      <w:marRight w:val="0"/>
      <w:marTop w:val="0"/>
      <w:marBottom w:val="0"/>
      <w:divBdr>
        <w:top w:val="none" w:sz="0" w:space="0" w:color="auto"/>
        <w:left w:val="none" w:sz="0" w:space="0" w:color="auto"/>
        <w:bottom w:val="none" w:sz="0" w:space="0" w:color="auto"/>
        <w:right w:val="none" w:sz="0" w:space="0" w:color="auto"/>
      </w:divBdr>
    </w:div>
    <w:div w:id="266274753">
      <w:bodyDiv w:val="1"/>
      <w:marLeft w:val="0"/>
      <w:marRight w:val="0"/>
      <w:marTop w:val="0"/>
      <w:marBottom w:val="0"/>
      <w:divBdr>
        <w:top w:val="none" w:sz="0" w:space="0" w:color="auto"/>
        <w:left w:val="none" w:sz="0" w:space="0" w:color="auto"/>
        <w:bottom w:val="none" w:sz="0" w:space="0" w:color="auto"/>
        <w:right w:val="none" w:sz="0" w:space="0" w:color="auto"/>
      </w:divBdr>
    </w:div>
    <w:div w:id="349719181">
      <w:bodyDiv w:val="1"/>
      <w:marLeft w:val="0"/>
      <w:marRight w:val="0"/>
      <w:marTop w:val="0"/>
      <w:marBottom w:val="0"/>
      <w:divBdr>
        <w:top w:val="none" w:sz="0" w:space="0" w:color="auto"/>
        <w:left w:val="none" w:sz="0" w:space="0" w:color="auto"/>
        <w:bottom w:val="none" w:sz="0" w:space="0" w:color="auto"/>
        <w:right w:val="none" w:sz="0" w:space="0" w:color="auto"/>
      </w:divBdr>
    </w:div>
    <w:div w:id="359086820">
      <w:bodyDiv w:val="1"/>
      <w:marLeft w:val="0"/>
      <w:marRight w:val="0"/>
      <w:marTop w:val="0"/>
      <w:marBottom w:val="0"/>
      <w:divBdr>
        <w:top w:val="none" w:sz="0" w:space="0" w:color="auto"/>
        <w:left w:val="none" w:sz="0" w:space="0" w:color="auto"/>
        <w:bottom w:val="none" w:sz="0" w:space="0" w:color="auto"/>
        <w:right w:val="none" w:sz="0" w:space="0" w:color="auto"/>
      </w:divBdr>
    </w:div>
    <w:div w:id="427851299">
      <w:bodyDiv w:val="1"/>
      <w:marLeft w:val="0"/>
      <w:marRight w:val="0"/>
      <w:marTop w:val="0"/>
      <w:marBottom w:val="0"/>
      <w:divBdr>
        <w:top w:val="none" w:sz="0" w:space="0" w:color="auto"/>
        <w:left w:val="none" w:sz="0" w:space="0" w:color="auto"/>
        <w:bottom w:val="none" w:sz="0" w:space="0" w:color="auto"/>
        <w:right w:val="none" w:sz="0" w:space="0" w:color="auto"/>
      </w:divBdr>
      <w:divsChild>
        <w:div w:id="90124702">
          <w:marLeft w:val="150"/>
          <w:marRight w:val="150"/>
          <w:marTop w:val="150"/>
          <w:marBottom w:val="150"/>
          <w:divBdr>
            <w:top w:val="none" w:sz="0" w:space="0" w:color="auto"/>
            <w:left w:val="none" w:sz="0" w:space="0" w:color="auto"/>
            <w:bottom w:val="none" w:sz="0" w:space="0" w:color="auto"/>
            <w:right w:val="none" w:sz="0" w:space="0" w:color="auto"/>
          </w:divBdr>
        </w:div>
      </w:divsChild>
    </w:div>
    <w:div w:id="583148072">
      <w:bodyDiv w:val="1"/>
      <w:marLeft w:val="0"/>
      <w:marRight w:val="0"/>
      <w:marTop w:val="0"/>
      <w:marBottom w:val="0"/>
      <w:divBdr>
        <w:top w:val="none" w:sz="0" w:space="0" w:color="auto"/>
        <w:left w:val="none" w:sz="0" w:space="0" w:color="auto"/>
        <w:bottom w:val="none" w:sz="0" w:space="0" w:color="auto"/>
        <w:right w:val="none" w:sz="0" w:space="0" w:color="auto"/>
      </w:divBdr>
    </w:div>
    <w:div w:id="630483342">
      <w:bodyDiv w:val="1"/>
      <w:marLeft w:val="0"/>
      <w:marRight w:val="0"/>
      <w:marTop w:val="0"/>
      <w:marBottom w:val="0"/>
      <w:divBdr>
        <w:top w:val="none" w:sz="0" w:space="0" w:color="auto"/>
        <w:left w:val="none" w:sz="0" w:space="0" w:color="auto"/>
        <w:bottom w:val="none" w:sz="0" w:space="0" w:color="auto"/>
        <w:right w:val="none" w:sz="0" w:space="0" w:color="auto"/>
      </w:divBdr>
    </w:div>
    <w:div w:id="631054407">
      <w:bodyDiv w:val="1"/>
      <w:marLeft w:val="0"/>
      <w:marRight w:val="0"/>
      <w:marTop w:val="0"/>
      <w:marBottom w:val="0"/>
      <w:divBdr>
        <w:top w:val="none" w:sz="0" w:space="0" w:color="auto"/>
        <w:left w:val="none" w:sz="0" w:space="0" w:color="auto"/>
        <w:bottom w:val="none" w:sz="0" w:space="0" w:color="auto"/>
        <w:right w:val="none" w:sz="0" w:space="0" w:color="auto"/>
      </w:divBdr>
    </w:div>
    <w:div w:id="667443250">
      <w:bodyDiv w:val="1"/>
      <w:marLeft w:val="0"/>
      <w:marRight w:val="0"/>
      <w:marTop w:val="0"/>
      <w:marBottom w:val="0"/>
      <w:divBdr>
        <w:top w:val="none" w:sz="0" w:space="0" w:color="auto"/>
        <w:left w:val="none" w:sz="0" w:space="0" w:color="auto"/>
        <w:bottom w:val="none" w:sz="0" w:space="0" w:color="auto"/>
        <w:right w:val="none" w:sz="0" w:space="0" w:color="auto"/>
      </w:divBdr>
    </w:div>
    <w:div w:id="855117551">
      <w:bodyDiv w:val="1"/>
      <w:marLeft w:val="0"/>
      <w:marRight w:val="0"/>
      <w:marTop w:val="0"/>
      <w:marBottom w:val="0"/>
      <w:divBdr>
        <w:top w:val="none" w:sz="0" w:space="0" w:color="auto"/>
        <w:left w:val="none" w:sz="0" w:space="0" w:color="auto"/>
        <w:bottom w:val="none" w:sz="0" w:space="0" w:color="auto"/>
        <w:right w:val="none" w:sz="0" w:space="0" w:color="auto"/>
      </w:divBdr>
      <w:divsChild>
        <w:div w:id="379016878">
          <w:marLeft w:val="0"/>
          <w:marRight w:val="0"/>
          <w:marTop w:val="100"/>
          <w:marBottom w:val="100"/>
          <w:divBdr>
            <w:top w:val="none" w:sz="0" w:space="0" w:color="auto"/>
            <w:left w:val="single" w:sz="24" w:space="0" w:color="FFFFFF"/>
            <w:bottom w:val="none" w:sz="0" w:space="0" w:color="auto"/>
            <w:right w:val="single" w:sz="24" w:space="0" w:color="FFFFFF"/>
          </w:divBdr>
        </w:div>
        <w:div w:id="41159064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27818653">
      <w:bodyDiv w:val="1"/>
      <w:marLeft w:val="0"/>
      <w:marRight w:val="0"/>
      <w:marTop w:val="0"/>
      <w:marBottom w:val="0"/>
      <w:divBdr>
        <w:top w:val="none" w:sz="0" w:space="0" w:color="auto"/>
        <w:left w:val="none" w:sz="0" w:space="0" w:color="auto"/>
        <w:bottom w:val="none" w:sz="0" w:space="0" w:color="auto"/>
        <w:right w:val="none" w:sz="0" w:space="0" w:color="auto"/>
      </w:divBdr>
    </w:div>
    <w:div w:id="1194807254">
      <w:bodyDiv w:val="1"/>
      <w:marLeft w:val="0"/>
      <w:marRight w:val="0"/>
      <w:marTop w:val="0"/>
      <w:marBottom w:val="0"/>
      <w:divBdr>
        <w:top w:val="none" w:sz="0" w:space="0" w:color="auto"/>
        <w:left w:val="none" w:sz="0" w:space="0" w:color="auto"/>
        <w:bottom w:val="none" w:sz="0" w:space="0" w:color="auto"/>
        <w:right w:val="none" w:sz="0" w:space="0" w:color="auto"/>
      </w:divBdr>
    </w:div>
    <w:div w:id="1435784740">
      <w:bodyDiv w:val="1"/>
      <w:marLeft w:val="0"/>
      <w:marRight w:val="0"/>
      <w:marTop w:val="0"/>
      <w:marBottom w:val="0"/>
      <w:divBdr>
        <w:top w:val="none" w:sz="0" w:space="0" w:color="auto"/>
        <w:left w:val="none" w:sz="0" w:space="0" w:color="auto"/>
        <w:bottom w:val="none" w:sz="0" w:space="0" w:color="auto"/>
        <w:right w:val="none" w:sz="0" w:space="0" w:color="auto"/>
      </w:divBdr>
    </w:div>
    <w:div w:id="1499267609">
      <w:bodyDiv w:val="1"/>
      <w:marLeft w:val="0"/>
      <w:marRight w:val="0"/>
      <w:marTop w:val="0"/>
      <w:marBottom w:val="0"/>
      <w:divBdr>
        <w:top w:val="none" w:sz="0" w:space="0" w:color="auto"/>
        <w:left w:val="none" w:sz="0" w:space="0" w:color="auto"/>
        <w:bottom w:val="none" w:sz="0" w:space="0" w:color="auto"/>
        <w:right w:val="none" w:sz="0" w:space="0" w:color="auto"/>
      </w:divBdr>
      <w:divsChild>
        <w:div w:id="1338843822">
          <w:marLeft w:val="0"/>
          <w:marRight w:val="0"/>
          <w:marTop w:val="100"/>
          <w:marBottom w:val="100"/>
          <w:divBdr>
            <w:top w:val="none" w:sz="0" w:space="0" w:color="auto"/>
            <w:left w:val="single" w:sz="24" w:space="0" w:color="FFFFFF"/>
            <w:bottom w:val="none" w:sz="0" w:space="0" w:color="auto"/>
            <w:right w:val="single" w:sz="24" w:space="0" w:color="FFFFFF"/>
          </w:divBdr>
        </w:div>
        <w:div w:id="778985678">
          <w:marLeft w:val="0"/>
          <w:marRight w:val="0"/>
          <w:marTop w:val="100"/>
          <w:marBottom w:val="0"/>
          <w:divBdr>
            <w:top w:val="none" w:sz="0" w:space="0" w:color="auto"/>
            <w:left w:val="single" w:sz="24" w:space="0" w:color="FFFFFF"/>
            <w:bottom w:val="none" w:sz="0" w:space="0" w:color="auto"/>
            <w:right w:val="single" w:sz="24" w:space="0" w:color="FFFFFF"/>
          </w:divBdr>
          <w:divsChild>
            <w:div w:id="775828086">
              <w:marLeft w:val="0"/>
              <w:marRight w:val="0"/>
              <w:marTop w:val="100"/>
              <w:marBottom w:val="100"/>
              <w:divBdr>
                <w:top w:val="none" w:sz="0" w:space="0" w:color="auto"/>
                <w:left w:val="none" w:sz="0" w:space="0" w:color="auto"/>
                <w:bottom w:val="none" w:sz="0" w:space="0" w:color="auto"/>
                <w:right w:val="none" w:sz="0" w:space="0" w:color="auto"/>
              </w:divBdr>
            </w:div>
            <w:div w:id="585655970">
              <w:marLeft w:val="0"/>
              <w:marRight w:val="0"/>
              <w:marTop w:val="100"/>
              <w:marBottom w:val="100"/>
              <w:divBdr>
                <w:top w:val="none" w:sz="0" w:space="0" w:color="auto"/>
                <w:left w:val="none" w:sz="0" w:space="0" w:color="auto"/>
                <w:bottom w:val="none" w:sz="0" w:space="0" w:color="auto"/>
                <w:right w:val="none" w:sz="0" w:space="0" w:color="auto"/>
              </w:divBdr>
            </w:div>
            <w:div w:id="181864599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15149304">
      <w:bodyDiv w:val="1"/>
      <w:marLeft w:val="0"/>
      <w:marRight w:val="0"/>
      <w:marTop w:val="0"/>
      <w:marBottom w:val="0"/>
      <w:divBdr>
        <w:top w:val="none" w:sz="0" w:space="0" w:color="auto"/>
        <w:left w:val="none" w:sz="0" w:space="0" w:color="auto"/>
        <w:bottom w:val="none" w:sz="0" w:space="0" w:color="auto"/>
        <w:right w:val="none" w:sz="0" w:space="0" w:color="auto"/>
      </w:divBdr>
    </w:div>
    <w:div w:id="1528178186">
      <w:bodyDiv w:val="1"/>
      <w:marLeft w:val="0"/>
      <w:marRight w:val="0"/>
      <w:marTop w:val="0"/>
      <w:marBottom w:val="0"/>
      <w:divBdr>
        <w:top w:val="none" w:sz="0" w:space="0" w:color="auto"/>
        <w:left w:val="none" w:sz="0" w:space="0" w:color="auto"/>
        <w:bottom w:val="none" w:sz="0" w:space="0" w:color="auto"/>
        <w:right w:val="none" w:sz="0" w:space="0" w:color="auto"/>
      </w:divBdr>
      <w:divsChild>
        <w:div w:id="2081244416">
          <w:marLeft w:val="0"/>
          <w:marRight w:val="0"/>
          <w:marTop w:val="100"/>
          <w:marBottom w:val="100"/>
          <w:divBdr>
            <w:top w:val="none" w:sz="0" w:space="0" w:color="auto"/>
            <w:left w:val="single" w:sz="24" w:space="0" w:color="FFFFFF"/>
            <w:bottom w:val="none" w:sz="0" w:space="0" w:color="auto"/>
            <w:right w:val="single" w:sz="24" w:space="0" w:color="FFFFFF"/>
          </w:divBdr>
        </w:div>
        <w:div w:id="67535072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62137184">
      <w:bodyDiv w:val="1"/>
      <w:marLeft w:val="0"/>
      <w:marRight w:val="0"/>
      <w:marTop w:val="0"/>
      <w:marBottom w:val="0"/>
      <w:divBdr>
        <w:top w:val="none" w:sz="0" w:space="0" w:color="auto"/>
        <w:left w:val="none" w:sz="0" w:space="0" w:color="auto"/>
        <w:bottom w:val="none" w:sz="0" w:space="0" w:color="auto"/>
        <w:right w:val="none" w:sz="0" w:space="0" w:color="auto"/>
      </w:divBdr>
      <w:divsChild>
        <w:div w:id="1865365344">
          <w:marLeft w:val="0"/>
          <w:marRight w:val="0"/>
          <w:marTop w:val="100"/>
          <w:marBottom w:val="100"/>
          <w:divBdr>
            <w:top w:val="none" w:sz="0" w:space="0" w:color="auto"/>
            <w:left w:val="single" w:sz="24" w:space="0" w:color="FFFFFF"/>
            <w:bottom w:val="none" w:sz="0" w:space="0" w:color="auto"/>
            <w:right w:val="single" w:sz="24" w:space="0" w:color="FFFFFF"/>
          </w:divBdr>
        </w:div>
        <w:div w:id="193936308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18827152">
      <w:bodyDiv w:val="1"/>
      <w:marLeft w:val="0"/>
      <w:marRight w:val="0"/>
      <w:marTop w:val="0"/>
      <w:marBottom w:val="0"/>
      <w:divBdr>
        <w:top w:val="none" w:sz="0" w:space="0" w:color="auto"/>
        <w:left w:val="none" w:sz="0" w:space="0" w:color="auto"/>
        <w:bottom w:val="none" w:sz="0" w:space="0" w:color="auto"/>
        <w:right w:val="none" w:sz="0" w:space="0" w:color="auto"/>
      </w:divBdr>
      <w:divsChild>
        <w:div w:id="280772136">
          <w:marLeft w:val="0"/>
          <w:marRight w:val="0"/>
          <w:marTop w:val="100"/>
          <w:marBottom w:val="100"/>
          <w:divBdr>
            <w:top w:val="none" w:sz="0" w:space="0" w:color="auto"/>
            <w:left w:val="single" w:sz="24" w:space="0" w:color="FFFFFF"/>
            <w:bottom w:val="none" w:sz="0" w:space="0" w:color="auto"/>
            <w:right w:val="single" w:sz="24" w:space="0" w:color="FFFFFF"/>
          </w:divBdr>
        </w:div>
        <w:div w:id="428158558">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47053691">
      <w:bodyDiv w:val="1"/>
      <w:marLeft w:val="0"/>
      <w:marRight w:val="0"/>
      <w:marTop w:val="0"/>
      <w:marBottom w:val="0"/>
      <w:divBdr>
        <w:top w:val="none" w:sz="0" w:space="0" w:color="auto"/>
        <w:left w:val="none" w:sz="0" w:space="0" w:color="auto"/>
        <w:bottom w:val="none" w:sz="0" w:space="0" w:color="auto"/>
        <w:right w:val="none" w:sz="0" w:space="0" w:color="auto"/>
      </w:divBdr>
    </w:div>
    <w:div w:id="1747990614">
      <w:bodyDiv w:val="1"/>
      <w:marLeft w:val="0"/>
      <w:marRight w:val="0"/>
      <w:marTop w:val="0"/>
      <w:marBottom w:val="0"/>
      <w:divBdr>
        <w:top w:val="none" w:sz="0" w:space="0" w:color="auto"/>
        <w:left w:val="none" w:sz="0" w:space="0" w:color="auto"/>
        <w:bottom w:val="none" w:sz="0" w:space="0" w:color="auto"/>
        <w:right w:val="none" w:sz="0" w:space="0" w:color="auto"/>
      </w:divBdr>
    </w:div>
    <w:div w:id="1772159424">
      <w:bodyDiv w:val="1"/>
      <w:marLeft w:val="0"/>
      <w:marRight w:val="0"/>
      <w:marTop w:val="0"/>
      <w:marBottom w:val="0"/>
      <w:divBdr>
        <w:top w:val="none" w:sz="0" w:space="0" w:color="auto"/>
        <w:left w:val="none" w:sz="0" w:space="0" w:color="auto"/>
        <w:bottom w:val="none" w:sz="0" w:space="0" w:color="auto"/>
        <w:right w:val="none" w:sz="0" w:space="0" w:color="auto"/>
      </w:divBdr>
    </w:div>
    <w:div w:id="1831947768">
      <w:bodyDiv w:val="1"/>
      <w:marLeft w:val="0"/>
      <w:marRight w:val="0"/>
      <w:marTop w:val="0"/>
      <w:marBottom w:val="0"/>
      <w:divBdr>
        <w:top w:val="none" w:sz="0" w:space="0" w:color="auto"/>
        <w:left w:val="none" w:sz="0" w:space="0" w:color="auto"/>
        <w:bottom w:val="none" w:sz="0" w:space="0" w:color="auto"/>
        <w:right w:val="none" w:sz="0" w:space="0" w:color="auto"/>
      </w:divBdr>
    </w:div>
    <w:div w:id="1834224260">
      <w:bodyDiv w:val="1"/>
      <w:marLeft w:val="0"/>
      <w:marRight w:val="0"/>
      <w:marTop w:val="0"/>
      <w:marBottom w:val="0"/>
      <w:divBdr>
        <w:top w:val="none" w:sz="0" w:space="0" w:color="auto"/>
        <w:left w:val="none" w:sz="0" w:space="0" w:color="auto"/>
        <w:bottom w:val="none" w:sz="0" w:space="0" w:color="auto"/>
        <w:right w:val="none" w:sz="0" w:space="0" w:color="auto"/>
      </w:divBdr>
    </w:div>
    <w:div w:id="1836992021">
      <w:bodyDiv w:val="1"/>
      <w:marLeft w:val="0"/>
      <w:marRight w:val="0"/>
      <w:marTop w:val="0"/>
      <w:marBottom w:val="0"/>
      <w:divBdr>
        <w:top w:val="none" w:sz="0" w:space="0" w:color="auto"/>
        <w:left w:val="none" w:sz="0" w:space="0" w:color="auto"/>
        <w:bottom w:val="none" w:sz="0" w:space="0" w:color="auto"/>
        <w:right w:val="none" w:sz="0" w:space="0" w:color="auto"/>
      </w:divBdr>
    </w:div>
    <w:div w:id="1889948700">
      <w:bodyDiv w:val="1"/>
      <w:marLeft w:val="0"/>
      <w:marRight w:val="0"/>
      <w:marTop w:val="0"/>
      <w:marBottom w:val="0"/>
      <w:divBdr>
        <w:top w:val="none" w:sz="0" w:space="0" w:color="auto"/>
        <w:left w:val="none" w:sz="0" w:space="0" w:color="auto"/>
        <w:bottom w:val="none" w:sz="0" w:space="0" w:color="auto"/>
        <w:right w:val="none" w:sz="0" w:space="0" w:color="auto"/>
      </w:divBdr>
      <w:divsChild>
        <w:div w:id="395399299">
          <w:marLeft w:val="0"/>
          <w:marRight w:val="0"/>
          <w:marTop w:val="100"/>
          <w:marBottom w:val="100"/>
          <w:divBdr>
            <w:top w:val="none" w:sz="0" w:space="0" w:color="auto"/>
            <w:left w:val="single" w:sz="24" w:space="0" w:color="FFFFFF"/>
            <w:bottom w:val="none" w:sz="0" w:space="0" w:color="auto"/>
            <w:right w:val="single" w:sz="24" w:space="0" w:color="FFFFFF"/>
          </w:divBdr>
        </w:div>
        <w:div w:id="343557251">
          <w:marLeft w:val="0"/>
          <w:marRight w:val="0"/>
          <w:marTop w:val="100"/>
          <w:marBottom w:val="0"/>
          <w:divBdr>
            <w:top w:val="none" w:sz="0" w:space="0" w:color="auto"/>
            <w:left w:val="single" w:sz="24" w:space="0" w:color="FFFFFF"/>
            <w:bottom w:val="none" w:sz="0" w:space="0" w:color="auto"/>
            <w:right w:val="single" w:sz="24" w:space="0" w:color="FFFFFF"/>
          </w:divBdr>
          <w:divsChild>
            <w:div w:id="133976956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892377786">
      <w:bodyDiv w:val="1"/>
      <w:marLeft w:val="0"/>
      <w:marRight w:val="0"/>
      <w:marTop w:val="0"/>
      <w:marBottom w:val="0"/>
      <w:divBdr>
        <w:top w:val="none" w:sz="0" w:space="0" w:color="auto"/>
        <w:left w:val="none" w:sz="0" w:space="0" w:color="auto"/>
        <w:bottom w:val="none" w:sz="0" w:space="0" w:color="auto"/>
        <w:right w:val="none" w:sz="0" w:space="0" w:color="auto"/>
      </w:divBdr>
    </w:div>
    <w:div w:id="1947614575">
      <w:bodyDiv w:val="1"/>
      <w:marLeft w:val="0"/>
      <w:marRight w:val="0"/>
      <w:marTop w:val="0"/>
      <w:marBottom w:val="0"/>
      <w:divBdr>
        <w:top w:val="none" w:sz="0" w:space="0" w:color="auto"/>
        <w:left w:val="none" w:sz="0" w:space="0" w:color="auto"/>
        <w:bottom w:val="none" w:sz="0" w:space="0" w:color="auto"/>
        <w:right w:val="none" w:sz="0" w:space="0" w:color="auto"/>
      </w:divBdr>
      <w:divsChild>
        <w:div w:id="1723286365">
          <w:marLeft w:val="0"/>
          <w:marRight w:val="0"/>
          <w:marTop w:val="100"/>
          <w:marBottom w:val="100"/>
          <w:divBdr>
            <w:top w:val="none" w:sz="0" w:space="0" w:color="auto"/>
            <w:left w:val="none" w:sz="0" w:space="0" w:color="auto"/>
            <w:bottom w:val="none" w:sz="0" w:space="0" w:color="auto"/>
            <w:right w:val="none" w:sz="0" w:space="0" w:color="auto"/>
          </w:divBdr>
        </w:div>
      </w:divsChild>
    </w:div>
    <w:div w:id="1999653087">
      <w:bodyDiv w:val="1"/>
      <w:marLeft w:val="0"/>
      <w:marRight w:val="0"/>
      <w:marTop w:val="0"/>
      <w:marBottom w:val="0"/>
      <w:divBdr>
        <w:top w:val="none" w:sz="0" w:space="0" w:color="auto"/>
        <w:left w:val="none" w:sz="0" w:space="0" w:color="auto"/>
        <w:bottom w:val="none" w:sz="0" w:space="0" w:color="auto"/>
        <w:right w:val="none" w:sz="0" w:space="0" w:color="auto"/>
      </w:divBdr>
      <w:divsChild>
        <w:div w:id="648944214">
          <w:marLeft w:val="0"/>
          <w:marRight w:val="0"/>
          <w:marTop w:val="100"/>
          <w:marBottom w:val="100"/>
          <w:divBdr>
            <w:top w:val="none" w:sz="0" w:space="0" w:color="auto"/>
            <w:left w:val="none" w:sz="0" w:space="0" w:color="auto"/>
            <w:bottom w:val="none" w:sz="0" w:space="0" w:color="auto"/>
            <w:right w:val="none" w:sz="0" w:space="0" w:color="auto"/>
          </w:divBdr>
        </w:div>
      </w:divsChild>
    </w:div>
    <w:div w:id="2023240823">
      <w:bodyDiv w:val="1"/>
      <w:marLeft w:val="0"/>
      <w:marRight w:val="0"/>
      <w:marTop w:val="0"/>
      <w:marBottom w:val="0"/>
      <w:divBdr>
        <w:top w:val="none" w:sz="0" w:space="0" w:color="auto"/>
        <w:left w:val="none" w:sz="0" w:space="0" w:color="auto"/>
        <w:bottom w:val="none" w:sz="0" w:space="0" w:color="auto"/>
        <w:right w:val="none" w:sz="0" w:space="0" w:color="auto"/>
      </w:divBdr>
      <w:divsChild>
        <w:div w:id="1636719310">
          <w:marLeft w:val="0"/>
          <w:marRight w:val="0"/>
          <w:marTop w:val="100"/>
          <w:marBottom w:val="100"/>
          <w:divBdr>
            <w:top w:val="none" w:sz="0" w:space="0" w:color="auto"/>
            <w:left w:val="single" w:sz="24" w:space="0" w:color="FFFFFF"/>
            <w:bottom w:val="none" w:sz="0" w:space="0" w:color="auto"/>
            <w:right w:val="single" w:sz="24" w:space="0" w:color="FFFFFF"/>
          </w:divBdr>
        </w:div>
        <w:div w:id="2146728671">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33529865">
      <w:bodyDiv w:val="1"/>
      <w:marLeft w:val="0"/>
      <w:marRight w:val="0"/>
      <w:marTop w:val="0"/>
      <w:marBottom w:val="0"/>
      <w:divBdr>
        <w:top w:val="none" w:sz="0" w:space="0" w:color="auto"/>
        <w:left w:val="none" w:sz="0" w:space="0" w:color="auto"/>
        <w:bottom w:val="none" w:sz="0" w:space="0" w:color="auto"/>
        <w:right w:val="none" w:sz="0" w:space="0" w:color="auto"/>
      </w:divBdr>
    </w:div>
    <w:div w:id="2034727366">
      <w:bodyDiv w:val="1"/>
      <w:marLeft w:val="0"/>
      <w:marRight w:val="0"/>
      <w:marTop w:val="0"/>
      <w:marBottom w:val="0"/>
      <w:divBdr>
        <w:top w:val="none" w:sz="0" w:space="0" w:color="auto"/>
        <w:left w:val="none" w:sz="0" w:space="0" w:color="auto"/>
        <w:bottom w:val="none" w:sz="0" w:space="0" w:color="auto"/>
        <w:right w:val="none" w:sz="0" w:space="0" w:color="auto"/>
      </w:divBdr>
      <w:divsChild>
        <w:div w:id="114103048">
          <w:marLeft w:val="0"/>
          <w:marRight w:val="0"/>
          <w:marTop w:val="100"/>
          <w:marBottom w:val="100"/>
          <w:divBdr>
            <w:top w:val="none" w:sz="0" w:space="0" w:color="auto"/>
            <w:left w:val="single" w:sz="24" w:space="0" w:color="FFFFFF"/>
            <w:bottom w:val="none" w:sz="0" w:space="0" w:color="auto"/>
            <w:right w:val="single" w:sz="24" w:space="0" w:color="FFFFFF"/>
          </w:divBdr>
        </w:div>
        <w:div w:id="535390128">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27502934">
      <w:bodyDiv w:val="1"/>
      <w:marLeft w:val="0"/>
      <w:marRight w:val="0"/>
      <w:marTop w:val="0"/>
      <w:marBottom w:val="0"/>
      <w:divBdr>
        <w:top w:val="none" w:sz="0" w:space="0" w:color="auto"/>
        <w:left w:val="none" w:sz="0" w:space="0" w:color="auto"/>
        <w:bottom w:val="none" w:sz="0" w:space="0" w:color="auto"/>
        <w:right w:val="none" w:sz="0" w:space="0" w:color="auto"/>
      </w:divBdr>
      <w:divsChild>
        <w:div w:id="1413357064">
          <w:marLeft w:val="0"/>
          <w:marRight w:val="0"/>
          <w:marTop w:val="100"/>
          <w:marBottom w:val="100"/>
          <w:divBdr>
            <w:top w:val="none" w:sz="0" w:space="0" w:color="auto"/>
            <w:left w:val="none" w:sz="0" w:space="0" w:color="auto"/>
            <w:bottom w:val="none" w:sz="0" w:space="0" w:color="auto"/>
            <w:right w:val="none" w:sz="0" w:space="0" w:color="auto"/>
          </w:divBdr>
        </w:div>
        <w:div w:id="388960291">
          <w:marLeft w:val="0"/>
          <w:marRight w:val="0"/>
          <w:marTop w:val="100"/>
          <w:marBottom w:val="100"/>
          <w:divBdr>
            <w:top w:val="none" w:sz="0" w:space="0" w:color="auto"/>
            <w:left w:val="none" w:sz="0" w:space="0" w:color="auto"/>
            <w:bottom w:val="none" w:sz="0" w:space="0" w:color="auto"/>
            <w:right w:val="none" w:sz="0" w:space="0" w:color="auto"/>
          </w:divBdr>
        </w:div>
        <w:div w:id="455491125">
          <w:marLeft w:val="0"/>
          <w:marRight w:val="0"/>
          <w:marTop w:val="100"/>
          <w:marBottom w:val="100"/>
          <w:divBdr>
            <w:top w:val="none" w:sz="0" w:space="0" w:color="auto"/>
            <w:left w:val="none" w:sz="0" w:space="0" w:color="auto"/>
            <w:bottom w:val="none" w:sz="0" w:space="0" w:color="auto"/>
            <w:right w:val="none" w:sz="0" w:space="0" w:color="auto"/>
          </w:divBdr>
        </w:div>
      </w:divsChild>
    </w:div>
    <w:div w:id="2135441811">
      <w:bodyDiv w:val="1"/>
      <w:marLeft w:val="0"/>
      <w:marRight w:val="0"/>
      <w:marTop w:val="0"/>
      <w:marBottom w:val="0"/>
      <w:divBdr>
        <w:top w:val="none" w:sz="0" w:space="0" w:color="auto"/>
        <w:left w:val="none" w:sz="0" w:space="0" w:color="auto"/>
        <w:bottom w:val="none" w:sz="0" w:space="0" w:color="auto"/>
        <w:right w:val="none" w:sz="0" w:space="0" w:color="auto"/>
      </w:divBdr>
      <w:divsChild>
        <w:div w:id="1694308057">
          <w:marLeft w:val="0"/>
          <w:marRight w:val="0"/>
          <w:marTop w:val="100"/>
          <w:marBottom w:val="100"/>
          <w:divBdr>
            <w:top w:val="none" w:sz="0" w:space="0" w:color="auto"/>
            <w:left w:val="single" w:sz="24" w:space="0" w:color="FFFFFF"/>
            <w:bottom w:val="none" w:sz="0" w:space="0" w:color="auto"/>
            <w:right w:val="single" w:sz="24" w:space="0" w:color="FFFFFF"/>
          </w:divBdr>
        </w:div>
        <w:div w:id="295842846">
          <w:marLeft w:val="0"/>
          <w:marRight w:val="0"/>
          <w:marTop w:val="100"/>
          <w:marBottom w:val="0"/>
          <w:divBdr>
            <w:top w:val="none" w:sz="0" w:space="0" w:color="auto"/>
            <w:left w:val="single" w:sz="24" w:space="0" w:color="FFFFFF"/>
            <w:bottom w:val="none" w:sz="0" w:space="0" w:color="auto"/>
            <w:right w:val="single" w:sz="24" w:space="0" w:color="FFFFFF"/>
          </w:divBdr>
        </w:div>
      </w:divsChild>
    </w:div>
    <w:div w:id="2136948122">
      <w:bodyDiv w:val="1"/>
      <w:marLeft w:val="0"/>
      <w:marRight w:val="0"/>
      <w:marTop w:val="0"/>
      <w:marBottom w:val="0"/>
      <w:divBdr>
        <w:top w:val="none" w:sz="0" w:space="0" w:color="auto"/>
        <w:left w:val="none" w:sz="0" w:space="0" w:color="auto"/>
        <w:bottom w:val="none" w:sz="0" w:space="0" w:color="auto"/>
        <w:right w:val="none" w:sz="0" w:space="0" w:color="auto"/>
      </w:divBdr>
    </w:div>
    <w:div w:id="214715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image" Target="media/image46.png"/><Relationship Id="rId55" Type="http://schemas.openxmlformats.org/officeDocument/2006/relationships/image" Target="media/image51.png"/><Relationship Id="rId63" Type="http://schemas.openxmlformats.org/officeDocument/2006/relationships/theme" Target="theme/theme1.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41" Type="http://schemas.openxmlformats.org/officeDocument/2006/relationships/image" Target="media/image37.png"/><Relationship Id="rId54" Type="http://schemas.openxmlformats.org/officeDocument/2006/relationships/image" Target="media/image50.png"/><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3" Type="http://schemas.openxmlformats.org/officeDocument/2006/relationships/image" Target="media/image49.png"/><Relationship Id="rId58" Type="http://schemas.openxmlformats.org/officeDocument/2006/relationships/image" Target="media/image54.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image" Target="media/image53.png"/><Relationship Id="rId61" Type="http://schemas.openxmlformats.org/officeDocument/2006/relationships/image" Target="media/image57.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png"/><Relationship Id="rId60" Type="http://schemas.openxmlformats.org/officeDocument/2006/relationships/image" Target="media/image5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image" Target="media/image52.png"/><Relationship Id="rId8" Type="http://schemas.openxmlformats.org/officeDocument/2006/relationships/image" Target="media/image4.png"/><Relationship Id="rId51" Type="http://schemas.openxmlformats.org/officeDocument/2006/relationships/image" Target="media/image47.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59" Type="http://schemas.openxmlformats.org/officeDocument/2006/relationships/image" Target="media/image5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30</Pages>
  <Words>5739</Words>
  <Characters>32718</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38381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2021-07-27T06:41:00Z</dcterms:created>
  <dcterms:modified xsi:type="dcterms:W3CDTF">2021-07-27T07:34:00Z</dcterms:modified>
</cp:coreProperties>
</file>