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spacing w:after="12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Задание на </w:t>
      </w:r>
      <w:r>
        <w:rPr>
          <w:rFonts w:ascii="Times New Roman" w:hAnsi="Times New Roman" w:cs="Times New Roman"/>
          <w:b/>
          <w:sz w:val="28"/>
          <w:szCs w:val="28"/>
        </w:rPr>
        <w:t xml:space="preserve">семестровую</w:t>
      </w:r>
      <w:r>
        <w:rPr>
          <w:rFonts w:ascii="Times New Roman" w:hAnsi="Times New Roman" w:cs="Times New Roman"/>
          <w:b/>
          <w:sz w:val="28"/>
          <w:szCs w:val="28"/>
        </w:rPr>
        <w:t xml:space="preserve"> работу</w:t>
      </w:r>
      <w:r/>
    </w:p>
    <w:p>
      <w:pPr>
        <w:jc w:val="center"/>
        <w:spacing w:after="1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дисциплине</w:t>
      </w:r>
      <w:r/>
    </w:p>
    <w:p>
      <w:pPr>
        <w:jc w:val="center"/>
        <w:spacing w:after="120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Основания и фундаменты</w:t>
      </w:r>
      <w:r/>
    </w:p>
    <w:tbl>
      <w:tblPr>
        <w:tblStyle w:val="604"/>
        <w:tblW w:w="0" w:type="auto"/>
        <w:jc w:val="center"/>
        <w:tblLook w:val="04A0" w:firstRow="1" w:lastRow="0" w:firstColumn="1" w:lastColumn="0" w:noHBand="0" w:noVBand="1"/>
      </w:tblPr>
      <w:tblGrid>
        <w:gridCol w:w="594"/>
        <w:gridCol w:w="2378"/>
        <w:gridCol w:w="1362"/>
        <w:gridCol w:w="1029"/>
        <w:gridCol w:w="1011"/>
        <w:gridCol w:w="947"/>
        <w:gridCol w:w="947"/>
      </w:tblGrid>
      <w:tr>
        <w:trPr>
          <w:jc w:val="center"/>
        </w:trPr>
        <w:tc>
          <w:tcPr>
            <w:tcW w:w="594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п/п</w:t>
            </w:r>
            <w:r/>
          </w:p>
        </w:tc>
        <w:tc>
          <w:tcPr>
            <w:tcW w:w="2378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ФИО</w:t>
            </w:r>
            <w:r/>
          </w:p>
        </w:tc>
        <w:tc>
          <w:tcPr>
            <w:tcW w:w="1362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Схема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груновых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условий</w:t>
            </w:r>
            <w:r/>
          </w:p>
        </w:tc>
        <w:tc>
          <w:tcPr>
            <w:tcW w:w="1029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Схема здания</w:t>
            </w:r>
            <w:r/>
          </w:p>
        </w:tc>
        <w:tc>
          <w:tcPr>
            <w:gridSpan w:val="3"/>
            <w:tcW w:w="290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Тип грунта </w:t>
            </w:r>
            <w:r/>
          </w:p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(Тип</w:t>
            </w:r>
            <w:r/>
          </w:p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518159</wp:posOffset>
                      </wp:positionH>
                      <wp:positionV relativeFrom="paragraph">
                        <wp:posOffset>12700</wp:posOffset>
                      </wp:positionV>
                      <wp:extent cx="714375" cy="0"/>
                      <wp:effectExtent l="0" t="0" r="28575" b="19050"/>
                      <wp:wrapNone/>
                      <wp:docPr id="1" name="Прямая соединительная линия 1" hidden="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71437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id="shape 0" o:spid="_x0000_s0" o:spt="20" style="position:absolute;mso-wrap-distance-left:9.0pt;mso-wrap-distance-top:0.0pt;mso-wrap-distance-right:9.0pt;mso-wrap-distance-bottom:0.0pt;z-index:251659264;o:allowoverlap:true;o:allowincell:true;mso-position-horizontal-relative:text;margin-left:40.8pt;mso-position-horizontal:absolute;mso-position-vertical-relative:text;margin-top:1.0pt;mso-position-vertical:absolute;width:56.2pt;height:0.0pt;" coordsize="100000,100000" path="" filled="f" strokecolor="#000000" strokeweight="0.50pt">
                      <v:path textboxrect="0,0,0,0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столбец)</w:t>
            </w:r>
            <w:r/>
          </w:p>
        </w:tc>
      </w:tr>
      <w:tr>
        <w:trPr>
          <w:jc w:val="center"/>
        </w:trPr>
        <w:tc>
          <w:tcPr>
            <w:tcW w:w="594" w:type="dxa"/>
            <w:vMerge w:val="continue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tcW w:w="2378" w:type="dxa"/>
            <w:vMerge w:val="continue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tcW w:w="1362" w:type="dxa"/>
            <w:vMerge w:val="continue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tcW w:w="1029" w:type="dxa"/>
            <w:vMerge w:val="continue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tcW w:w="101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ИГЭ2</w:t>
            </w:r>
            <w:r/>
          </w:p>
        </w:tc>
        <w:tc>
          <w:tcPr>
            <w:tcW w:w="94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ИГЭ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</w:t>
            </w:r>
            <w:r/>
          </w:p>
        </w:tc>
        <w:tc>
          <w:tcPr>
            <w:tcW w:w="94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ИГЭ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</w:t>
            </w:r>
            <w:r/>
          </w:p>
        </w:tc>
      </w:tr>
      <w:tr>
        <w:trPr>
          <w:jc w:val="center"/>
        </w:trPr>
        <w:tc>
          <w:tcPr>
            <w:tcW w:w="594" w:type="dxa"/>
            <w:vMerge w:val="restart"/>
            <w:textDirection w:val="lrTb"/>
            <w:noWrap w:val="false"/>
          </w:tcPr>
          <w:p>
            <w:pPr>
              <w:pStyle w:val="605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tcW w:w="2378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Ганцев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Д.А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</w:t>
            </w:r>
            <w:r/>
          </w:p>
        </w:tc>
        <w:tc>
          <w:tcPr>
            <w:tcW w:w="1362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</w:t>
            </w:r>
            <w:r/>
          </w:p>
        </w:tc>
        <w:tc>
          <w:tcPr>
            <w:tcW w:w="1029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О8</w:t>
            </w:r>
            <w:r/>
          </w:p>
        </w:tc>
        <w:tc>
          <w:tcPr>
            <w:tcW w:w="101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Тип 3</w:t>
            </w:r>
            <w:r/>
          </w:p>
        </w:tc>
        <w:tc>
          <w:tcPr>
            <w:tcW w:w="94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Тип 1</w:t>
            </w:r>
            <w:r/>
          </w:p>
        </w:tc>
        <w:tc>
          <w:tcPr>
            <w:tcW w:w="94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Тип 6</w:t>
            </w:r>
            <w:r/>
          </w:p>
        </w:tc>
      </w:tr>
      <w:tr>
        <w:trPr>
          <w:jc w:val="center"/>
        </w:trPr>
        <w:tc>
          <w:tcPr>
            <w:tcW w:w="594" w:type="dxa"/>
            <w:vMerge w:val="continue"/>
            <w:textDirection w:val="lrTb"/>
            <w:noWrap w:val="false"/>
          </w:tcPr>
          <w:p>
            <w:pPr>
              <w:pStyle w:val="605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tcW w:w="2378" w:type="dxa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tcW w:w="1362" w:type="dxa"/>
            <w:vMerge w:val="continue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tcW w:w="1029" w:type="dxa"/>
            <w:vMerge w:val="continue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tcW w:w="101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Ст. 9</w:t>
            </w:r>
            <w:r/>
          </w:p>
        </w:tc>
        <w:tc>
          <w:tcPr>
            <w:tcW w:w="94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Ст. 10</w:t>
            </w:r>
            <w:r/>
          </w:p>
        </w:tc>
        <w:tc>
          <w:tcPr>
            <w:tcW w:w="94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Ст. 1</w:t>
            </w:r>
            <w:r/>
          </w:p>
        </w:tc>
      </w:tr>
      <w:tr>
        <w:trPr>
          <w:jc w:val="center"/>
        </w:trPr>
        <w:tc>
          <w:tcPr>
            <w:tcW w:w="594" w:type="dxa"/>
            <w:vMerge w:val="restart"/>
            <w:textDirection w:val="lrTb"/>
            <w:noWrap w:val="false"/>
          </w:tcPr>
          <w:p>
            <w:pPr>
              <w:pStyle w:val="605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tcW w:w="2378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Гладков Г.Г.</w:t>
            </w:r>
            <w:r/>
          </w:p>
        </w:tc>
        <w:tc>
          <w:tcPr>
            <w:tcW w:w="1362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</w:t>
            </w:r>
            <w:r/>
          </w:p>
        </w:tc>
        <w:tc>
          <w:tcPr>
            <w:tcW w:w="1029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С3</w:t>
            </w:r>
            <w:r/>
          </w:p>
        </w:tc>
        <w:tc>
          <w:tcPr>
            <w:tcW w:w="101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Тип 6</w:t>
            </w:r>
            <w:r/>
          </w:p>
        </w:tc>
        <w:tc>
          <w:tcPr>
            <w:tcW w:w="94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Тип 3</w:t>
            </w:r>
            <w:r/>
          </w:p>
        </w:tc>
        <w:tc>
          <w:tcPr>
            <w:tcW w:w="94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Тип 5</w:t>
            </w:r>
            <w:r/>
          </w:p>
        </w:tc>
      </w:tr>
      <w:tr>
        <w:trPr>
          <w:jc w:val="center"/>
        </w:trPr>
        <w:tc>
          <w:tcPr>
            <w:tcW w:w="594" w:type="dxa"/>
            <w:vMerge w:val="continue"/>
            <w:textDirection w:val="lrTb"/>
            <w:noWrap w:val="false"/>
          </w:tcPr>
          <w:p>
            <w:pPr>
              <w:pStyle w:val="605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tcW w:w="2378" w:type="dxa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tcW w:w="1362" w:type="dxa"/>
            <w:vMerge w:val="continue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tcW w:w="1029" w:type="dxa"/>
            <w:vMerge w:val="continue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tcW w:w="101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Ст. 3</w:t>
            </w:r>
            <w:r/>
          </w:p>
        </w:tc>
        <w:tc>
          <w:tcPr>
            <w:tcW w:w="94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Ст. 4</w:t>
            </w:r>
            <w:r/>
          </w:p>
        </w:tc>
        <w:tc>
          <w:tcPr>
            <w:tcW w:w="94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Ст. 5</w:t>
            </w:r>
            <w:r/>
          </w:p>
        </w:tc>
      </w:tr>
      <w:tr>
        <w:trPr>
          <w:jc w:val="center"/>
        </w:trPr>
        <w:tc>
          <w:tcPr>
            <w:tcW w:w="594" w:type="dxa"/>
            <w:vMerge w:val="restart"/>
            <w:textDirection w:val="lrTb"/>
            <w:noWrap w:val="false"/>
          </w:tcPr>
          <w:p>
            <w:pPr>
              <w:pStyle w:val="605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tcW w:w="2378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Косиков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М.А.</w:t>
            </w:r>
            <w:r/>
          </w:p>
        </w:tc>
        <w:tc>
          <w:tcPr>
            <w:tcW w:w="1362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</w:t>
            </w:r>
            <w:r/>
          </w:p>
        </w:tc>
        <w:tc>
          <w:tcPr>
            <w:tcW w:w="1029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С5</w:t>
            </w:r>
            <w:r/>
          </w:p>
        </w:tc>
        <w:tc>
          <w:tcPr>
            <w:tcW w:w="101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Тип 5</w:t>
            </w:r>
            <w:r/>
          </w:p>
        </w:tc>
        <w:tc>
          <w:tcPr>
            <w:tcW w:w="94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Тип 4</w:t>
            </w:r>
            <w:r/>
          </w:p>
        </w:tc>
        <w:tc>
          <w:tcPr>
            <w:tcW w:w="94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Тип 2</w:t>
            </w:r>
            <w:r/>
          </w:p>
        </w:tc>
      </w:tr>
      <w:tr>
        <w:trPr>
          <w:jc w:val="center"/>
        </w:trPr>
        <w:tc>
          <w:tcPr>
            <w:tcW w:w="594" w:type="dxa"/>
            <w:vMerge w:val="continue"/>
            <w:textDirection w:val="lrTb"/>
            <w:noWrap w:val="false"/>
          </w:tcPr>
          <w:p>
            <w:pPr>
              <w:pStyle w:val="605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tcW w:w="2378" w:type="dxa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tcW w:w="1362" w:type="dxa"/>
            <w:vMerge w:val="continue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tcW w:w="1029" w:type="dxa"/>
            <w:vMerge w:val="continue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tcW w:w="101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Ст. 8</w:t>
            </w:r>
            <w:r/>
          </w:p>
        </w:tc>
        <w:tc>
          <w:tcPr>
            <w:tcW w:w="94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Ст. 4</w:t>
            </w:r>
            <w:r/>
          </w:p>
        </w:tc>
        <w:tc>
          <w:tcPr>
            <w:tcW w:w="94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Ст. 10</w:t>
            </w:r>
            <w:r/>
          </w:p>
        </w:tc>
      </w:tr>
      <w:tr>
        <w:trPr>
          <w:jc w:val="center"/>
        </w:trPr>
        <w:tc>
          <w:tcPr>
            <w:tcW w:w="594" w:type="dxa"/>
            <w:vMerge w:val="restart"/>
            <w:textDirection w:val="lrTb"/>
            <w:noWrap w:val="false"/>
          </w:tcPr>
          <w:p>
            <w:pPr>
              <w:pStyle w:val="605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tcW w:w="2378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Лаврентьев В.П.</w:t>
            </w:r>
            <w:r/>
          </w:p>
        </w:tc>
        <w:tc>
          <w:tcPr>
            <w:tcW w:w="1362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</w:t>
            </w:r>
            <w:r/>
          </w:p>
        </w:tc>
        <w:tc>
          <w:tcPr>
            <w:tcW w:w="1029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С4</w:t>
            </w:r>
            <w:r/>
          </w:p>
        </w:tc>
        <w:tc>
          <w:tcPr>
            <w:tcW w:w="101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Тип 3</w:t>
            </w:r>
            <w:r/>
          </w:p>
        </w:tc>
        <w:tc>
          <w:tcPr>
            <w:tcW w:w="94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Тип 6</w:t>
            </w:r>
            <w:r/>
          </w:p>
        </w:tc>
        <w:tc>
          <w:tcPr>
            <w:tcW w:w="94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Тип 5</w:t>
            </w:r>
            <w:r/>
          </w:p>
        </w:tc>
      </w:tr>
      <w:tr>
        <w:trPr>
          <w:jc w:val="center"/>
        </w:trPr>
        <w:tc>
          <w:tcPr>
            <w:tcW w:w="594" w:type="dxa"/>
            <w:vMerge w:val="continue"/>
            <w:textDirection w:val="lrTb"/>
            <w:noWrap w:val="false"/>
          </w:tcPr>
          <w:p>
            <w:pPr>
              <w:pStyle w:val="605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tcW w:w="2378" w:type="dxa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tcW w:w="1362" w:type="dxa"/>
            <w:vMerge w:val="continue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tcW w:w="1029" w:type="dxa"/>
            <w:vMerge w:val="continue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tcW w:w="101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Ст. 2</w:t>
            </w:r>
            <w:r/>
          </w:p>
        </w:tc>
        <w:tc>
          <w:tcPr>
            <w:tcW w:w="94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Ст. 3</w:t>
            </w:r>
            <w:r/>
          </w:p>
        </w:tc>
        <w:tc>
          <w:tcPr>
            <w:tcW w:w="94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Ст. 4</w:t>
            </w:r>
            <w:r/>
          </w:p>
        </w:tc>
      </w:tr>
      <w:tr>
        <w:trPr>
          <w:jc w:val="center"/>
        </w:trPr>
        <w:tc>
          <w:tcPr>
            <w:tcW w:w="594" w:type="dxa"/>
            <w:vMerge w:val="restart"/>
            <w:textDirection w:val="lrTb"/>
            <w:noWrap w:val="false"/>
          </w:tcPr>
          <w:p>
            <w:pPr>
              <w:pStyle w:val="605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tcW w:w="2378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Лохматикин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Э.В.</w:t>
            </w:r>
            <w:r/>
          </w:p>
        </w:tc>
        <w:tc>
          <w:tcPr>
            <w:tcW w:w="1362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Ж</w:t>
            </w:r>
            <w:r/>
          </w:p>
        </w:tc>
        <w:tc>
          <w:tcPr>
            <w:tcW w:w="1029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О7</w:t>
            </w:r>
            <w:r/>
          </w:p>
        </w:tc>
        <w:tc>
          <w:tcPr>
            <w:tcW w:w="101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Тип 2</w:t>
            </w:r>
            <w:r/>
          </w:p>
        </w:tc>
        <w:tc>
          <w:tcPr>
            <w:tcW w:w="94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Тип 6</w:t>
            </w:r>
            <w:r/>
          </w:p>
        </w:tc>
        <w:tc>
          <w:tcPr>
            <w:tcW w:w="94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Тип 3</w:t>
            </w:r>
            <w:r/>
          </w:p>
        </w:tc>
      </w:tr>
      <w:tr>
        <w:trPr>
          <w:jc w:val="center"/>
        </w:trPr>
        <w:tc>
          <w:tcPr>
            <w:tcW w:w="594" w:type="dxa"/>
            <w:vMerge w:val="continue"/>
            <w:textDirection w:val="lrTb"/>
            <w:noWrap w:val="false"/>
          </w:tcPr>
          <w:p>
            <w:pPr>
              <w:pStyle w:val="605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tcW w:w="2378" w:type="dxa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tcW w:w="1362" w:type="dxa"/>
            <w:vMerge w:val="continue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tcW w:w="1029" w:type="dxa"/>
            <w:vMerge w:val="continue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tcW w:w="101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Ст. 4</w:t>
            </w:r>
            <w:r/>
          </w:p>
        </w:tc>
        <w:tc>
          <w:tcPr>
            <w:tcW w:w="94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Ст. 5</w:t>
            </w:r>
            <w:r/>
          </w:p>
        </w:tc>
        <w:tc>
          <w:tcPr>
            <w:tcW w:w="94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Ст. 6</w:t>
            </w:r>
            <w:r/>
          </w:p>
        </w:tc>
      </w:tr>
      <w:tr>
        <w:trPr>
          <w:jc w:val="center"/>
        </w:trPr>
        <w:tc>
          <w:tcPr>
            <w:tcW w:w="594" w:type="dxa"/>
            <w:vMerge w:val="restart"/>
            <w:textDirection w:val="lrTb"/>
            <w:noWrap w:val="false"/>
          </w:tcPr>
          <w:p>
            <w:pPr>
              <w:pStyle w:val="605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tcW w:w="2378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Суслов К.Л.</w:t>
            </w:r>
            <w:r/>
          </w:p>
        </w:tc>
        <w:tc>
          <w:tcPr>
            <w:tcW w:w="1362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</w:t>
            </w:r>
            <w:r/>
          </w:p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tcW w:w="1029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О10</w:t>
            </w:r>
            <w:r/>
          </w:p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tcW w:w="101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Тип 1</w:t>
            </w:r>
            <w:r/>
          </w:p>
        </w:tc>
        <w:tc>
          <w:tcPr>
            <w:tcW w:w="94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Тип 5</w:t>
            </w:r>
            <w:r/>
          </w:p>
        </w:tc>
        <w:tc>
          <w:tcPr>
            <w:tcW w:w="94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Тип 6</w:t>
            </w:r>
            <w:r/>
          </w:p>
        </w:tc>
      </w:tr>
      <w:tr>
        <w:trPr>
          <w:jc w:val="center"/>
        </w:trPr>
        <w:tc>
          <w:tcPr>
            <w:tcW w:w="594" w:type="dxa"/>
            <w:vMerge w:val="continue"/>
            <w:textDirection w:val="lrTb"/>
            <w:noWrap w:val="false"/>
          </w:tcPr>
          <w:p>
            <w:pPr>
              <w:pStyle w:val="605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tcW w:w="2378" w:type="dxa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tcW w:w="1362" w:type="dxa"/>
            <w:vMerge w:val="continue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tcW w:w="1029" w:type="dxa"/>
            <w:vMerge w:val="continue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tcW w:w="101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Ст. 1</w:t>
            </w:r>
            <w:r/>
          </w:p>
        </w:tc>
        <w:tc>
          <w:tcPr>
            <w:tcW w:w="94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Ст. 4</w:t>
            </w:r>
            <w:r/>
          </w:p>
        </w:tc>
        <w:tc>
          <w:tcPr>
            <w:tcW w:w="94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Ст. 3</w:t>
            </w:r>
            <w:r/>
          </w:p>
        </w:tc>
      </w:tr>
      <w:tr>
        <w:trPr>
          <w:jc w:val="center"/>
        </w:trPr>
        <w:tc>
          <w:tcPr>
            <w:tcW w:w="594" w:type="dxa"/>
            <w:vMerge w:val="restart"/>
            <w:textDirection w:val="lrTb"/>
            <w:noWrap w:val="false"/>
          </w:tcPr>
          <w:p>
            <w:pPr>
              <w:pStyle w:val="605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tcW w:w="2378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Хомяков М.Л.</w:t>
            </w:r>
            <w:r/>
          </w:p>
        </w:tc>
        <w:tc>
          <w:tcPr>
            <w:tcW w:w="1362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</w:t>
            </w:r>
            <w:r/>
          </w:p>
        </w:tc>
        <w:tc>
          <w:tcPr>
            <w:tcW w:w="1029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С3</w:t>
            </w:r>
            <w:r/>
          </w:p>
        </w:tc>
        <w:tc>
          <w:tcPr>
            <w:tcW w:w="101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Тип 1</w:t>
            </w:r>
            <w:r/>
          </w:p>
        </w:tc>
        <w:tc>
          <w:tcPr>
            <w:tcW w:w="94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Тип 5</w:t>
            </w:r>
            <w:r/>
          </w:p>
        </w:tc>
        <w:tc>
          <w:tcPr>
            <w:tcW w:w="94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Тип 6</w:t>
            </w:r>
            <w:r/>
          </w:p>
        </w:tc>
      </w:tr>
      <w:tr>
        <w:trPr>
          <w:jc w:val="center"/>
        </w:trPr>
        <w:tc>
          <w:tcPr>
            <w:tcW w:w="594" w:type="dxa"/>
            <w:vMerge w:val="continue"/>
            <w:textDirection w:val="lrTb"/>
            <w:noWrap w:val="false"/>
          </w:tcPr>
          <w:p>
            <w:pPr>
              <w:pStyle w:val="605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tcW w:w="2378" w:type="dxa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tcW w:w="1362" w:type="dxa"/>
            <w:vMerge w:val="continue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tcW w:w="1029" w:type="dxa"/>
            <w:vMerge w:val="continue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tcW w:w="101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Ст. 1</w:t>
            </w:r>
            <w:r/>
          </w:p>
        </w:tc>
        <w:tc>
          <w:tcPr>
            <w:tcW w:w="94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Ст. 4</w:t>
            </w:r>
            <w:r/>
          </w:p>
        </w:tc>
        <w:tc>
          <w:tcPr>
            <w:tcW w:w="94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Ст. 3</w:t>
            </w:r>
            <w:r/>
          </w:p>
        </w:tc>
      </w:tr>
      <w:tr>
        <w:trPr>
          <w:jc w:val="center"/>
        </w:trPr>
        <w:tc>
          <w:tcPr>
            <w:tcW w:w="594" w:type="dxa"/>
            <w:vMerge w:val="restart"/>
            <w:textDirection w:val="lrTb"/>
            <w:noWrap w:val="false"/>
          </w:tcPr>
          <w:p>
            <w:pPr>
              <w:pStyle w:val="605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tcW w:w="2378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Цветков А.Л.</w:t>
            </w:r>
            <w:r/>
          </w:p>
        </w:tc>
        <w:tc>
          <w:tcPr>
            <w:tcW w:w="1362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</w:t>
            </w:r>
            <w:r/>
          </w:p>
        </w:tc>
        <w:tc>
          <w:tcPr>
            <w:tcW w:w="1029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О9</w:t>
            </w:r>
            <w:r/>
          </w:p>
        </w:tc>
        <w:tc>
          <w:tcPr>
            <w:tcW w:w="101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Тип 5</w:t>
            </w:r>
            <w:r/>
          </w:p>
        </w:tc>
        <w:tc>
          <w:tcPr>
            <w:tcW w:w="94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Тип 1</w:t>
            </w:r>
            <w:r/>
          </w:p>
        </w:tc>
        <w:tc>
          <w:tcPr>
            <w:tcW w:w="94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Тип 3</w:t>
            </w:r>
            <w:r/>
          </w:p>
        </w:tc>
      </w:tr>
      <w:tr>
        <w:trPr>
          <w:jc w:val="center"/>
        </w:trPr>
        <w:tc>
          <w:tcPr>
            <w:tcW w:w="594" w:type="dxa"/>
            <w:vMerge w:val="continue"/>
            <w:textDirection w:val="lrTb"/>
            <w:noWrap w:val="false"/>
          </w:tcPr>
          <w:p>
            <w:pPr>
              <w:pStyle w:val="605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tcW w:w="2378" w:type="dxa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tcW w:w="1362" w:type="dxa"/>
            <w:vMerge w:val="continue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tcW w:w="1029" w:type="dxa"/>
            <w:vMerge w:val="continue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tcW w:w="101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Ст. 10</w:t>
            </w:r>
            <w:r/>
          </w:p>
        </w:tc>
        <w:tc>
          <w:tcPr>
            <w:tcW w:w="94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Ст. 1</w:t>
            </w:r>
            <w:r/>
          </w:p>
        </w:tc>
        <w:tc>
          <w:tcPr>
            <w:tcW w:w="94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Ст. 2</w:t>
            </w:r>
            <w:r/>
          </w:p>
        </w:tc>
      </w:tr>
      <w:tr>
        <w:trPr>
          <w:jc w:val="center"/>
        </w:trPr>
        <w:tc>
          <w:tcPr>
            <w:tcW w:w="594" w:type="dxa"/>
            <w:vMerge w:val="restart"/>
            <w:textDirection w:val="lrTb"/>
            <w:noWrap w:val="false"/>
          </w:tcPr>
          <w:p>
            <w:pPr>
              <w:pStyle w:val="605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  <w:highlight w:val="gree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green"/>
              </w:rPr>
            </w:r>
            <w:r/>
          </w:p>
        </w:tc>
        <w:tc>
          <w:tcPr>
            <w:tcW w:w="2378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8"/>
                <w:szCs w:val="28"/>
                <w:highlight w:val="gree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green"/>
              </w:rPr>
              <w:t xml:space="preserve">Черников А.Б.</w:t>
            </w:r>
            <w:r/>
          </w:p>
        </w:tc>
        <w:tc>
          <w:tcPr>
            <w:tcW w:w="1362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gree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green"/>
              </w:rPr>
              <w:t xml:space="preserve">В</w:t>
            </w:r>
            <w:r/>
          </w:p>
        </w:tc>
        <w:tc>
          <w:tcPr>
            <w:tcW w:w="1029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gree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green"/>
              </w:rPr>
              <w:t xml:space="preserve">О10</w:t>
            </w:r>
            <w:r/>
          </w:p>
        </w:tc>
        <w:tc>
          <w:tcPr>
            <w:tcW w:w="101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gree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green"/>
              </w:rPr>
              <w:t xml:space="preserve">Тип 3</w:t>
            </w:r>
            <w:r/>
          </w:p>
        </w:tc>
        <w:tc>
          <w:tcPr>
            <w:tcW w:w="94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gree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green"/>
              </w:rPr>
              <w:t xml:space="preserve">Тип 1</w:t>
            </w:r>
            <w:r/>
          </w:p>
        </w:tc>
        <w:tc>
          <w:tcPr>
            <w:tcW w:w="94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gree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green"/>
              </w:rPr>
              <w:t xml:space="preserve">Тип 6</w:t>
            </w:r>
            <w:r/>
          </w:p>
        </w:tc>
      </w:tr>
      <w:tr>
        <w:trPr>
          <w:jc w:val="center"/>
        </w:trPr>
        <w:tc>
          <w:tcPr>
            <w:tcW w:w="594" w:type="dxa"/>
            <w:vMerge w:val="continue"/>
            <w:textDirection w:val="lrTb"/>
            <w:noWrap w:val="false"/>
          </w:tcPr>
          <w:p>
            <w:pPr>
              <w:pStyle w:val="605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  <w:highlight w:val="gree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green"/>
              </w:rPr>
            </w:r>
            <w:r/>
          </w:p>
        </w:tc>
        <w:tc>
          <w:tcPr>
            <w:tcW w:w="2378" w:type="dxa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8"/>
                <w:szCs w:val="28"/>
                <w:highlight w:val="gree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green"/>
              </w:rPr>
            </w:r>
            <w:r/>
          </w:p>
        </w:tc>
        <w:tc>
          <w:tcPr>
            <w:tcW w:w="1362" w:type="dxa"/>
            <w:vMerge w:val="continue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gree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green"/>
              </w:rPr>
            </w:r>
            <w:r/>
          </w:p>
        </w:tc>
        <w:tc>
          <w:tcPr>
            <w:tcW w:w="1029" w:type="dxa"/>
            <w:vMerge w:val="continue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gree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green"/>
              </w:rPr>
            </w:r>
            <w:r/>
          </w:p>
        </w:tc>
        <w:tc>
          <w:tcPr>
            <w:tcW w:w="101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gree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green"/>
              </w:rPr>
              <w:t xml:space="preserve">Ст. 5</w:t>
            </w:r>
            <w:r/>
          </w:p>
        </w:tc>
        <w:tc>
          <w:tcPr>
            <w:tcW w:w="94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gree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green"/>
              </w:rPr>
              <w:t xml:space="preserve">Ст. 2</w:t>
            </w:r>
            <w:r/>
          </w:p>
        </w:tc>
        <w:tc>
          <w:tcPr>
            <w:tcW w:w="94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gree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green"/>
              </w:rPr>
              <w:t xml:space="preserve">Ст. 7</w:t>
            </w:r>
            <w:bookmarkStart w:id="0" w:name="_GoBack"/>
            <w:r/>
            <w:bookmarkEnd w:id="0"/>
            <w:r/>
            <w:r/>
          </w:p>
        </w:tc>
      </w:tr>
      <w:tr>
        <w:trPr>
          <w:jc w:val="center"/>
        </w:trPr>
        <w:tc>
          <w:tcPr>
            <w:tcW w:w="594" w:type="dxa"/>
            <w:vMerge w:val="restart"/>
            <w:textDirection w:val="lrTb"/>
            <w:noWrap w:val="false"/>
          </w:tcPr>
          <w:p>
            <w:pPr>
              <w:pStyle w:val="605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tcW w:w="2378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Шарипов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Ф.И.</w:t>
            </w:r>
            <w:r/>
          </w:p>
        </w:tc>
        <w:tc>
          <w:tcPr>
            <w:tcW w:w="1362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</w:t>
            </w:r>
            <w:r/>
          </w:p>
        </w:tc>
        <w:tc>
          <w:tcPr>
            <w:tcW w:w="1029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О7</w:t>
            </w:r>
            <w:r/>
          </w:p>
        </w:tc>
        <w:tc>
          <w:tcPr>
            <w:tcW w:w="101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Тип 4</w:t>
            </w:r>
            <w:r/>
          </w:p>
        </w:tc>
        <w:tc>
          <w:tcPr>
            <w:tcW w:w="94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Тип 1</w:t>
            </w:r>
            <w:r/>
          </w:p>
        </w:tc>
        <w:tc>
          <w:tcPr>
            <w:tcW w:w="94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Тип 6</w:t>
            </w:r>
            <w:r/>
          </w:p>
        </w:tc>
      </w:tr>
      <w:tr>
        <w:trPr>
          <w:jc w:val="center"/>
        </w:trPr>
        <w:tc>
          <w:tcPr>
            <w:tcW w:w="594" w:type="dxa"/>
            <w:vMerge w:val="continue"/>
            <w:textDirection w:val="lrTb"/>
            <w:noWrap w:val="false"/>
          </w:tcPr>
          <w:p>
            <w:pPr>
              <w:pStyle w:val="605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tcW w:w="2378" w:type="dxa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tcW w:w="1362" w:type="dxa"/>
            <w:vMerge w:val="continue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tcW w:w="1029" w:type="dxa"/>
            <w:vMerge w:val="continue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tcW w:w="101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Ст. 6</w:t>
            </w:r>
            <w:r/>
          </w:p>
        </w:tc>
        <w:tc>
          <w:tcPr>
            <w:tcW w:w="94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Ст. 7</w:t>
            </w:r>
            <w:r/>
          </w:p>
        </w:tc>
        <w:tc>
          <w:tcPr>
            <w:tcW w:w="94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Ст. 8</w:t>
            </w:r>
            <w:r/>
          </w:p>
        </w:tc>
      </w:tr>
      <w:tr>
        <w:trPr>
          <w:jc w:val="center"/>
        </w:trPr>
        <w:tc>
          <w:tcPr>
            <w:tcW w:w="594" w:type="dxa"/>
            <w:vMerge w:val="restart"/>
            <w:textDirection w:val="lrTb"/>
            <w:noWrap w:val="false"/>
          </w:tcPr>
          <w:p>
            <w:pPr>
              <w:pStyle w:val="605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tcW w:w="2378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Шляхтин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К.А.</w:t>
            </w:r>
            <w:r/>
          </w:p>
        </w:tc>
        <w:tc>
          <w:tcPr>
            <w:tcW w:w="1362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</w:t>
            </w:r>
            <w:r/>
          </w:p>
        </w:tc>
        <w:tc>
          <w:tcPr>
            <w:tcW w:w="1029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О6</w:t>
            </w:r>
            <w:r/>
          </w:p>
        </w:tc>
        <w:tc>
          <w:tcPr>
            <w:tcW w:w="101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Тип 3</w:t>
            </w:r>
            <w:r/>
          </w:p>
        </w:tc>
        <w:tc>
          <w:tcPr>
            <w:tcW w:w="94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Тип 5</w:t>
            </w:r>
            <w:r/>
          </w:p>
        </w:tc>
        <w:tc>
          <w:tcPr>
            <w:tcW w:w="94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Тип 6</w:t>
            </w:r>
            <w:r/>
          </w:p>
        </w:tc>
      </w:tr>
      <w:tr>
        <w:trPr>
          <w:jc w:val="center"/>
        </w:trPr>
        <w:tc>
          <w:tcPr>
            <w:tcW w:w="594" w:type="dxa"/>
            <w:vMerge w:val="continue"/>
            <w:textDirection w:val="lrTb"/>
            <w:noWrap w:val="false"/>
          </w:tcPr>
          <w:p>
            <w:pPr>
              <w:pStyle w:val="605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tcW w:w="2378" w:type="dxa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tcW w:w="1362" w:type="dxa"/>
            <w:vMerge w:val="continue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tcW w:w="1029" w:type="dxa"/>
            <w:vMerge w:val="continue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tcW w:w="101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Ст. 9</w:t>
            </w:r>
            <w:r/>
          </w:p>
        </w:tc>
        <w:tc>
          <w:tcPr>
            <w:tcW w:w="94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Ст. 10</w:t>
            </w:r>
            <w:r/>
          </w:p>
        </w:tc>
        <w:tc>
          <w:tcPr>
            <w:tcW w:w="94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Ст. 1</w:t>
            </w:r>
            <w:r/>
          </w:p>
        </w:tc>
      </w:tr>
    </w:tbl>
    <w:p>
      <w:pPr>
        <w:jc w:val="both"/>
        <w:spacing w:after="0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</w:r>
      <w:r/>
    </w:p>
    <w:p>
      <w:pPr>
        <w:jc w:val="both"/>
        <w:spacing w:after="0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Примечани</w:t>
      </w:r>
      <w:r>
        <w:rPr>
          <w:rFonts w:ascii="Times New Roman" w:hAnsi="Times New Roman" w:cs="Times New Roman"/>
          <w:i/>
          <w:sz w:val="28"/>
          <w:szCs w:val="28"/>
        </w:rPr>
        <w:t xml:space="preserve">я</w:t>
      </w:r>
      <w:r>
        <w:rPr>
          <w:rFonts w:ascii="Times New Roman" w:hAnsi="Times New Roman" w:cs="Times New Roman"/>
          <w:i/>
          <w:sz w:val="28"/>
          <w:szCs w:val="28"/>
        </w:rPr>
        <w:t xml:space="preserve">: </w:t>
      </w:r>
      <w:r/>
    </w:p>
    <w:p>
      <w:pPr>
        <w:jc w:val="both"/>
        <w:spacing w:after="0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– схемы грунтовых условий и варианты зданий принимать в соответствии с </w:t>
      </w:r>
      <w:r>
        <w:rPr>
          <w:rFonts w:ascii="Times New Roman" w:hAnsi="Times New Roman" w:cs="Times New Roman"/>
          <w:i/>
          <w:sz w:val="28"/>
          <w:szCs w:val="28"/>
        </w:rPr>
        <w:t xml:space="preserve">учебным пособием "Толмач</w:t>
      </w:r>
      <w:r>
        <w:rPr>
          <w:rFonts w:ascii="Times New Roman" w:hAnsi="Times New Roman" w:cs="Times New Roman"/>
          <w:i/>
          <w:sz w:val="28"/>
          <w:szCs w:val="28"/>
        </w:rPr>
        <w:t xml:space="preserve">ев, Э.Л. Основания и фундаменты</w:t>
      </w:r>
      <w:r>
        <w:rPr>
          <w:rFonts w:ascii="Times New Roman" w:hAnsi="Times New Roman" w:cs="Times New Roman"/>
          <w:i/>
          <w:sz w:val="28"/>
          <w:szCs w:val="28"/>
        </w:rPr>
        <w:t xml:space="preserve">: учебно</w:t>
      </w:r>
      <w:r>
        <w:rPr>
          <w:rFonts w:ascii="Times New Roman" w:hAnsi="Times New Roman" w:cs="Times New Roman"/>
          <w:i/>
          <w:sz w:val="28"/>
          <w:szCs w:val="28"/>
        </w:rPr>
        <w:t xml:space="preserve">е</w:t>
      </w:r>
      <w:r>
        <w:rPr>
          <w:rFonts w:ascii="Times New Roman" w:hAnsi="Times New Roman" w:cs="Times New Roman"/>
          <w:i/>
          <w:sz w:val="28"/>
          <w:szCs w:val="28"/>
        </w:rPr>
        <w:t xml:space="preserve"> пособие к курсовому проекту / Э.Л. Толмачев, Е.Н. Серебренникова. - Челябинск: Изд-во ЮУрГУ, 2010 г."</w:t>
      </w:r>
      <w:r>
        <w:rPr>
          <w:rFonts w:ascii="Times New Roman" w:hAnsi="Times New Roman" w:cs="Times New Roman"/>
          <w:i/>
          <w:sz w:val="28"/>
          <w:szCs w:val="28"/>
        </w:rPr>
        <w:t xml:space="preserve"> (см. электронный курс);</w:t>
      </w:r>
      <w:r/>
    </w:p>
    <w:p>
      <w:pPr>
        <w:jc w:val="both"/>
        <w:spacing w:after="0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– при наличие у студента реального отчета по инженерно-геологическим изысканиям исходные данные по грунтовой обстановке возможно принять в соответствии с </w:t>
      </w:r>
      <w:r>
        <w:rPr>
          <w:rFonts w:ascii="Times New Roman" w:hAnsi="Times New Roman" w:cs="Times New Roman"/>
          <w:i/>
          <w:sz w:val="28"/>
          <w:szCs w:val="28"/>
        </w:rPr>
        <w:t xml:space="preserve">этим отчетом</w:t>
      </w:r>
      <w:r>
        <w:rPr>
          <w:rFonts w:ascii="Times New Roman" w:hAnsi="Times New Roman" w:cs="Times New Roman"/>
          <w:i/>
          <w:sz w:val="28"/>
          <w:szCs w:val="28"/>
        </w:rPr>
        <w:t xml:space="preserve">, пр</w:t>
      </w:r>
      <w:r>
        <w:rPr>
          <w:rFonts w:ascii="Times New Roman" w:hAnsi="Times New Roman" w:cs="Times New Roman"/>
          <w:i/>
          <w:sz w:val="28"/>
          <w:szCs w:val="28"/>
        </w:rPr>
        <w:t xml:space="preserve">и условии согласования с преподавателем.</w:t>
      </w:r>
      <w:r/>
    </w:p>
    <w:sectPr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eastAsia="zh-CN"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hAnsiTheme="minorHAnsi" w:eastAsiaTheme="minorHAnsi" w:cstheme="minorBidi" w:hint="default"/>
        <w:sz w:val="22"/>
        <w:szCs w:val="22"/>
        <w:lang w:val="ru-RU" w:bidi="ar-SA" w:eastAsia="en-US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1">
    <w:name w:val="Heading 1"/>
    <w:basedOn w:val="600"/>
    <w:next w:val="600"/>
    <w:link w:val="12"/>
    <w:uiPriority w:val="9"/>
    <w:qFormat/>
    <w:pPr>
      <w:keepLines/>
      <w:keepNext/>
      <w:spacing w:before="480" w:after="200"/>
      <w:outlineLvl w:val="0"/>
    </w:pPr>
    <w:rPr>
      <w:rFonts w:ascii="Arial" w:hAnsi="Arial" w:cs="Arial" w:eastAsia="Arial"/>
      <w:sz w:val="40"/>
      <w:szCs w:val="40"/>
    </w:rPr>
  </w:style>
  <w:style w:type="character" w:styleId="12">
    <w:name w:val="Heading 1 Char"/>
    <w:basedOn w:val="601"/>
    <w:link w:val="11"/>
    <w:uiPriority w:val="9"/>
    <w:rPr>
      <w:rFonts w:ascii="Arial" w:hAnsi="Arial" w:cs="Arial" w:eastAsia="Arial"/>
      <w:sz w:val="40"/>
      <w:szCs w:val="40"/>
    </w:rPr>
  </w:style>
  <w:style w:type="paragraph" w:styleId="13">
    <w:name w:val="Heading 2"/>
    <w:basedOn w:val="600"/>
    <w:next w:val="600"/>
    <w:link w:val="14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cs="Arial" w:eastAsia="Arial"/>
      <w:sz w:val="34"/>
    </w:rPr>
  </w:style>
  <w:style w:type="character" w:styleId="14">
    <w:name w:val="Heading 2 Char"/>
    <w:basedOn w:val="601"/>
    <w:link w:val="13"/>
    <w:uiPriority w:val="9"/>
    <w:rPr>
      <w:rFonts w:ascii="Arial" w:hAnsi="Arial" w:cs="Arial" w:eastAsia="Arial"/>
      <w:sz w:val="34"/>
    </w:rPr>
  </w:style>
  <w:style w:type="paragraph" w:styleId="15">
    <w:name w:val="Heading 3"/>
    <w:basedOn w:val="600"/>
    <w:next w:val="600"/>
    <w:link w:val="16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cs="Arial" w:eastAsia="Arial"/>
      <w:sz w:val="30"/>
      <w:szCs w:val="30"/>
    </w:rPr>
  </w:style>
  <w:style w:type="character" w:styleId="16">
    <w:name w:val="Heading 3 Char"/>
    <w:basedOn w:val="601"/>
    <w:link w:val="15"/>
    <w:uiPriority w:val="9"/>
    <w:rPr>
      <w:rFonts w:ascii="Arial" w:hAnsi="Arial" w:cs="Arial" w:eastAsia="Arial"/>
      <w:sz w:val="30"/>
      <w:szCs w:val="30"/>
    </w:rPr>
  </w:style>
  <w:style w:type="paragraph" w:styleId="17">
    <w:name w:val="Heading 4"/>
    <w:basedOn w:val="600"/>
    <w:next w:val="600"/>
    <w:link w:val="18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cs="Arial" w:eastAsia="Arial"/>
      <w:b/>
      <w:bCs/>
      <w:sz w:val="26"/>
      <w:szCs w:val="26"/>
    </w:rPr>
  </w:style>
  <w:style w:type="character" w:styleId="18">
    <w:name w:val="Heading 4 Char"/>
    <w:basedOn w:val="601"/>
    <w:link w:val="17"/>
    <w:uiPriority w:val="9"/>
    <w:rPr>
      <w:rFonts w:ascii="Arial" w:hAnsi="Arial" w:cs="Arial" w:eastAsia="Arial"/>
      <w:b/>
      <w:bCs/>
      <w:sz w:val="26"/>
      <w:szCs w:val="26"/>
    </w:rPr>
  </w:style>
  <w:style w:type="paragraph" w:styleId="19">
    <w:name w:val="Heading 5"/>
    <w:basedOn w:val="600"/>
    <w:next w:val="600"/>
    <w:link w:val="20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cs="Arial" w:eastAsia="Arial"/>
      <w:b/>
      <w:bCs/>
      <w:sz w:val="24"/>
      <w:szCs w:val="24"/>
    </w:rPr>
  </w:style>
  <w:style w:type="character" w:styleId="20">
    <w:name w:val="Heading 5 Char"/>
    <w:basedOn w:val="601"/>
    <w:link w:val="19"/>
    <w:uiPriority w:val="9"/>
    <w:rPr>
      <w:rFonts w:ascii="Arial" w:hAnsi="Arial" w:cs="Arial" w:eastAsia="Arial"/>
      <w:b/>
      <w:bCs/>
      <w:sz w:val="24"/>
      <w:szCs w:val="24"/>
    </w:rPr>
  </w:style>
  <w:style w:type="paragraph" w:styleId="21">
    <w:name w:val="Heading 6"/>
    <w:basedOn w:val="600"/>
    <w:next w:val="600"/>
    <w:link w:val="22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cs="Arial" w:eastAsia="Arial"/>
      <w:b/>
      <w:bCs/>
      <w:sz w:val="22"/>
      <w:szCs w:val="22"/>
    </w:rPr>
  </w:style>
  <w:style w:type="character" w:styleId="22">
    <w:name w:val="Heading 6 Char"/>
    <w:basedOn w:val="601"/>
    <w:link w:val="21"/>
    <w:uiPriority w:val="9"/>
    <w:rPr>
      <w:rFonts w:ascii="Arial" w:hAnsi="Arial" w:cs="Arial" w:eastAsia="Arial"/>
      <w:b/>
      <w:bCs/>
      <w:sz w:val="22"/>
      <w:szCs w:val="22"/>
    </w:rPr>
  </w:style>
  <w:style w:type="paragraph" w:styleId="23">
    <w:name w:val="Heading 7"/>
    <w:basedOn w:val="600"/>
    <w:next w:val="600"/>
    <w:link w:val="24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cs="Arial" w:eastAsia="Arial"/>
      <w:b/>
      <w:bCs/>
      <w:i/>
      <w:iCs/>
      <w:sz w:val="22"/>
      <w:szCs w:val="22"/>
    </w:rPr>
  </w:style>
  <w:style w:type="character" w:styleId="24">
    <w:name w:val="Heading 7 Char"/>
    <w:basedOn w:val="601"/>
    <w:link w:val="23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25">
    <w:name w:val="Heading 8"/>
    <w:basedOn w:val="600"/>
    <w:next w:val="600"/>
    <w:link w:val="26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cs="Arial" w:eastAsia="Arial"/>
      <w:i/>
      <w:iCs/>
      <w:sz w:val="22"/>
      <w:szCs w:val="22"/>
    </w:rPr>
  </w:style>
  <w:style w:type="character" w:styleId="26">
    <w:name w:val="Heading 8 Char"/>
    <w:basedOn w:val="601"/>
    <w:link w:val="25"/>
    <w:uiPriority w:val="9"/>
    <w:rPr>
      <w:rFonts w:ascii="Arial" w:hAnsi="Arial" w:cs="Arial" w:eastAsia="Arial"/>
      <w:i/>
      <w:iCs/>
      <w:sz w:val="22"/>
      <w:szCs w:val="22"/>
    </w:rPr>
  </w:style>
  <w:style w:type="paragraph" w:styleId="27">
    <w:name w:val="Heading 9"/>
    <w:basedOn w:val="600"/>
    <w:next w:val="600"/>
    <w:link w:val="28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cs="Arial" w:eastAsia="Arial"/>
      <w:i/>
      <w:iCs/>
      <w:sz w:val="21"/>
      <w:szCs w:val="21"/>
    </w:rPr>
  </w:style>
  <w:style w:type="character" w:styleId="28">
    <w:name w:val="Heading 9 Char"/>
    <w:basedOn w:val="601"/>
    <w:link w:val="27"/>
    <w:uiPriority w:val="9"/>
    <w:rPr>
      <w:rFonts w:ascii="Arial" w:hAnsi="Arial" w:cs="Arial" w:eastAsia="Arial"/>
      <w:i/>
      <w:iCs/>
      <w:sz w:val="21"/>
      <w:szCs w:val="21"/>
    </w:rPr>
  </w:style>
  <w:style w:type="paragraph" w:styleId="31">
    <w:name w:val="No Spacing"/>
    <w:uiPriority w:val="1"/>
    <w:qFormat/>
    <w:pPr>
      <w:spacing w:before="0" w:after="0" w:line="240" w:lineRule="auto"/>
    </w:pPr>
  </w:style>
  <w:style w:type="paragraph" w:styleId="32">
    <w:name w:val="Title"/>
    <w:basedOn w:val="600"/>
    <w:next w:val="600"/>
    <w:link w:val="33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3">
    <w:name w:val="Title Char"/>
    <w:basedOn w:val="601"/>
    <w:link w:val="32"/>
    <w:uiPriority w:val="10"/>
    <w:rPr>
      <w:sz w:val="48"/>
      <w:szCs w:val="48"/>
    </w:rPr>
  </w:style>
  <w:style w:type="paragraph" w:styleId="34">
    <w:name w:val="Subtitle"/>
    <w:basedOn w:val="600"/>
    <w:next w:val="600"/>
    <w:link w:val="35"/>
    <w:uiPriority w:val="11"/>
    <w:qFormat/>
    <w:pPr>
      <w:spacing w:before="200" w:after="200"/>
    </w:pPr>
    <w:rPr>
      <w:sz w:val="24"/>
      <w:szCs w:val="24"/>
    </w:rPr>
  </w:style>
  <w:style w:type="character" w:styleId="35">
    <w:name w:val="Subtitle Char"/>
    <w:basedOn w:val="601"/>
    <w:link w:val="34"/>
    <w:uiPriority w:val="11"/>
    <w:rPr>
      <w:sz w:val="24"/>
      <w:szCs w:val="24"/>
    </w:rPr>
  </w:style>
  <w:style w:type="paragraph" w:styleId="36">
    <w:name w:val="Quote"/>
    <w:basedOn w:val="600"/>
    <w:next w:val="600"/>
    <w:link w:val="37"/>
    <w:uiPriority w:val="29"/>
    <w:qFormat/>
    <w:pPr>
      <w:ind w:left="720" w:right="720"/>
    </w:pPr>
    <w:rPr>
      <w:i/>
    </w:rPr>
  </w:style>
  <w:style w:type="character" w:styleId="37">
    <w:name w:val="Quote Char"/>
    <w:link w:val="36"/>
    <w:uiPriority w:val="29"/>
    <w:rPr>
      <w:i/>
    </w:rPr>
  </w:style>
  <w:style w:type="paragraph" w:styleId="38">
    <w:name w:val="Intense Quote"/>
    <w:basedOn w:val="600"/>
    <w:next w:val="600"/>
    <w:link w:val="39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39">
    <w:name w:val="Intense Quote Char"/>
    <w:link w:val="38"/>
    <w:uiPriority w:val="30"/>
    <w:rPr>
      <w:i/>
    </w:rPr>
  </w:style>
  <w:style w:type="paragraph" w:styleId="40">
    <w:name w:val="Header"/>
    <w:basedOn w:val="600"/>
    <w:link w:val="41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1">
    <w:name w:val="Header Char"/>
    <w:basedOn w:val="601"/>
    <w:link w:val="40"/>
    <w:uiPriority w:val="99"/>
  </w:style>
  <w:style w:type="paragraph" w:styleId="42">
    <w:name w:val="Footer"/>
    <w:basedOn w:val="600"/>
    <w:link w:val="4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3">
    <w:name w:val="Footer Char"/>
    <w:basedOn w:val="601"/>
    <w:link w:val="42"/>
    <w:uiPriority w:val="99"/>
  </w:style>
  <w:style w:type="paragraph" w:styleId="44">
    <w:name w:val="Caption"/>
    <w:basedOn w:val="600"/>
    <w:next w:val="600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5">
    <w:name w:val="Caption Char"/>
    <w:basedOn w:val="44"/>
    <w:link w:val="42"/>
    <w:uiPriority w:val="99"/>
  </w:style>
  <w:style w:type="table" w:styleId="47">
    <w:name w:val="Table Grid Light"/>
    <w:basedOn w:val="60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Plain Table 1"/>
    <w:basedOn w:val="60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9">
    <w:name w:val="Plain Table 2"/>
    <w:basedOn w:val="60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3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1">
    <w:name w:val="Plain Table 4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">
    <w:name w:val="Plain Table 5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3">
    <w:name w:val="Grid Table 1 Light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Grid Table 1 Light - Accent 1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2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3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4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5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6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2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1">
    <w:name w:val="Grid Table 2 - Accent 1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2">
    <w:name w:val="Grid Table 2 - Accent 2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3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4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5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6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3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3 - Accent 1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 - Accent 2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3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4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5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6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4"/>
    <w:basedOn w:val="60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5">
    <w:name w:val="Grid Table 4 - Accent 1"/>
    <w:basedOn w:val="60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6">
    <w:name w:val="Grid Table 4 - Accent 2"/>
    <w:basedOn w:val="60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7">
    <w:name w:val="Grid Table 4 - Accent 3"/>
    <w:basedOn w:val="60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8">
    <w:name w:val="Grid Table 4 - Accent 4"/>
    <w:basedOn w:val="60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9">
    <w:name w:val="Grid Table 4 - Accent 5"/>
    <w:basedOn w:val="60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0">
    <w:name w:val="Grid Table 4 - Accent 6"/>
    <w:basedOn w:val="60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1">
    <w:name w:val="Grid Table 5 Dark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2">
    <w:name w:val="Grid Table 5 Dark- Accent 1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3">
    <w:name w:val="Grid Table 5 Dark - Accent 2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4">
    <w:name w:val="Grid Table 5 Dark - Accent 3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5">
    <w:name w:val="Grid Table 5 Dark- Accent 4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5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6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88">
    <w:name w:val="Grid Table 6 Colorful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9">
    <w:name w:val="Grid Table 6 Colorful - Accent 1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0">
    <w:name w:val="Grid Table 6 Colorful - Accent 2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1">
    <w:name w:val="Grid Table 6 Colorful - Accent 3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2">
    <w:name w:val="Grid Table 6 Colorful - Accent 4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3">
    <w:name w:val="Grid Table 6 Colorful - Accent 5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4">
    <w:name w:val="Grid Table 6 Colorful - Accent 6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7 Colorful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6">
    <w:name w:val="Grid Table 7 Colorful - Accent 1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7">
    <w:name w:val="Grid Table 7 Colorful - Accent 2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3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4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5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6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2">
    <w:name w:val="List Table 1 Light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3">
    <w:name w:val="List Table 1 Light - Accent 1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4">
    <w:name w:val="List Table 1 Light - Accent 2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3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4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5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6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2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0">
    <w:name w:val="List Table 2 - Accent 1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1">
    <w:name w:val="List Table 2 - Accent 2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2">
    <w:name w:val="List Table 2 - Accent 3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3">
    <w:name w:val="List Table 2 - Accent 4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4">
    <w:name w:val="List Table 2 - Accent 5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5">
    <w:name w:val="List Table 2 - Accent 6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6">
    <w:name w:val="List Table 3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7">
    <w:name w:val="List Table 3 - Accent 1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2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3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4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5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6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4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 - Accent 1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2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3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4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5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6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5 Dark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1">
    <w:name w:val="List Table 5 Dark - Accent 1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2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3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4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5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6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6 Colorful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38">
    <w:name w:val="List Table 6 Colorful - Accent 1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39">
    <w:name w:val="List Table 6 Colorful - Accent 2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0">
    <w:name w:val="List Table 6 Colorful - Accent 3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1">
    <w:name w:val="List Table 6 Colorful - Accent 4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2">
    <w:name w:val="List Table 6 Colorful - Accent 5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3">
    <w:name w:val="List Table 6 Colorful - Accent 6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4">
    <w:name w:val="List Table 7 Colorful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5">
    <w:name w:val="List Table 7 Colorful - Accent 1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146">
    <w:name w:val="List Table 7 Colorful - Accent 2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147">
    <w:name w:val="List Table 7 Colorful - Accent 3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148">
    <w:name w:val="List Table 7 Colorful - Accent 4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149">
    <w:name w:val="List Table 7 Colorful - Accent 5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150">
    <w:name w:val="List Table 7 Colorful - Accent 6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151">
    <w:name w:val="Lined - Accent"/>
    <w:basedOn w:val="60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2">
    <w:name w:val="Lined - Accent 1"/>
    <w:basedOn w:val="60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53">
    <w:name w:val="Lined - Accent 2"/>
    <w:basedOn w:val="60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4">
    <w:name w:val="Lined - Accent 3"/>
    <w:basedOn w:val="60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5">
    <w:name w:val="Lined - Accent 4"/>
    <w:basedOn w:val="60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6">
    <w:name w:val="Lined - Accent 5"/>
    <w:basedOn w:val="60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57">
    <w:name w:val="Lined - Accent 6"/>
    <w:basedOn w:val="60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58">
    <w:name w:val="Bordered &amp; Lined - Accent"/>
    <w:basedOn w:val="60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9">
    <w:name w:val="Bordered &amp; Lined - Accent 1"/>
    <w:basedOn w:val="60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60">
    <w:name w:val="Bordered &amp; Lined - Accent 2"/>
    <w:basedOn w:val="60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1">
    <w:name w:val="Bordered &amp; Lined - Accent 3"/>
    <w:basedOn w:val="60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2">
    <w:name w:val="Bordered &amp; Lined - Accent 4"/>
    <w:basedOn w:val="60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3">
    <w:name w:val="Bordered &amp; Lined - Accent 5"/>
    <w:basedOn w:val="60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4">
    <w:name w:val="Bordered &amp; Lined - Accent 6"/>
    <w:basedOn w:val="60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5">
    <w:name w:val="Bordered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6">
    <w:name w:val="Bordered - Accent 1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7">
    <w:name w:val="Bordered - Accent 2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68">
    <w:name w:val="Bordered - Accent 3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69">
    <w:name w:val="Bordered - Accent 4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0">
    <w:name w:val="Bordered - Accent 5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1">
    <w:name w:val="Bordered - Accent 6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2">
    <w:name w:val="Hyperlink"/>
    <w:uiPriority w:val="99"/>
    <w:unhideWhenUsed/>
    <w:rPr>
      <w:color w:val="0000FF" w:themeColor="hyperlink"/>
      <w:u w:val="single"/>
    </w:rPr>
  </w:style>
  <w:style w:type="paragraph" w:styleId="173">
    <w:name w:val="footnote text"/>
    <w:basedOn w:val="600"/>
    <w:link w:val="174"/>
    <w:uiPriority w:val="99"/>
    <w:semiHidden/>
    <w:unhideWhenUsed/>
    <w:pPr>
      <w:spacing w:after="40" w:line="240" w:lineRule="auto"/>
    </w:pPr>
    <w:rPr>
      <w:sz w:val="18"/>
    </w:rPr>
  </w:style>
  <w:style w:type="character" w:styleId="174">
    <w:name w:val="Footnote Text Char"/>
    <w:link w:val="173"/>
    <w:uiPriority w:val="99"/>
    <w:rPr>
      <w:sz w:val="18"/>
    </w:rPr>
  </w:style>
  <w:style w:type="character" w:styleId="175">
    <w:name w:val="footnote reference"/>
    <w:basedOn w:val="601"/>
    <w:uiPriority w:val="99"/>
    <w:unhideWhenUsed/>
    <w:rPr>
      <w:vertAlign w:val="superscript"/>
    </w:rPr>
  </w:style>
  <w:style w:type="paragraph" w:styleId="176">
    <w:name w:val="endnote text"/>
    <w:basedOn w:val="600"/>
    <w:link w:val="177"/>
    <w:uiPriority w:val="99"/>
    <w:semiHidden/>
    <w:unhideWhenUsed/>
    <w:pPr>
      <w:spacing w:after="0" w:line="240" w:lineRule="auto"/>
    </w:pPr>
    <w:rPr>
      <w:sz w:val="20"/>
    </w:rPr>
  </w:style>
  <w:style w:type="character" w:styleId="177">
    <w:name w:val="Endnote Text Char"/>
    <w:link w:val="176"/>
    <w:uiPriority w:val="99"/>
    <w:rPr>
      <w:sz w:val="20"/>
    </w:rPr>
  </w:style>
  <w:style w:type="character" w:styleId="178">
    <w:name w:val="endnote reference"/>
    <w:basedOn w:val="601"/>
    <w:uiPriority w:val="99"/>
    <w:semiHidden/>
    <w:unhideWhenUsed/>
    <w:rPr>
      <w:vertAlign w:val="superscript"/>
    </w:rPr>
  </w:style>
  <w:style w:type="paragraph" w:styleId="179">
    <w:name w:val="toc 1"/>
    <w:basedOn w:val="600"/>
    <w:next w:val="600"/>
    <w:uiPriority w:val="39"/>
    <w:unhideWhenUsed/>
    <w:pPr>
      <w:ind w:left="0" w:right="0" w:firstLine="0"/>
      <w:spacing w:after="57"/>
    </w:pPr>
  </w:style>
  <w:style w:type="paragraph" w:styleId="180">
    <w:name w:val="toc 2"/>
    <w:basedOn w:val="600"/>
    <w:next w:val="600"/>
    <w:uiPriority w:val="39"/>
    <w:unhideWhenUsed/>
    <w:pPr>
      <w:ind w:left="283" w:right="0" w:firstLine="0"/>
      <w:spacing w:after="57"/>
    </w:pPr>
  </w:style>
  <w:style w:type="paragraph" w:styleId="181">
    <w:name w:val="toc 3"/>
    <w:basedOn w:val="600"/>
    <w:next w:val="600"/>
    <w:uiPriority w:val="39"/>
    <w:unhideWhenUsed/>
    <w:pPr>
      <w:ind w:left="567" w:right="0" w:firstLine="0"/>
      <w:spacing w:after="57"/>
    </w:pPr>
  </w:style>
  <w:style w:type="paragraph" w:styleId="182">
    <w:name w:val="toc 4"/>
    <w:basedOn w:val="600"/>
    <w:next w:val="600"/>
    <w:uiPriority w:val="39"/>
    <w:unhideWhenUsed/>
    <w:pPr>
      <w:ind w:left="850" w:right="0" w:firstLine="0"/>
      <w:spacing w:after="57"/>
    </w:pPr>
  </w:style>
  <w:style w:type="paragraph" w:styleId="183">
    <w:name w:val="toc 5"/>
    <w:basedOn w:val="600"/>
    <w:next w:val="600"/>
    <w:uiPriority w:val="39"/>
    <w:unhideWhenUsed/>
    <w:pPr>
      <w:ind w:left="1134" w:right="0" w:firstLine="0"/>
      <w:spacing w:after="57"/>
    </w:pPr>
  </w:style>
  <w:style w:type="paragraph" w:styleId="184">
    <w:name w:val="toc 6"/>
    <w:basedOn w:val="600"/>
    <w:next w:val="600"/>
    <w:uiPriority w:val="39"/>
    <w:unhideWhenUsed/>
    <w:pPr>
      <w:ind w:left="1417" w:right="0" w:firstLine="0"/>
      <w:spacing w:after="57"/>
    </w:pPr>
  </w:style>
  <w:style w:type="paragraph" w:styleId="185">
    <w:name w:val="toc 7"/>
    <w:basedOn w:val="600"/>
    <w:next w:val="600"/>
    <w:uiPriority w:val="39"/>
    <w:unhideWhenUsed/>
    <w:pPr>
      <w:ind w:left="1701" w:right="0" w:firstLine="0"/>
      <w:spacing w:after="57"/>
    </w:pPr>
  </w:style>
  <w:style w:type="paragraph" w:styleId="186">
    <w:name w:val="toc 8"/>
    <w:basedOn w:val="600"/>
    <w:next w:val="600"/>
    <w:uiPriority w:val="39"/>
    <w:unhideWhenUsed/>
    <w:pPr>
      <w:ind w:left="1984" w:right="0" w:firstLine="0"/>
      <w:spacing w:after="57"/>
    </w:pPr>
  </w:style>
  <w:style w:type="paragraph" w:styleId="187">
    <w:name w:val="toc 9"/>
    <w:basedOn w:val="600"/>
    <w:next w:val="600"/>
    <w:uiPriority w:val="39"/>
    <w:unhideWhenUsed/>
    <w:pPr>
      <w:ind w:left="2268" w:right="0" w:firstLine="0"/>
      <w:spacing w:after="57"/>
    </w:pPr>
  </w:style>
  <w:style w:type="paragraph" w:styleId="188">
    <w:name w:val="TOC Heading"/>
    <w:uiPriority w:val="39"/>
    <w:unhideWhenUsed/>
  </w:style>
  <w:style w:type="paragraph" w:styleId="189">
    <w:name w:val="table of figures"/>
    <w:basedOn w:val="600"/>
    <w:next w:val="600"/>
    <w:uiPriority w:val="99"/>
    <w:unhideWhenUsed/>
    <w:pPr>
      <w:spacing w:after="0" w:afterAutospacing="0"/>
    </w:pPr>
  </w:style>
  <w:style w:type="paragraph" w:styleId="600" w:default="1">
    <w:name w:val="Normal"/>
    <w:qFormat/>
  </w:style>
  <w:style w:type="character" w:styleId="601" w:default="1">
    <w:name w:val="Default Paragraph Font"/>
    <w:uiPriority w:val="1"/>
    <w:semiHidden/>
    <w:unhideWhenUsed/>
  </w:style>
  <w:style w:type="table" w:styleId="602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03" w:default="1">
    <w:name w:val="No List"/>
    <w:uiPriority w:val="99"/>
    <w:semiHidden/>
    <w:unhideWhenUsed/>
  </w:style>
  <w:style w:type="table" w:styleId="604">
    <w:name w:val="Table Grid"/>
    <w:basedOn w:val="602"/>
    <w:uiPriority w:val="3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605">
    <w:name w:val="List Paragraph"/>
    <w:basedOn w:val="600"/>
    <w:uiPriority w:val="34"/>
    <w:qFormat/>
    <w:pPr>
      <w:contextualSpacing/>
      <w:ind w:left="720"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R7-Office/7.1.1.35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Чебоксаров Дмитрий Владимирович</dc:creator>
  <cp:keywords/>
  <dc:description/>
  <cp:lastModifiedBy>Нургуль Абдигалиева</cp:lastModifiedBy>
  <cp:revision>10</cp:revision>
  <dcterms:created xsi:type="dcterms:W3CDTF">2022-02-02T08:20:00Z</dcterms:created>
  <dcterms:modified xsi:type="dcterms:W3CDTF">2023-10-25T19:22:44Z</dcterms:modified>
</cp:coreProperties>
</file>