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«ТОМСКИЙ ГОСУДАРСТВЕННЫЙ УНИВЕРСИТЕТ</w:t>
      </w:r>
    </w:p>
    <w:p w:rsidR="0067309E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СИСТЕМ УПРАВЛЕНИЯ И РАДИОЭЛЕКТРОНИКИ» (ТУСУР)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Кафедра радиоэлектронных технологий и экологического мониторинга</w:t>
      </w:r>
    </w:p>
    <w:p w:rsid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A2B06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BA2B06">
        <w:rPr>
          <w:rFonts w:ascii="Times New Roman" w:hAnsi="Times New Roman" w:cs="Times New Roman"/>
          <w:sz w:val="28"/>
          <w:szCs w:val="28"/>
        </w:rPr>
        <w:t xml:space="preserve"> качества атмосферного воздуха по состоянию хвои сосны обыкновенной (</w:t>
      </w:r>
      <w:proofErr w:type="spellStart"/>
      <w:r w:rsidRPr="00BA2B06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Pr="00BA2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B06">
        <w:rPr>
          <w:rFonts w:ascii="Times New Roman" w:hAnsi="Times New Roman" w:cs="Times New Roman"/>
          <w:sz w:val="28"/>
          <w:szCs w:val="28"/>
        </w:rPr>
        <w:t>sylvestris</w:t>
      </w:r>
      <w:proofErr w:type="spellEnd"/>
      <w:r w:rsidRPr="00BA2B06">
        <w:rPr>
          <w:rFonts w:ascii="Times New Roman" w:hAnsi="Times New Roman" w:cs="Times New Roman"/>
          <w:sz w:val="28"/>
          <w:szCs w:val="28"/>
        </w:rPr>
        <w:t xml:space="preserve"> L.) на территории города </w:t>
      </w:r>
      <w:r w:rsidR="007B030C">
        <w:rPr>
          <w:rFonts w:ascii="Times New Roman" w:hAnsi="Times New Roman" w:cs="Times New Roman"/>
          <w:sz w:val="28"/>
          <w:szCs w:val="28"/>
        </w:rPr>
        <w:t>Томск</w:t>
      </w:r>
      <w:r w:rsidR="00C71672">
        <w:rPr>
          <w:rFonts w:ascii="Times New Roman" w:hAnsi="Times New Roman" w:cs="Times New Roman"/>
          <w:sz w:val="28"/>
          <w:szCs w:val="28"/>
        </w:rPr>
        <w:t>а</w:t>
      </w:r>
      <w:r w:rsidR="007B030C">
        <w:rPr>
          <w:rFonts w:ascii="Times New Roman" w:hAnsi="Times New Roman" w:cs="Times New Roman"/>
          <w:sz w:val="28"/>
          <w:szCs w:val="28"/>
        </w:rPr>
        <w:t xml:space="preserve"> Томской области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Курсовая работа по дисциплине</w:t>
      </w:r>
    </w:p>
    <w:p w:rsidR="00BA2B06" w:rsidRPr="00BA2B06" w:rsidRDefault="00BA2B06" w:rsidP="00BA2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>«Общая экология»</w:t>
      </w:r>
    </w:p>
    <w:p w:rsidR="00BA2B06" w:rsidRPr="00BA2B06" w:rsidRDefault="00BA2B06" w:rsidP="00BA2B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A943D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2B06">
        <w:rPr>
          <w:rFonts w:ascii="Times New Roman" w:hAnsi="Times New Roman" w:cs="Times New Roman"/>
          <w:sz w:val="28"/>
          <w:szCs w:val="28"/>
        </w:rPr>
        <w:t xml:space="preserve">Студент группы </w:t>
      </w:r>
      <w:r w:rsidR="00A943DA">
        <w:rPr>
          <w:rFonts w:ascii="Times New Roman" w:hAnsi="Times New Roman" w:cs="Times New Roman"/>
          <w:sz w:val="28"/>
          <w:szCs w:val="28"/>
        </w:rPr>
        <w:t>оз-222-П10-4</w:t>
      </w:r>
    </w:p>
    <w:p w:rsidR="00A943DA" w:rsidRPr="00BA2B06" w:rsidRDefault="00A943DA" w:rsidP="00A943D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Юлия Владимировна Мыльникова</w:t>
      </w:r>
    </w:p>
    <w:p w:rsidR="00BA2B06" w:rsidRPr="008F1C5D" w:rsidRDefault="00BA2B06" w:rsidP="00BA2B06">
      <w:pPr>
        <w:spacing w:after="0" w:line="360" w:lineRule="auto"/>
        <w:jc w:val="right"/>
        <w:rPr>
          <w:rFonts w:ascii="Times New Roman" w:hAnsi="Times New Roman" w:cs="Times New Roman"/>
          <w:color w:val="C00000"/>
          <w:sz w:val="28"/>
          <w:szCs w:val="28"/>
        </w:rPr>
      </w:pPr>
    </w:p>
    <w:p w:rsidR="00BA2B06" w:rsidRPr="008F1C5D" w:rsidRDefault="00BA2B06" w:rsidP="00BA2B06">
      <w:pPr>
        <w:spacing w:after="0" w:line="360" w:lineRule="auto"/>
        <w:jc w:val="right"/>
        <w:rPr>
          <w:rFonts w:ascii="Times New Roman" w:hAnsi="Times New Roman" w:cs="Times New Roman"/>
          <w:color w:val="C00000"/>
          <w:sz w:val="28"/>
          <w:szCs w:val="28"/>
        </w:rPr>
      </w:pPr>
    </w:p>
    <w:p w:rsidR="00BA2B06" w:rsidRPr="00BA2B06" w:rsidRDefault="001030A3" w:rsidP="00BA2B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кандидат биологических наук, доцент кафедры РЭТЭМ ТУСУР</w:t>
      </w:r>
      <w:r w:rsidR="00BA2B06" w:rsidRPr="00BA2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B06" w:rsidRPr="00BA2B06" w:rsidRDefault="001030A3" w:rsidP="00BA2B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Елена Григорьевна Незнамова</w:t>
      </w:r>
    </w:p>
    <w:p w:rsidR="00BA2B06" w:rsidRPr="00BA2B06" w:rsidRDefault="001030A3" w:rsidP="00BA2B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B06" w:rsidRPr="008F1C5D" w:rsidRDefault="00BA2B06" w:rsidP="00BA2B06">
      <w:pPr>
        <w:spacing w:after="0" w:line="360" w:lineRule="auto"/>
        <w:jc w:val="right"/>
        <w:rPr>
          <w:rFonts w:ascii="Times New Roman" w:hAnsi="Times New Roman" w:cs="Times New Roman"/>
          <w:color w:val="C00000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FA0780" w:rsidP="00FA0780">
      <w:pPr>
        <w:tabs>
          <w:tab w:val="left" w:pos="813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A2B06" w:rsidRPr="00BA2B06" w:rsidRDefault="00BA2B06" w:rsidP="00BA2B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FA0780" w:rsidP="006B5C7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B8B41" wp14:editId="37CA05F8">
                <wp:simplePos x="0" y="0"/>
                <wp:positionH relativeFrom="column">
                  <wp:posOffset>2798445</wp:posOffset>
                </wp:positionH>
                <wp:positionV relativeFrom="paragraph">
                  <wp:posOffset>307340</wp:posOffset>
                </wp:positionV>
                <wp:extent cx="373380" cy="167640"/>
                <wp:effectExtent l="0" t="0" r="26670" b="2286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1676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395D4A8" id="Овал 3" o:spid="_x0000_s1026" style="position:absolute;margin-left:220.35pt;margin-top:24.2pt;width:29.4pt;height:1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" fillcolor="white [3212]" strokecolor="white [3212]" strokeweight="1pt">
                <v:stroke joinstyle="miter"/>
              </v:oval>
            </w:pict>
          </mc:Fallback>
        </mc:AlternateContent>
      </w:r>
      <w:r w:rsidR="00BA2B06" w:rsidRPr="00BA2B06">
        <w:rPr>
          <w:rFonts w:ascii="Times New Roman" w:hAnsi="Times New Roman" w:cs="Times New Roman"/>
          <w:sz w:val="28"/>
          <w:szCs w:val="28"/>
        </w:rPr>
        <w:t>Томск 2023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0540371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A2B06" w:rsidRPr="00BA2B06" w:rsidRDefault="00BA2B06" w:rsidP="00BA2B06">
          <w:pPr>
            <w:pStyle w:val="a8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BA2B06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BA2B06" w:rsidRPr="00BA2B06" w:rsidRDefault="00BA2B06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A2B06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A2B06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A2B06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0133546" w:history="1">
            <w:r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_Toc140133546 \h </w:instrText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47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 Литературный обзор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48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 Объект и методика исследования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_Toc140133548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49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2.1. Экологические особенности сосны обыкновенной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_Toc140133549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50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2.2. Эколого-географическое описание района исследования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_Toc140133550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51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2.3. Методика исследования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_Toc140133551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52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 Результаты исследования и их анализ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_Toc140133552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53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Заключение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_Toc140133553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Pr="00BA2B06" w:rsidRDefault="00601FC9" w:rsidP="00BA2B0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0133554" w:history="1">
            <w:r w:rsidR="00BA2B06" w:rsidRPr="00BA2B06">
              <w:rPr>
                <w:rStyle w:val="a9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 используемых источников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_Toc140133554 \h </w:instrTex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65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BA2B06" w:rsidRPr="00BA2B0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A2B06" w:rsidRDefault="00BA2B06" w:rsidP="00BA2B06">
          <w:pPr>
            <w:spacing w:after="0" w:line="360" w:lineRule="auto"/>
            <w:jc w:val="both"/>
          </w:pPr>
          <w:r w:rsidRPr="00BA2B06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BA2B06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Default="00FA0780" w:rsidP="005F35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4845E" wp14:editId="6DA6F512">
                <wp:simplePos x="0" y="0"/>
                <wp:positionH relativeFrom="column">
                  <wp:posOffset>2760345</wp:posOffset>
                </wp:positionH>
                <wp:positionV relativeFrom="paragraph">
                  <wp:posOffset>327660</wp:posOffset>
                </wp:positionV>
                <wp:extent cx="388620" cy="198120"/>
                <wp:effectExtent l="0" t="0" r="11430" b="1143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1981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392D4A5E" id="Овал 5" o:spid="_x0000_s1026" style="position:absolute;margin-left:217.35pt;margin-top:25.8pt;width:30.6pt;height:1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</w:p>
    <w:p w:rsidR="00BA2B06" w:rsidRPr="00BA2B06" w:rsidRDefault="00BA2B06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40133546"/>
      <w:r w:rsidRPr="00BA2B0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:rsidR="005F35D2" w:rsidRPr="007B030C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30C">
        <w:rPr>
          <w:rFonts w:ascii="Times New Roman" w:hAnsi="Times New Roman" w:cs="Times New Roman"/>
          <w:sz w:val="28"/>
          <w:szCs w:val="28"/>
        </w:rPr>
        <w:t xml:space="preserve">Определим понятие биомониторинга и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>.</w:t>
      </w:r>
    </w:p>
    <w:p w:rsidR="007B030C" w:rsidRPr="007B030C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30C">
        <w:rPr>
          <w:rFonts w:ascii="Times New Roman" w:hAnsi="Times New Roman" w:cs="Times New Roman"/>
          <w:sz w:val="28"/>
          <w:szCs w:val="28"/>
        </w:rPr>
        <w:t xml:space="preserve">Биомониторинг - это постоянный контроль, включающий как методы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>, так и биотестирования, за состоянием экосистем по биологическим параметрам согласно заранее разработанной и четко осуществляемой программе полевых и лабораторных исследований, при которых проводится также количественное измерение показателей</w:t>
      </w:r>
      <w:r w:rsidR="00FF10C1">
        <w:rPr>
          <w:rFonts w:ascii="Times New Roman" w:hAnsi="Times New Roman" w:cs="Times New Roman"/>
          <w:sz w:val="28"/>
          <w:szCs w:val="28"/>
        </w:rPr>
        <w:t xml:space="preserve"> </w:t>
      </w:r>
      <w:r w:rsidR="00FF10C1" w:rsidRPr="008F1C5D">
        <w:rPr>
          <w:rFonts w:ascii="Times New Roman" w:hAnsi="Times New Roman" w:cs="Times New Roman"/>
          <w:color w:val="C00000"/>
          <w:sz w:val="28"/>
          <w:szCs w:val="28"/>
        </w:rPr>
        <w:t>[5]</w:t>
      </w:r>
      <w:r w:rsidRPr="008F1C5D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B030C" w:rsidRPr="008F1C5D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 - комплексная оценка интенсивности и последствий длительного загрязнения окружающей среды или др. воздействия на нее по наличию индикаторных организмов, таксономическому составу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ценозов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, по нарушениям в функционировании сообщества либо по др. отклонениям в нормальном развитии </w:t>
      </w:r>
      <w:r w:rsidRPr="008F1C5D">
        <w:rPr>
          <w:rFonts w:ascii="Times New Roman" w:hAnsi="Times New Roman" w:cs="Times New Roman"/>
          <w:color w:val="C00000"/>
          <w:sz w:val="28"/>
          <w:szCs w:val="28"/>
        </w:rPr>
        <w:t>организмов</w:t>
      </w:r>
      <w:r w:rsidR="00FF10C1"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 [6]</w:t>
      </w:r>
      <w:r w:rsidRPr="008F1C5D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B030C" w:rsidRPr="007B030C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30C">
        <w:rPr>
          <w:rFonts w:ascii="Times New Roman" w:hAnsi="Times New Roman" w:cs="Times New Roman"/>
          <w:sz w:val="28"/>
          <w:szCs w:val="28"/>
        </w:rPr>
        <w:t xml:space="preserve">Значимость исследований для оценки состояния экосистем формируется за счет экологического мониторинга и в отличие от физико-химических методов не дает точных и конкретных результатов. Основное преимущество биомониторинга – оценка качества окружающей среды и степени ее загрязнения по состоянию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биоты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 на разных уровнях организации живой материи (от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биомолекул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 и клеток, включая органоиды, до группировок организмов). При проведении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 и биомониторинга необходимы информативные биологические объекты, называемые биоиндикаторами. </w:t>
      </w:r>
    </w:p>
    <w:p w:rsidR="007B030C" w:rsidRPr="007B030C" w:rsidRDefault="00FA0780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149519" wp14:editId="65A8A6BD">
                <wp:simplePos x="0" y="0"/>
                <wp:positionH relativeFrom="column">
                  <wp:posOffset>2859405</wp:posOffset>
                </wp:positionH>
                <wp:positionV relativeFrom="paragraph">
                  <wp:posOffset>2745740</wp:posOffset>
                </wp:positionV>
                <wp:extent cx="251460" cy="182880"/>
                <wp:effectExtent l="0" t="0" r="15240" b="2667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828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60F8962C" id="Овал 6" o:spid="_x0000_s1026" style="position:absolute;margin-left:225.15pt;margin-top:216.2pt;width:19.8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" fillcolor="white [3212]" strokecolor="white [3212]" strokeweight="1pt">
                <v:stroke joinstyle="miter"/>
              </v:oval>
            </w:pict>
          </mc:Fallback>
        </mc:AlternateContent>
      </w:r>
      <w:r w:rsidR="007B030C" w:rsidRPr="007B030C">
        <w:rPr>
          <w:rFonts w:ascii="Times New Roman" w:hAnsi="Times New Roman" w:cs="Times New Roman"/>
          <w:sz w:val="28"/>
          <w:szCs w:val="28"/>
        </w:rPr>
        <w:t xml:space="preserve">Биоиндикатор – особи одного вида или др. таксономической группы в сообществе, по наличию, состоянию и поведению которых судят об изменениях в природной среде, о присутствии и концентрации загрязнителя. Другими словами, биомониторинг позволяет определить комфортность существования в конкретной экосистеме видов и групп организмов, наиболее чувствительных к загрязнению и трансформации естественного состояния природы, а также косвенное влияние на здоровье человека. Именно данные биомониторинга придают значение и правомерность таким нормативам, как ПДК, ПДУ </w:t>
      </w:r>
      <w:r w:rsidR="007B030C" w:rsidRPr="008F1C5D">
        <w:rPr>
          <w:rFonts w:ascii="Times New Roman" w:hAnsi="Times New Roman" w:cs="Times New Roman"/>
          <w:color w:val="C00000"/>
          <w:sz w:val="28"/>
          <w:szCs w:val="28"/>
        </w:rPr>
        <w:t>и т.п.</w:t>
      </w:r>
    </w:p>
    <w:p w:rsidR="007B030C" w:rsidRPr="007B030C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30C">
        <w:rPr>
          <w:rFonts w:ascii="Times New Roman" w:hAnsi="Times New Roman" w:cs="Times New Roman"/>
          <w:sz w:val="28"/>
          <w:szCs w:val="28"/>
        </w:rPr>
        <w:lastRenderedPageBreak/>
        <w:t>Экология города оставляет желать лучшего, так как воздух загрязнен практически на всей территории города. Особенно от загрязнения атмосферного воздуха страдают основные кварталы городской застройки, места постоянных пробок. Четыре промышленных предприятия — Томская ТЭЦ-3, Томская ГРЭС-2, ЗАО «Метанол» и ОАО «Томский нефтехимический завод» — давали 13,5 тыс. тонн выбросов в год, что составляло более половины всех выбросов загрязняющих веществ в Томске.</w:t>
      </w:r>
    </w:p>
    <w:p w:rsidR="007B030C" w:rsidRPr="007B030C" w:rsidRDefault="007B030C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30C">
        <w:rPr>
          <w:rFonts w:ascii="Times New Roman" w:hAnsi="Times New Roman" w:cs="Times New Roman"/>
          <w:sz w:val="28"/>
          <w:szCs w:val="28"/>
        </w:rPr>
        <w:t xml:space="preserve">Наиболее подверженными аэрогенной деградации являются ландшафтные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биокомплексы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 xml:space="preserve"> – лесные сосновые сообщества на бедных почках (в отличие от малочувствительных биоценозов широколиственных лесов). Это обусловливает выбор сосны как важнейшего индикатора антропогенного влияния, принимаемого в настоящее время за «эталон </w:t>
      </w:r>
      <w:proofErr w:type="spellStart"/>
      <w:r w:rsidRPr="007B030C">
        <w:rPr>
          <w:rFonts w:ascii="Times New Roman" w:hAnsi="Times New Roman" w:cs="Times New Roman"/>
          <w:sz w:val="28"/>
          <w:szCs w:val="28"/>
        </w:rPr>
        <w:t>биодиагностики</w:t>
      </w:r>
      <w:proofErr w:type="spellEnd"/>
      <w:r w:rsidRPr="007B030C">
        <w:rPr>
          <w:rFonts w:ascii="Times New Roman" w:hAnsi="Times New Roman" w:cs="Times New Roman"/>
          <w:sz w:val="28"/>
          <w:szCs w:val="28"/>
        </w:rPr>
        <w:t>».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Цель данной работы – провести </w:t>
      </w:r>
      <w:proofErr w:type="spellStart"/>
      <w:r w:rsidRPr="005F35D2">
        <w:rPr>
          <w:rFonts w:ascii="Times New Roman" w:hAnsi="Times New Roman" w:cs="Times New Roman"/>
          <w:sz w:val="28"/>
          <w:szCs w:val="28"/>
        </w:rPr>
        <w:t>биоиндикацию</w:t>
      </w:r>
      <w:proofErr w:type="spellEnd"/>
      <w:r w:rsidRPr="005F35D2">
        <w:rPr>
          <w:rFonts w:ascii="Times New Roman" w:hAnsi="Times New Roman" w:cs="Times New Roman"/>
          <w:sz w:val="28"/>
          <w:szCs w:val="28"/>
        </w:rPr>
        <w:t xml:space="preserve"> качества атмосферного воздуха по состоянию хвои сосны обыкновенной (</w:t>
      </w:r>
      <w:proofErr w:type="spellStart"/>
      <w:r w:rsidRPr="005F35D2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Pr="005F3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35D2">
        <w:rPr>
          <w:rFonts w:ascii="Times New Roman" w:hAnsi="Times New Roman" w:cs="Times New Roman"/>
          <w:sz w:val="28"/>
          <w:szCs w:val="28"/>
        </w:rPr>
        <w:t>sylvestris</w:t>
      </w:r>
      <w:proofErr w:type="spellEnd"/>
      <w:r w:rsidRPr="005F35D2">
        <w:rPr>
          <w:rFonts w:ascii="Times New Roman" w:hAnsi="Times New Roman" w:cs="Times New Roman"/>
          <w:sz w:val="28"/>
          <w:szCs w:val="28"/>
        </w:rPr>
        <w:t xml:space="preserve"> L.) на территории </w:t>
      </w:r>
      <w:r w:rsidR="007B030C">
        <w:rPr>
          <w:rFonts w:ascii="Times New Roman" w:hAnsi="Times New Roman" w:cs="Times New Roman"/>
          <w:sz w:val="28"/>
          <w:szCs w:val="28"/>
        </w:rPr>
        <w:t>определенной территории исследования и представить выводы по результатам анализа.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>Задачи работы: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 xml:space="preserve">выполнить и </w:t>
      </w:r>
      <w:r w:rsidRPr="005F35D2">
        <w:rPr>
          <w:rFonts w:ascii="Times New Roman" w:hAnsi="Times New Roman" w:cs="Times New Roman"/>
          <w:sz w:val="28"/>
          <w:szCs w:val="28"/>
        </w:rPr>
        <w:t>провести литературный обзор;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>определить объект и предмет исследования в работе</w:t>
      </w:r>
      <w:r w:rsidRPr="005F35D2">
        <w:rPr>
          <w:rFonts w:ascii="Times New Roman" w:hAnsi="Times New Roman" w:cs="Times New Roman"/>
          <w:sz w:val="28"/>
          <w:szCs w:val="28"/>
        </w:rPr>
        <w:t>;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>выделить особенности сосны обыкновенной ее классификацию и происхождение, и роль в природе</w:t>
      </w:r>
      <w:r w:rsidRPr="005F35D2">
        <w:rPr>
          <w:rFonts w:ascii="Times New Roman" w:hAnsi="Times New Roman" w:cs="Times New Roman"/>
          <w:sz w:val="28"/>
          <w:szCs w:val="28"/>
        </w:rPr>
        <w:t>;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>изучить и проанализировать</w:t>
      </w:r>
      <w:r w:rsidRPr="005F35D2">
        <w:rPr>
          <w:rFonts w:ascii="Times New Roman" w:hAnsi="Times New Roman" w:cs="Times New Roman"/>
          <w:sz w:val="28"/>
          <w:szCs w:val="28"/>
        </w:rPr>
        <w:t xml:space="preserve"> эколого-географическое описание района исследования;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>определить и пояснить этапы методики исследования</w:t>
      </w:r>
      <w:r w:rsidRPr="005F35D2">
        <w:rPr>
          <w:rFonts w:ascii="Times New Roman" w:hAnsi="Times New Roman" w:cs="Times New Roman"/>
          <w:sz w:val="28"/>
          <w:szCs w:val="28"/>
        </w:rPr>
        <w:t>;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- </w:t>
      </w:r>
      <w:r w:rsidR="007B030C">
        <w:rPr>
          <w:rFonts w:ascii="Times New Roman" w:hAnsi="Times New Roman" w:cs="Times New Roman"/>
          <w:sz w:val="28"/>
          <w:szCs w:val="28"/>
        </w:rPr>
        <w:t>провести анализ и описать результаты полученных данных</w:t>
      </w:r>
      <w:r w:rsidRPr="005F35D2">
        <w:rPr>
          <w:rFonts w:ascii="Times New Roman" w:hAnsi="Times New Roman" w:cs="Times New Roman"/>
          <w:sz w:val="28"/>
          <w:szCs w:val="28"/>
        </w:rPr>
        <w:t>.</w:t>
      </w:r>
    </w:p>
    <w:p w:rsidR="005F35D2" w:rsidRPr="005F35D2" w:rsidRDefault="005F35D2" w:rsidP="005F3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5D2">
        <w:rPr>
          <w:rFonts w:ascii="Times New Roman" w:hAnsi="Times New Roman" w:cs="Times New Roman"/>
          <w:sz w:val="28"/>
          <w:szCs w:val="28"/>
        </w:rPr>
        <w:t xml:space="preserve">Объект исследования – </w:t>
      </w:r>
      <w:proofErr w:type="spellStart"/>
      <w:r w:rsidR="007B030C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="007B030C">
        <w:rPr>
          <w:rFonts w:ascii="Times New Roman" w:hAnsi="Times New Roman" w:cs="Times New Roman"/>
          <w:sz w:val="28"/>
          <w:szCs w:val="28"/>
        </w:rPr>
        <w:t xml:space="preserve"> качества атмосферного воздуха</w:t>
      </w:r>
      <w:r w:rsidRPr="005F35D2">
        <w:rPr>
          <w:rFonts w:ascii="Times New Roman" w:hAnsi="Times New Roman" w:cs="Times New Roman"/>
          <w:sz w:val="28"/>
          <w:szCs w:val="28"/>
        </w:rPr>
        <w:t>.</w:t>
      </w:r>
    </w:p>
    <w:p w:rsidR="005F35D2" w:rsidRPr="00BA2B06" w:rsidRDefault="00FA0780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18584" wp14:editId="453BDF29">
                <wp:simplePos x="0" y="0"/>
                <wp:positionH relativeFrom="column">
                  <wp:posOffset>2882265</wp:posOffset>
                </wp:positionH>
                <wp:positionV relativeFrom="paragraph">
                  <wp:posOffset>890270</wp:posOffset>
                </wp:positionV>
                <wp:extent cx="160020" cy="220980"/>
                <wp:effectExtent l="0" t="0" r="11430" b="2667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2209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oval w14:anchorId="132BF2D9" id="Овал 7" o:spid="_x0000_s1026" style="position:absolute;margin-left:226.95pt;margin-top:70.1pt;width:12.6pt;height:17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" fillcolor="white [3212]" strokecolor="white [3212]" strokeweight="1pt">
                <v:stroke joinstyle="miter"/>
              </v:oval>
            </w:pict>
          </mc:Fallback>
        </mc:AlternateContent>
      </w:r>
      <w:r w:rsidR="005F35D2" w:rsidRPr="005F35D2">
        <w:rPr>
          <w:rFonts w:ascii="Times New Roman" w:hAnsi="Times New Roman" w:cs="Times New Roman"/>
          <w:sz w:val="28"/>
          <w:szCs w:val="28"/>
        </w:rPr>
        <w:t xml:space="preserve">Предмет исследования – методы анализа и оценки </w:t>
      </w:r>
      <w:proofErr w:type="spellStart"/>
      <w:r w:rsidR="007B030C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="007B030C">
        <w:rPr>
          <w:rFonts w:ascii="Times New Roman" w:hAnsi="Times New Roman" w:cs="Times New Roman"/>
          <w:sz w:val="28"/>
          <w:szCs w:val="28"/>
        </w:rPr>
        <w:t xml:space="preserve"> качества атмосферного воздуха </w:t>
      </w:r>
      <w:r w:rsidR="007B030C" w:rsidRPr="005F35D2">
        <w:rPr>
          <w:rFonts w:ascii="Times New Roman" w:hAnsi="Times New Roman" w:cs="Times New Roman"/>
          <w:sz w:val="28"/>
          <w:szCs w:val="28"/>
        </w:rPr>
        <w:t xml:space="preserve">по состоянию хвои сосны обыкновенной </w:t>
      </w:r>
      <w:r w:rsidR="007B030C" w:rsidRPr="005F35D2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="007B030C" w:rsidRPr="005F35D2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="007B030C" w:rsidRPr="005F3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30C" w:rsidRPr="005F35D2">
        <w:rPr>
          <w:rFonts w:ascii="Times New Roman" w:hAnsi="Times New Roman" w:cs="Times New Roman"/>
          <w:sz w:val="28"/>
          <w:szCs w:val="28"/>
        </w:rPr>
        <w:t>sylvestris</w:t>
      </w:r>
      <w:proofErr w:type="spellEnd"/>
      <w:r w:rsidR="007B030C" w:rsidRPr="005F35D2">
        <w:rPr>
          <w:rFonts w:ascii="Times New Roman" w:hAnsi="Times New Roman" w:cs="Times New Roman"/>
          <w:sz w:val="28"/>
          <w:szCs w:val="28"/>
        </w:rPr>
        <w:t xml:space="preserve"> L.) на территории </w:t>
      </w:r>
      <w:r w:rsidR="007B030C">
        <w:rPr>
          <w:rFonts w:ascii="Times New Roman" w:hAnsi="Times New Roman" w:cs="Times New Roman"/>
          <w:sz w:val="28"/>
          <w:szCs w:val="28"/>
        </w:rPr>
        <w:t>определенной территории исследования и представить выводы по результатам анализа.</w:t>
      </w: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40133547"/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6EC7" w:rsidRDefault="00D46EC7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A2B06" w:rsidRPr="00D46EC7" w:rsidRDefault="00FA0780" w:rsidP="00D46EC7">
      <w:pPr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ED094E" wp14:editId="348AADE8">
                <wp:simplePos x="0" y="0"/>
                <wp:positionH relativeFrom="column">
                  <wp:posOffset>2821305</wp:posOffset>
                </wp:positionH>
                <wp:positionV relativeFrom="paragraph">
                  <wp:posOffset>4003040</wp:posOffset>
                </wp:positionV>
                <wp:extent cx="327660" cy="167640"/>
                <wp:effectExtent l="0" t="0" r="15240" b="2286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1676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4B1F7F1C" id="Овал 8" o:spid="_x0000_s1026" style="position:absolute;margin-left:222.15pt;margin-top:315.2pt;width:25.8pt;height:1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" fillcolor="white [3212]" strokecolor="white [3212]" strokeweight="1pt">
                <v:stroke joinstyle="miter"/>
              </v:oval>
            </w:pict>
          </mc:Fallback>
        </mc:AlternateContent>
      </w:r>
      <w:r w:rsidR="00D46EC7">
        <w:rPr>
          <w:rFonts w:ascii="Times New Roman" w:hAnsi="Times New Roman" w:cs="Times New Roman"/>
          <w:b/>
          <w:sz w:val="28"/>
          <w:szCs w:val="28"/>
        </w:rPr>
        <w:br w:type="page"/>
      </w:r>
      <w:r w:rsidR="00D46EC7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BA2B06" w:rsidRPr="00BA2B06">
        <w:rPr>
          <w:rFonts w:ascii="Times New Roman" w:hAnsi="Times New Roman" w:cs="Times New Roman"/>
          <w:b/>
          <w:sz w:val="28"/>
          <w:szCs w:val="28"/>
        </w:rPr>
        <w:t xml:space="preserve"> Л</w:t>
      </w:r>
      <w:bookmarkEnd w:id="1"/>
      <w:r w:rsidR="00D46EC7">
        <w:rPr>
          <w:rFonts w:ascii="Times New Roman" w:hAnsi="Times New Roman" w:cs="Times New Roman"/>
          <w:b/>
          <w:sz w:val="28"/>
          <w:szCs w:val="28"/>
        </w:rPr>
        <w:t>ИТЕРАТУРНЫЙ ОБЗОР</w:t>
      </w:r>
    </w:p>
    <w:p w:rsidR="00EE031F" w:rsidRPr="00EE031F" w:rsidRDefault="00EE031F" w:rsidP="00D46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Представим литературный обзор по представленной тематике:</w:t>
      </w:r>
    </w:p>
    <w:p w:rsidR="00EE031F" w:rsidRPr="00EE031F" w:rsidRDefault="00EE031F" w:rsidP="00D46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- это метод оценки состояния окружающей среды на основе изучения биологических индикаторов, таких как растения, животные, микроорганизмы и другие живые организмы. Этот метод широко используется в экологии, геологии, биохимии и других науках для оценки качества почвы, воды, воздуха и других природных ресурсов.</w:t>
      </w:r>
    </w:p>
    <w:p w:rsidR="00EE031F" w:rsidRPr="00EE031F" w:rsidRDefault="00EE031F" w:rsidP="00D46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История биоиндикационного исследования начинается с первых шагов науки о природе. Уже в древности люди замечали, что определенные виды растений и животных могут служить индикаторами состояния окружающей среды. Например, древние египтяне использовали листья лотоса для определения качества воды в Ниле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[2]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EE031F" w:rsidRPr="00EE031F" w:rsidRDefault="00EE031F" w:rsidP="00D46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В 19 веке ученые начали использовать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биоиндикацию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для оценки загрязнения воздуха. В 1950-х годах были разработаны первые методы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для оценки качества почв и вод. С тех пор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стала широко применяться в различных областях науки и техники.</w:t>
      </w:r>
    </w:p>
    <w:p w:rsidR="00EE031F" w:rsidRPr="00EE031F" w:rsidRDefault="00EE031F" w:rsidP="00D46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Сегодня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используется для мониторинга экологических изменений, оценки качества воды, почвы и воздуха, а также для разработки методов очистки и восстановления окружающей среды. Биоиндикационные исследования помогают ученым лучше понимать процессы, происходящие в природе, и принимать более эффективные меры по сохранению ее ресурсов.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Первые упоминания о биоиндикаторах можно найти еще в древности. Например, в Древнем Египте листья лотоса использовались для определения качества питьевой воды. В Средние века люди заметили, что определенные растения и животные могут служить индикаторами экологической ситуации.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Развитие биоиндикаторов связано с развитием науки о природе в целом. В XIX веке ученые стали использовать живых организмов для оценки загрязнения атмосферы. В XX веке были разработаны методы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, которые позволяли оценивать качество почвы и воды.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 xml:space="preserve">С развитием технологий методы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стали более точными и эффективными. Сегодня биоиндикаторы используются для мониторинга экологической ситуации в разных регионах мира. Они помогают ученым выявлять причины экологических проблем и разрабатывать меры по их устранению.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Таким образом, история биоиндикационных исследований – это история развития науки о природе и экологии. Этот метод позволяет нам лучше понимать, как живые организмы реагируют на изменения окружающей среды и какие последствия могут быть вызваны этими изменениями.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Экологическая оценка - определение параметров природной среды, обеспечивающих существование сообществ живых организмов, характерных для этих состояний в условиях естественного и антропогенного режимов их развития. Она неразрывно связана с качеством объекта - совокупностью характеристик, описывающих данный объект (Международный стандарт № 8402-86 (94)).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Качество окружающей среды определяется как состояние окружающей среды, которое характеризуется физическими, химическими, биологическими и иными показателями и (или) их совокупностью.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Оцениваемым свойством может быть, как собственно качество среды, так и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[3]</w:t>
      </w:r>
      <w:r w:rsidRPr="00EE03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- устойчивость экосистемы;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- биологическая продуктивность;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- ресурсный потенциал;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- ассимиляционная ёмкость.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В настоящее время при оценке состояния окружающей среды ведущая роль отводится физическим и химическим методам экологического контроля.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Их сущность сводится к сравнению загрязнения отдельных компонентов природных комплексов с ПДК или ПДУ.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>Однако существующие системы нормативов не обеспечивают экологическую безопасность экосистем - состояние защищённости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характера, их последствий - и чаще носят антропоцентрический характер.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Прямые инструментальные методы исследования часто очень трудоёмкие, дорогие и недостаточно обеспечены соответствующими приборами, которые могли бы давать возможность получать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экспресс-данные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непосредственно в полевых условиях.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Современные исследования не дают возможности быстро охватить достаточно большие территории и, в лучшем случае, ограничиваются отдельными мониторинговыми площадками.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Не всегда дают возможность получить единый временной срез или сравнимые временные данные.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Многие важные экологические показатели не имеют количественной оценки, а выражаются исключительно в качественных (номинальных) или ранговых шкалах, соответственно, не определяются инструментальными методами.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Индикатор - биологическая характеристика или признак, которая даёт представление о явлениях и процессах и используется при оценке интересующего параметра окружающей среды (что показывает); </w:t>
      </w:r>
    </w:p>
    <w:p w:rsidR="00EE031F" w:rsidRPr="008F1C5D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8F1C5D">
        <w:rPr>
          <w:rFonts w:ascii="Times New Roman" w:hAnsi="Times New Roman" w:cs="Times New Roman"/>
          <w:color w:val="C00000"/>
          <w:sz w:val="28"/>
          <w:szCs w:val="28"/>
        </w:rPr>
        <w:t>Индикат</w:t>
      </w:r>
      <w:proofErr w:type="spellEnd"/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 - параметр окружающей среды, который оценивается (что определяется).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Биологическое исследование - это научный метод, который использует живые организмы для изучения и понимания различных процессов в природе. Одним из наиболее распространенных методов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является использование растений и животных в качестве индикаторов состояния окружающей среды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[4]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>Растения могут служить биоиндикаторами благодаря своей способности адаптироваться к различным условиям окружающей среды. Изменение цвета листьев, формы стебля или количества цветков может указывать на наличие определенных загрязнителей в почве или воде. Кроме того, многие растения имеют специальные органы, такие как корни или листья, которые могут поглощать определенные химические вещества и отражать их присутствие в окружающей среде.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Животные также могут использоваться в качестве биоиндикаторов. Например, изменения в поведении или внешнем виде животных могут указывать на изменения в окружающей среде, такие как изменение климата или загрязнение воздуха. Также могут использоваться специальные методы, такие как анализ ДНК или белков, для определения присутствия определенных загрязнителей.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Еще одним методом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являются микробиологические исследования. Микроорганизмы могут использоваться для определения наличия определенных загрязнителей, таких как тяжелые металлы или пестициды, в почве или воде. Также микробиологические методы могут помочь определить степень загрязнения и его влияние на экосистемы.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Спектр методов мониторинга состояния окружающей среды с использованием живых организмов в настоящее время весьма широк. Во многом это обусловлено тем, что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может осуществляться на разных уровнях организации биологических систем: на уровне биохимических и физиологических реакций, анатомических, морфологических и поведенческих признаков, флористического и фаунистического состава сообщества, а также на ландшафтном уровне.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Общие принципы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1. Высокая скорость оценки и лёгкость её выполнения. 2. Чувствительность к колебаниям определяемых параметров и получение воспроизводимых точных результатов.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 xml:space="preserve">3. Достаточно высокая численность индикатора, его однородность и достаточно широкая распространённость в разных географических и экологических условиях. Т.е. индикатор не должен быть малочисленным, редко встречающимся и иметь высокую изменчивость.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4. Индикатор должен давать возможность количественной оценки исследуемого признака.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5. Диапазон ошибки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по сравнению с другими методами не должен быть выше 20%.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По характеру реакции растений на газообразные соединения различают: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газочувствительность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— скорость и степень проявления патологических процессов под влиянием газов;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газоустойчивость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— способность растений сохранять жизнедеятельность в атмосфере вредных газов.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К вредным относятся следующие газообразные соединения: сернистый газ SO,, оксиды азота NO, N02, угарный газ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>, соединения фтора, углеводороды, пары серной, сернистой, азотной, соляной кислот, фенола, твердые частицы сажи, золы, пыли, содержащие токсические оксиды свинца, селена, цинка.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Газочувствительность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. Загрязняющие атмосферный воздух компоненты (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эксгалаты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) по размерам частиц, скорости оседания под действием силы тяж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е</w:t>
      </w:r>
      <w:r w:rsidRPr="008F1C5D">
        <w:rPr>
          <w:rFonts w:ascii="Times New Roman" w:hAnsi="Times New Roman" w:cs="Times New Roman"/>
          <w:color w:val="C00000"/>
          <w:sz w:val="28"/>
          <w:szCs w:val="28"/>
        </w:rPr>
        <w:t>-</w:t>
      </w:r>
      <w:proofErr w:type="gramEnd"/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8F1C5D">
        <w:rPr>
          <w:rFonts w:ascii="Times New Roman" w:hAnsi="Times New Roman" w:cs="Times New Roman"/>
          <w:color w:val="C00000"/>
          <w:sz w:val="28"/>
          <w:szCs w:val="28"/>
        </w:rPr>
        <w:t>сшиэлекгромагнитномуспектруподразделяюгнапары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, туманы, дым пыль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[3]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Пары и газы, легко проникая в ткани растений через устьица, могут непосредственно влиять на обмен веще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>еток, вступая в химические взаимодействия на уровне клеточных стенок и мембран.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Биологические механизмы устойчивости связаны с межродовым и межвидовым разнообразием.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Древесные растения (например, вяз, жимолость, клен) менее устойчивы к хлору, фтору, закиси азота, чем травянистые.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У цветковых повреждаемость листьев зависит от их положения на побеге.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 xml:space="preserve">Анатомо-морфологическая устойчивость связана с особенностями строения растений и проявляется в зависимости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газоустойчивости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растений от некоторых особенностей анатомо-морфологического строения листьев, ответственных за интенсивность газообмена и скорость поглощения токсичных газов. Эти особенности в строении обусловливают снижение газообмена и, как следствие, поглощение вредных газов.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Физиолого-биохимическая устойчивость определяется индивидуальными особенностями метаболизма растений, скоростью протекания биохимических реакций, способностью утилизировать ядовитые вещества, связывать их белками цитоплазмы.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К физиологическим механизмам устойчивости можно отнести состояние покоя у растений, которое выработалось в ходе эволюции как приспособление к перенесению неблагоприятного периода года, характеризующегося продолжительными засухами или низкими температурами, когда резкое снижение интенсивности газообмена при одновременном усилении развития покровных тканей обеспечивает зимующим побегам деревьев и кустарников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высокую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газоустойчивость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. Обычно растения, устойчивые к засухе, засолению и некоторым другим подобным воздействиям, имеют более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высокую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газоустойчивость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, возможно, благодаря способности регулировать водный режим и ионный состав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[6]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5F35D2" w:rsidRPr="00BA2B06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В заключение, биоиндикационные методы являются важным инструментом для изучения и оценки состояния окружающей среды. Они позволяют ученым и исследователям получать информацию о процессах, происходящих в природе, а также о влиянии человеческой деятельности на окружающую среду.</w:t>
      </w:r>
    </w:p>
    <w:p w:rsidR="005F35D2" w:rsidRDefault="005F35D2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40133548"/>
    </w:p>
    <w:p w:rsidR="005F35D2" w:rsidRDefault="005F35D2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F35D2" w:rsidRDefault="005F35D2" w:rsidP="00BA2B0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F35D2" w:rsidRDefault="005F35D2" w:rsidP="005F35D2"/>
    <w:p w:rsidR="00BA2B06" w:rsidRPr="00BA2B06" w:rsidRDefault="006B421B" w:rsidP="006B421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</w:t>
      </w:r>
      <w:r w:rsidR="00BA2B06" w:rsidRPr="00BA2B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b/>
          <w:color w:val="auto"/>
          <w:sz w:val="28"/>
          <w:szCs w:val="28"/>
        </w:rPr>
        <w:t>ОБЪЕКТ И МЕТОДИКА ИССЛЕДОВАНИЯ</w:t>
      </w:r>
    </w:p>
    <w:p w:rsidR="00BA2B06" w:rsidRPr="00BA2B06" w:rsidRDefault="006B421B" w:rsidP="006B421B">
      <w:pPr>
        <w:pStyle w:val="1"/>
        <w:spacing w:before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40133549"/>
      <w:r>
        <w:rPr>
          <w:rFonts w:ascii="Times New Roman" w:hAnsi="Times New Roman" w:cs="Times New Roman"/>
          <w:b/>
          <w:color w:val="auto"/>
          <w:sz w:val="28"/>
          <w:szCs w:val="28"/>
        </w:rPr>
        <w:t>2.1</w:t>
      </w:r>
      <w:r w:rsidR="00BA2B06" w:rsidRPr="00BA2B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Экологические особенности сосны обыкновенной</w:t>
      </w:r>
      <w:bookmarkEnd w:id="3"/>
    </w:p>
    <w:p w:rsid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Сосна (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) – род хвойных вечнозеленых деревьев, реже стелющихся кустарников семейства сосновых. Хвоя узкая, мягкая или игольчатая, в пучках (по 2, 3, 5 хвоинок), расположенных на концах укороченных побегов. Зрелые шишки обычно длиной 3 – 10 см. Семена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орешковидные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, большей частью с крылом. Корневая система мощная и глубокая. Сосны светолюбивы. Часто формируют чистые насаждения на песчаных почвах (боры). Растет дерево и на сухих кварцевых, лишенных плодородной почвы песках, и на торфянистых почвах, и даже на сфагновых болотах. Приспособленность к различным видам почвы обуславливается высокой пластичностью корневой системы, интенсивным ростом корней, способностью охватывать ими более или менее значительную часть почвенной толщи, проникать в глубокие слои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почвогрунта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, преодолевать неблагоприятные по своим свойствам горизонты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[3]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Сосна обыкновенная — высокая, прямая сосна с характерной оранжево-коричневой чешуйчатой ​​корой. Его сине-зеленые иглы появляются парами и могут достигать 7 см в длину. Мужские шишки желтые, женские - зеленые, со временем становятся серо-коричневыми; Сосновые шишки имеют длину от 3 до 7,5 см.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Сосна обыкновенная является домом для целого ряда видов: от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пневых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лишайников и шотландских лесных муравьев, живущих на коре и под ней, до величественных скоп и беркутов, гнездящихся на ее ровных ветвях.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Стебли: Умеренно толстые; в молодом возрасте зеленые, затем желто-коричневые или оливково-коричневые, с крупными оранжевыми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узкояйцевидными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бутонами.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Цветки: однодомные, мужские цилиндрические, желтого цвета, собраны в большие соцветия на ветвях; самки овальные,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желто-зеленого до фиолетового цвета.</w:t>
      </w:r>
    </w:p>
    <w:p w:rsidR="005F35D2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>Плоды и семена: Шишки яйцевидные, длиной от 1 1/2 до 2 1/2 дюймов, желто-коричневого цвета, со слегка ножкой, макушка несколько вооружена, с тупым корешком; апофиз напоминает пирамиду, особенно по базальным чешуям; созревают осенью.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Род включает в себя более 100 видов. Распространена сосна в Европе и Азии – от Пиренеев на западе до Охотского моря на востоке и от Кольского полуострова на севере до берегов Средиземного и Черного морей на юге. В России выделяют 8 видов, из которых наибольшие площади заняты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двухвойной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сосной обыкновенной (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silvestris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) – ареал от Кольского полуострова и Белого моря до берегов Тихого океана, 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пятихвойной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(кедровой) сосной сибирской, дающей съедобные семена, называемые кедровыми орехами. Ареал последней охватывает районы севера-востока Европейской части России, Урала и Сибири. В группу кедровых сосен входят также Сосна корейская, или маньчжурская, произрастающая в нашей стране в Хабаровском и Приморском краях, и Кедровый стлани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>стелющийся кустарник высотой 40 – 50 см, с длиной ствола 1,5 – 2,5 м), образующий густые заросли в Сибири (от Забайкалья), на побережье Охотского моря, Камчатке, Сахалине и Курильских островах.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Сосна – ценная лесообразующая порода.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 xml:space="preserve">В России леса, в насаждениях которых преобладают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двухвойные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сосны (например, обыкновенная, меловая, крючковатая), принято называть сосновыми, или сосняками, а с преобладанием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пятихвойных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кедровых сосен – кедровыми, или кедровниками, или кедрачами.</w:t>
      </w:r>
      <w:proofErr w:type="gramEnd"/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Среди раскинувшегося зеленого океана сосны обыкновенной появляются также интересные видовые и формовые ее отклонения, с которыми время от времени встречаются российские и зарубежные лесоводы.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В пределах своего современного ареала обитания сосна обыкновенная отличается большой изменчивостью основных признаков. Выделяют 5 подвидов, или географических рас, сосны обыкновенной.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lastRenderedPageBreak/>
        <w:t>Сосна болотная имеет ряд отличий от сосен, произрастающих на дренированных почвах. Эти отличия проявляются главным образом во внешнем виде, анатомические различия значительно меньше. Характеризуются небольшой высотой (не более 10 – 15 м), хвоя короткая, шишки мелкие</w:t>
      </w:r>
      <w:r w:rsidR="00FF10C1" w:rsidRPr="00FF10C1">
        <w:rPr>
          <w:rFonts w:ascii="Times New Roman" w:hAnsi="Times New Roman" w:cs="Times New Roman"/>
          <w:sz w:val="28"/>
          <w:szCs w:val="28"/>
        </w:rPr>
        <w:t xml:space="preserve"> [4]</w:t>
      </w:r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Сосна крючковатая. Произрастает в Крыму и на Кавказе. Достигает высоты 20-25 м высоты и диаметра 1м. В нижней части ствола наблюдаются неправильные утолщения.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Сосна лапландская. Чаще встречается в Сибири. Деревья достигают высоты 20 м и диаметра 22 см. Крона узкая, ветви в нижней части ее сохраняются много лет. Хвоя серо-зеленая, короткая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31F">
        <w:rPr>
          <w:rFonts w:ascii="Times New Roman" w:hAnsi="Times New Roman" w:cs="Times New Roman"/>
          <w:sz w:val="28"/>
          <w:szCs w:val="28"/>
        </w:rPr>
        <w:t>(3,5 мм), толстая и широкая, держится на дереве до 8 лет. Шишки короткие – 3 – 4 см, соломенно-желтого или коричневато-желтого цвета.</w:t>
      </w:r>
    </w:p>
    <w:p w:rsid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Сосна сибирская. Произрастает в Азии. Этот подвид мало отличается по энергии роста и таксационным показателям от подвида сосны обыкновенной, лесной, но в то же время имеет ряд характерных, отличающихся от него признаков.</w:t>
      </w:r>
    </w:p>
    <w:p w:rsidR="0064610E" w:rsidRDefault="00EE031F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Сосна меловая. На Среднерусской возвышенности и Донецком кряже есть каменистые меловые склоны. Они, казалось бы, совершенно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неподходящи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для жизни деревьев.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тем не менее растения сумели поселиться здесь и даже сохраниться до сих пор. Это – сосны меловые.</w:t>
      </w:r>
    </w:p>
    <w:p w:rsidR="00EE031F" w:rsidRDefault="00EE031F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Сосна могильная, или сосна погребальная. Она часто высаживалась на кладбищах Кореи. У нас на Дальнем Востоке в настоящее время она распространена небольшими участками или группами, значительно удаленными друг от друга, в юго-западной части Приморского края, а также в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Гиринской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Мукденской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провинциях Северо-Восточного Китая. Из ее древесины в былое время строили даже дома.</w:t>
      </w:r>
    </w:p>
    <w:p w:rsidR="00EE031F" w:rsidRDefault="00EE031F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Отрицательную роль в жизни сосновых лесов играют вредные насекомые, грибные и другие болезни, некоторые виды диких животных. В молодняках сосны обитает много насекомых, которые повреждают разные </w:t>
      </w:r>
      <w:r w:rsidRPr="00EE031F">
        <w:rPr>
          <w:rFonts w:ascii="Times New Roman" w:hAnsi="Times New Roman" w:cs="Times New Roman"/>
          <w:sz w:val="28"/>
          <w:szCs w:val="28"/>
        </w:rPr>
        <w:lastRenderedPageBreak/>
        <w:t>части растений. На легких супесчаных, суглинистых почвах большой вред наносят насекомые, личинки которых повреждают корни сосенок.</w:t>
      </w:r>
    </w:p>
    <w:p w:rsidR="00EE031F" w:rsidRPr="0064610E" w:rsidRDefault="00EE031F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6B421B" w:rsidP="006B421B">
      <w:pPr>
        <w:pStyle w:val="1"/>
        <w:spacing w:before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0133550"/>
      <w:r>
        <w:rPr>
          <w:rFonts w:ascii="Times New Roman" w:hAnsi="Times New Roman" w:cs="Times New Roman"/>
          <w:b/>
          <w:color w:val="auto"/>
          <w:sz w:val="28"/>
          <w:szCs w:val="28"/>
        </w:rPr>
        <w:t>2.2</w:t>
      </w:r>
      <w:r w:rsidR="00BA2B06" w:rsidRPr="00BA2B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Эколого-географическое описание района исследования</w:t>
      </w:r>
      <w:bookmarkEnd w:id="4"/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Томская область, часть более обширного региона Сибири, почти полностью покрыта тайгой. Примерно 85% лесного фонда области, при этом сибирские сосны, сосны обыкновенные, ели, пихтовые и лиственничные деревья являются одними из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распространенных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в этом районе. Основные реки, протекающие по территории области, включают Обь, Томь, Чулым,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Чайю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Кеть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Парабель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Васюган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Тымь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>.</w:t>
      </w:r>
    </w:p>
    <w:p w:rsidR="0064610E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Среднегодовая температура в Томской области составляет 1,75 °C, при этом средняя температура июля составляет 19,4 °C, а средняя температура января составляет приблизительно -19-21 °C. Безморозный сезон обычно длится 100-105 дней. Среднегодовое количество осадков в области составляет 435 миллиметров.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Томск расположен на границе </w:t>
      </w:r>
      <w:r w:rsidR="00FF10C1" w:rsidRPr="00EE031F">
        <w:rPr>
          <w:rFonts w:ascii="Times New Roman" w:hAnsi="Times New Roman" w:cs="Times New Roman"/>
          <w:sz w:val="28"/>
          <w:szCs w:val="28"/>
        </w:rPr>
        <w:t>Западно</w:t>
      </w:r>
      <w:r w:rsidR="00FF10C1" w:rsidRPr="00FF10C1">
        <w:rPr>
          <w:rFonts w:ascii="Times New Roman" w:hAnsi="Times New Roman" w:cs="Times New Roman"/>
          <w:sz w:val="28"/>
          <w:szCs w:val="28"/>
        </w:rPr>
        <w:t>-</w:t>
      </w:r>
      <w:r w:rsidR="00FF10C1" w:rsidRPr="00EE031F">
        <w:rPr>
          <w:rFonts w:ascii="Times New Roman" w:hAnsi="Times New Roman" w:cs="Times New Roman"/>
          <w:sz w:val="28"/>
          <w:szCs w:val="28"/>
        </w:rPr>
        <w:t>Сибирской</w:t>
      </w:r>
      <w:r w:rsidRPr="00EE031F">
        <w:rPr>
          <w:rFonts w:ascii="Times New Roman" w:hAnsi="Times New Roman" w:cs="Times New Roman"/>
          <w:sz w:val="28"/>
          <w:szCs w:val="28"/>
        </w:rPr>
        <w:t xml:space="preserve"> равнины и отрогов Кузнецкого Алатау на правом берегу реки Томи, в 50 км от места её впадения в Обь. Город расположен на краю таёжной природной зоны: к северу простираются труднопроходимые леса и болота, к югу — чередуются широколиственные и смешанные леса и лесостепи. </w:t>
      </w:r>
    </w:p>
    <w:p w:rsidR="00EE031F" w:rsidRPr="008F1C5D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Расстояние до Москвы — 3,5 тыс. км. В 12 км к северу от Томска расположен закрытый город Северск, в советские времена называвшийся «Томск-7» или, в неформальной речи, «почтовый», «пятый почтовый».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Площадь города — 294,6 км². Улица Льва Толстого в Томске проходит вдоль 85-го меридиана восточной долготы Кировский район Томска — одно из четырёх внутригородских административно-территориальных образований в городе. Занимает обширную площадь к югу и западу от центра города.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 запада район ограничен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Тимирязевской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лесной дачей, с севера — поймой Томи,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расположенными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в Томском районе. С северо-востока район </w:t>
      </w:r>
      <w:r w:rsidRPr="00EE031F">
        <w:rPr>
          <w:rFonts w:ascii="Times New Roman" w:hAnsi="Times New Roman" w:cs="Times New Roman"/>
          <w:sz w:val="28"/>
          <w:szCs w:val="28"/>
        </w:rPr>
        <w:lastRenderedPageBreak/>
        <w:t>ограничен территориями Ленинского и Советского районов Томска, с востока и юга — сельскохозяйственными и лесными угодьями Томского района.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Тип климата — континентально-циклонический (переходный от европейского умеренно континентального к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сибирскому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резко континентальному).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Среднегодовая температура: 0,9 °C. Безморозный период составляет 100—105 дней. Зима суровая и продолжительная, минимальная зарегистрированная температура −55 °C (январь 1931 года).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Максимальная зарегистрированная температура +37,7 °C (июль 2004 года). Средняя температура января: −17,1 °C, средняя температура июля: +18,7 °C. В конце января и февраля бывают кратковременные оттепели до +3 °C, которые приносятся с циклонами из северной Атлантики.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Смена сезонов происходит достаточно быстро, но наблюдаются возвраты к холодам и оттепелям. Годовое количество осадков — 568 мм. Основная их часть выпадает в тёплый период года. Грозы бывают в Томске в среднем 24 раза в год[96], начинаются в конце апреля и заканчиваются в октябре.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C5D">
        <w:rPr>
          <w:rFonts w:ascii="Times New Roman" w:hAnsi="Times New Roman" w:cs="Times New Roman"/>
          <w:color w:val="C00000"/>
          <w:sz w:val="28"/>
          <w:szCs w:val="28"/>
        </w:rPr>
        <w:t>астительность</w:t>
      </w:r>
      <w:proofErr w:type="spellEnd"/>
      <w:proofErr w:type="gramStart"/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 Н</w:t>
      </w:r>
      <w:proofErr w:type="gramEnd"/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а территории </w:t>
      </w:r>
      <w:r w:rsidRPr="00EE031F">
        <w:rPr>
          <w:rFonts w:ascii="Times New Roman" w:hAnsi="Times New Roman" w:cs="Times New Roman"/>
          <w:sz w:val="28"/>
          <w:szCs w:val="28"/>
        </w:rPr>
        <w:t xml:space="preserve">города расположен ряд зелёных массивов (парков, скверов, рощ, садов). Большинство из них сосредоточено в части города, расположенной к югу от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Ушайки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, в Кировском районе: Лагерный сад, Городской сад, Сибирский ботанический сад, Университетская роща, Троицкий сквер (на площади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Новособорной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), Буфф-сад, Игуменский парк, парк в конце улицы Елизаровых (перед спуском на ул. Балтийской). 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Расположение города в зоне резко континентального климата, пересечённый рельеф, высокое стояние грунтовых вод, рыхлые горные породы, легко поддающиеся размыву, способствуют развитию оврагов, оползней. В тектоническом отношении город расположен на сочленении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ТомьКолыванской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складчатой зоны и Западно-Сибирской плиты (тектонические структуры I порядка, разделенные тектоническими </w:t>
      </w:r>
      <w:r w:rsidRPr="00EE031F">
        <w:rPr>
          <w:rFonts w:ascii="Times New Roman" w:hAnsi="Times New Roman" w:cs="Times New Roman"/>
          <w:sz w:val="28"/>
          <w:szCs w:val="28"/>
        </w:rPr>
        <w:lastRenderedPageBreak/>
        <w:t xml:space="preserve">разломами).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 xml:space="preserve">Городская территория расположена в пределах Томь - </w:t>
      </w:r>
      <w:proofErr w:type="spellStart"/>
      <w:r w:rsidRPr="00EE031F">
        <w:rPr>
          <w:rFonts w:ascii="Times New Roman" w:hAnsi="Times New Roman" w:cs="Times New Roman"/>
          <w:sz w:val="28"/>
          <w:szCs w:val="28"/>
        </w:rPr>
        <w:t>Колыванской</w:t>
      </w:r>
      <w:proofErr w:type="spellEnd"/>
      <w:r w:rsidRPr="00EE031F">
        <w:rPr>
          <w:rFonts w:ascii="Times New Roman" w:hAnsi="Times New Roman" w:cs="Times New Roman"/>
          <w:sz w:val="28"/>
          <w:szCs w:val="28"/>
        </w:rPr>
        <w:t xml:space="preserve"> складчатой зоны, разбитой тектоническими нарушениями на три блока (Южный, Северный и Западный), входящих в состав Томского выступа данной зоны.</w:t>
      </w:r>
      <w:proofErr w:type="gramEnd"/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Основным источником отрицательного воздействия на состояние воздушного бассейна города служит автотранспорт, насчитывающий около 100 тыс. ед. В суммарном объеме общегородских выбросов доля автотранспорта составляет около 77 % (81,38 тыс. т/год). Высокий уровень нагрузки на атмосферу связан с низкой пропускной способностью транспортной сети и плохим качеством дорожного покрытия, доминированием низкосортных видов жидкого топлива, а также с отсутствием специальных магистралей, обладающих высокой пропускной способностью.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>С целью защиты населения от воздействия загрязняющих веществ, поступающих от стационарных источников, необходимо обеспечить вывод жилого сектора из санитарно-защитной зоны предприятий.</w:t>
      </w:r>
    </w:p>
    <w:p w:rsidR="00EE031F" w:rsidRPr="00EE031F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 Для снижения общего объема выбросов в атмосферу требуется комплекс технических мероприятий по изменению структуры топлива на объектах электроэнергетической отрасли и предприятиях жилищно-коммунального хозяйства. В систему первоочередных мероприятий необходимо включить газификацию локальных котельных и частного жилья.</w:t>
      </w:r>
    </w:p>
    <w:p w:rsidR="0064610E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1F">
        <w:rPr>
          <w:rFonts w:ascii="Times New Roman" w:hAnsi="Times New Roman" w:cs="Times New Roman"/>
          <w:sz w:val="28"/>
          <w:szCs w:val="28"/>
        </w:rPr>
        <w:t xml:space="preserve">Таким образом, можно говорить о том, что состояние атмосферного воздуха Томской области являться одной из основных причин высокой заболеваемости среди населения ее жителей. Так же нельзя не отметить высокую смертность детей младенческого возраста, что в целом говорит </w:t>
      </w:r>
      <w:proofErr w:type="gramStart"/>
      <w:r w:rsidRPr="00EE031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E031F">
        <w:rPr>
          <w:rFonts w:ascii="Times New Roman" w:hAnsi="Times New Roman" w:cs="Times New Roman"/>
          <w:sz w:val="28"/>
          <w:szCs w:val="28"/>
        </w:rPr>
        <w:t xml:space="preserve"> общей экологической ситуации в регионе.</w:t>
      </w:r>
    </w:p>
    <w:p w:rsidR="008F1C5D" w:rsidRPr="008F1C5D" w:rsidRDefault="008F1C5D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МНОГО ЛИШНЕГО В ОБЗОРЕ, НА ЧТО ССЫЛАЕТЕСЬ? ГДЕ САМ РАЙОН ИССЛЕДОВАНИЙ НАХОДИТСЯ? </w:t>
      </w:r>
    </w:p>
    <w:p w:rsidR="00EE031F" w:rsidRPr="008F1C5D" w:rsidRDefault="00EE031F" w:rsidP="00EE031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BA2B06" w:rsidRPr="0064610E" w:rsidRDefault="006B421B" w:rsidP="006B421B">
      <w:pPr>
        <w:pStyle w:val="1"/>
        <w:spacing w:before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40133551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2.3</w:t>
      </w:r>
      <w:r w:rsidR="00BA2B06" w:rsidRPr="006461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Методика исследования</w:t>
      </w:r>
      <w:bookmarkEnd w:id="5"/>
    </w:p>
    <w:p w:rsidR="0064610E" w:rsidRPr="00C71672" w:rsidRDefault="0073396F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Последовательность выполнения исследования «Сосна обыкновенная (</w:t>
      </w:r>
      <w:proofErr w:type="spellStart"/>
      <w:r w:rsidRPr="00C71672">
        <w:rPr>
          <w:rFonts w:ascii="Times New Roman" w:hAnsi="Times New Roman" w:cs="Times New Roman"/>
          <w:sz w:val="28"/>
          <w:szCs w:val="28"/>
        </w:rPr>
        <w:t>Pinus</w:t>
      </w:r>
      <w:proofErr w:type="spellEnd"/>
      <w:r w:rsidRPr="00C716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672">
        <w:rPr>
          <w:rFonts w:ascii="Times New Roman" w:hAnsi="Times New Roman" w:cs="Times New Roman"/>
          <w:sz w:val="28"/>
          <w:szCs w:val="28"/>
        </w:rPr>
        <w:t>sylvestris</w:t>
      </w:r>
      <w:proofErr w:type="spellEnd"/>
      <w:r w:rsidRPr="00C71672">
        <w:rPr>
          <w:rFonts w:ascii="Times New Roman" w:hAnsi="Times New Roman" w:cs="Times New Roman"/>
          <w:sz w:val="28"/>
          <w:szCs w:val="28"/>
        </w:rPr>
        <w:t xml:space="preserve"> L.) в качестве объекта для оценки загрязнения атмосферного воздуха».</w:t>
      </w:r>
    </w:p>
    <w:p w:rsidR="0073396F" w:rsidRPr="00C71672" w:rsidRDefault="0073396F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Материал и оборудование: лупы, карандаш, линейка, ветки (хвоинки) сосны обыкновенной.</w:t>
      </w:r>
    </w:p>
    <w:p w:rsidR="0073396F" w:rsidRPr="00C71672" w:rsidRDefault="0073396F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 xml:space="preserve">Ход работы 1. Выберем участки исследования. При этом обязательно </w:t>
      </w:r>
      <w:proofErr w:type="gramStart"/>
      <w:r w:rsidRPr="00C71672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Pr="00C71672">
        <w:rPr>
          <w:rFonts w:ascii="Times New Roman" w:hAnsi="Times New Roman" w:cs="Times New Roman"/>
          <w:sz w:val="28"/>
          <w:szCs w:val="28"/>
        </w:rPr>
        <w:t xml:space="preserve"> </w:t>
      </w:r>
      <w:r w:rsidR="00C71672" w:rsidRPr="00C71672">
        <w:rPr>
          <w:rFonts w:ascii="Times New Roman" w:hAnsi="Times New Roman" w:cs="Times New Roman"/>
          <w:sz w:val="28"/>
          <w:szCs w:val="28"/>
        </w:rPr>
        <w:t xml:space="preserve">выбран </w:t>
      </w:r>
      <w:r w:rsidRPr="00C71672">
        <w:rPr>
          <w:rFonts w:ascii="Times New Roman" w:hAnsi="Times New Roman" w:cs="Times New Roman"/>
          <w:sz w:val="28"/>
          <w:szCs w:val="28"/>
        </w:rPr>
        <w:t xml:space="preserve">контрольный участок (например, деревья вблизи дороги и в глубине лесного, паркового или жилого массива). </w:t>
      </w:r>
    </w:p>
    <w:p w:rsidR="0073396F" w:rsidRPr="00C71672" w:rsidRDefault="0073396F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 xml:space="preserve">2. На каждом участке </w:t>
      </w:r>
      <w:r w:rsidR="00C71672" w:rsidRPr="00C71672">
        <w:rPr>
          <w:rFonts w:ascii="Times New Roman" w:hAnsi="Times New Roman" w:cs="Times New Roman"/>
          <w:sz w:val="28"/>
          <w:szCs w:val="28"/>
        </w:rPr>
        <w:t>выберем</w:t>
      </w:r>
      <w:r w:rsidRPr="00C71672">
        <w:rPr>
          <w:rFonts w:ascii="Times New Roman" w:hAnsi="Times New Roman" w:cs="Times New Roman"/>
          <w:sz w:val="28"/>
          <w:szCs w:val="28"/>
        </w:rPr>
        <w:t xml:space="preserve"> деревья сосны обыкновенной высотой 1,5–2 м. Выборку хвои </w:t>
      </w:r>
      <w:r w:rsidR="00C71672" w:rsidRPr="00C71672">
        <w:rPr>
          <w:rFonts w:ascii="Times New Roman" w:hAnsi="Times New Roman" w:cs="Times New Roman"/>
          <w:sz w:val="28"/>
          <w:szCs w:val="28"/>
        </w:rPr>
        <w:t>сделаем</w:t>
      </w:r>
      <w:r w:rsidRPr="00C71672">
        <w:rPr>
          <w:rFonts w:ascii="Times New Roman" w:hAnsi="Times New Roman" w:cs="Times New Roman"/>
          <w:sz w:val="28"/>
          <w:szCs w:val="28"/>
        </w:rPr>
        <w:t xml:space="preserve"> с нескольких близко растущих дер</w:t>
      </w:r>
      <w:r w:rsidR="00C71672" w:rsidRPr="00C71672">
        <w:rPr>
          <w:rFonts w:ascii="Times New Roman" w:hAnsi="Times New Roman" w:cs="Times New Roman"/>
          <w:sz w:val="28"/>
          <w:szCs w:val="28"/>
        </w:rPr>
        <w:t>евьев на площади 10 × 10 м</w:t>
      </w:r>
      <w:r w:rsidRPr="00C71672">
        <w:rPr>
          <w:rFonts w:ascii="Times New Roman" w:hAnsi="Times New Roman" w:cs="Times New Roman"/>
          <w:sz w:val="28"/>
          <w:szCs w:val="28"/>
        </w:rPr>
        <w:t>. Оптимальное количество деревьев – 5–10.</w:t>
      </w:r>
    </w:p>
    <w:p w:rsidR="0073396F" w:rsidRPr="00C71672" w:rsidRDefault="00C71672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Внесем</w:t>
      </w:r>
      <w:r w:rsidR="0073396F" w:rsidRPr="00C71672">
        <w:rPr>
          <w:rFonts w:ascii="Times New Roman" w:hAnsi="Times New Roman" w:cs="Times New Roman"/>
          <w:sz w:val="28"/>
          <w:szCs w:val="28"/>
        </w:rPr>
        <w:t xml:space="preserve"> в блокнот сведения о месте сбора и наличии вблизи возможного интенсивного движения транспорта.</w:t>
      </w:r>
    </w:p>
    <w:p w:rsidR="00C71672" w:rsidRPr="00C71672" w:rsidRDefault="00C71672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Определим степень вытоптанной территории и установим значение в 3 балла.</w:t>
      </w:r>
    </w:p>
    <w:p w:rsidR="00C71672" w:rsidRPr="00C71672" w:rsidRDefault="00C71672" w:rsidP="00733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Осмотрим у каждого дерева хвоинки предыдущего года (вторые сверху мутовки, можно те, что будут доступны для взятия хвоинок, но не с самой верхушки и не с самых кончиков ветвей).</w:t>
      </w:r>
    </w:p>
    <w:p w:rsidR="00C71672" w:rsidRP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 xml:space="preserve">Соберем </w:t>
      </w: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150 пар </w:t>
      </w:r>
      <w:r w:rsidRPr="00C71672">
        <w:rPr>
          <w:rFonts w:ascii="Times New Roman" w:hAnsi="Times New Roman" w:cs="Times New Roman"/>
          <w:sz w:val="28"/>
          <w:szCs w:val="28"/>
        </w:rPr>
        <w:t>хвоинок для предоставления формирования исследования.</w:t>
      </w:r>
    </w:p>
    <w:p w:rsidR="00C71672" w:rsidRP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Далее заполним таблицы работы исследования и сформируем выводы по результатам исследований.</w:t>
      </w: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6B421B" w:rsidP="006B421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40133552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3</w:t>
      </w:r>
      <w:r w:rsidR="00BA2B06" w:rsidRPr="00BA2B0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bookmarkEnd w:id="6"/>
      <w:r w:rsidR="003B7764">
        <w:rPr>
          <w:rFonts w:ascii="Times New Roman" w:hAnsi="Times New Roman" w:cs="Times New Roman"/>
          <w:b/>
          <w:color w:val="auto"/>
          <w:sz w:val="28"/>
          <w:szCs w:val="28"/>
        </w:rPr>
        <w:t>РЕЗУЛЬТАТЫ ИССЛЕДОВАНИЯ И ИХ АНАЛИЗ</w:t>
      </w:r>
    </w:p>
    <w:p w:rsid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проведен на территории городского парка города Томска. Выбрано и отобрано не более 1</w:t>
      </w:r>
      <w:r w:rsidRPr="00C716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проб хвоинок сосны обыкновенной. Степень вытоптанной территории оценим в 3 балла.</w:t>
      </w:r>
    </w:p>
    <w:p w:rsid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>Разделим на три части все образцы – неповрежденная хвоя, хвоя с пятнами и хвоя с признаками усыхания. При этом кончик хвоинки не оценивается, т. к. он всегда светлее.</w:t>
      </w:r>
    </w:p>
    <w:p w:rsid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Проведем первичный анализ хвои и заполним таблицу 1.</w:t>
      </w:r>
    </w:p>
    <w:p w:rsidR="00C71672" w:rsidRP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7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B5B28">
        <w:rPr>
          <w:rFonts w:ascii="Times New Roman" w:hAnsi="Times New Roman" w:cs="Times New Roman"/>
          <w:sz w:val="28"/>
          <w:szCs w:val="28"/>
        </w:rPr>
        <w:t>3.</w:t>
      </w:r>
      <w:r w:rsidRPr="00C71672">
        <w:rPr>
          <w:rFonts w:ascii="Times New Roman" w:hAnsi="Times New Roman" w:cs="Times New Roman"/>
          <w:sz w:val="28"/>
          <w:szCs w:val="28"/>
        </w:rPr>
        <w:t>1 – Результат первичного обследования хвои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Характеристика обследованных хвоинок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Участок возле дороги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Участок в глубине лесного массива (парка)</w:t>
            </w:r>
          </w:p>
        </w:tc>
        <w:tc>
          <w:tcPr>
            <w:tcW w:w="2337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Общее число обследованных хвоинок/количество деревьев, шт.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1C5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120</w:t>
            </w:r>
            <w:r w:rsidRPr="008F1C5D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</w:t>
            </w:r>
          </w:p>
        </w:tc>
        <w:tc>
          <w:tcPr>
            <w:tcW w:w="2337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Отобраны все образцы внутри базы исследования (парка)</w:t>
            </w:r>
          </w:p>
        </w:tc>
      </w:tr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Общее число обследованных хвоинок с пятнами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7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Происходит локализация пятен у хвоинок</w:t>
            </w:r>
          </w:p>
        </w:tc>
      </w:tr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Общее число обследованных хвоинок с усыханиями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7" w:type="dxa"/>
          </w:tcPr>
          <w:p w:rsidR="00C71672" w:rsidRPr="00C71672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общей системы количества деревьям и хвоинок</w:t>
            </w:r>
          </w:p>
        </w:tc>
      </w:tr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Общее число обследованных неповрежденных хвоинок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37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хвоинок светло-желтый и оттенки зеленого</w:t>
            </w:r>
          </w:p>
        </w:tc>
      </w:tr>
      <w:tr w:rsidR="00C71672" w:rsidRPr="00C71672" w:rsidTr="00C71672"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Дата отбора пробы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02.09.2023</w:t>
            </w:r>
          </w:p>
        </w:tc>
        <w:tc>
          <w:tcPr>
            <w:tcW w:w="2336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672">
              <w:rPr>
                <w:rFonts w:ascii="Times New Roman" w:hAnsi="Times New Roman" w:cs="Times New Roman"/>
                <w:sz w:val="24"/>
                <w:szCs w:val="24"/>
              </w:rPr>
              <w:t>03.09.2023</w:t>
            </w:r>
          </w:p>
        </w:tc>
        <w:tc>
          <w:tcPr>
            <w:tcW w:w="2337" w:type="dxa"/>
          </w:tcPr>
          <w:p w:rsidR="00C71672" w:rsidRPr="00C71672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672" w:rsidRPr="00FF10C1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При помощи лупы 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следует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 проведем более детальное исследование хвоинок, разобрав каждую группу на подгруппы по степени повреждения хвоинок.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Выделим следующие классы повреждения: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lastRenderedPageBreak/>
        <w:t xml:space="preserve">− КП 1 – хвоя без пятен;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− КП 2 – хвоя с невысоким процентом пятен;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− КП 3 – хвоя, на 50% и более покрытая пятнами. Выделяют четыре класса усыхания хвои: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− КУ 1 – на хвоинке нет сухих участков;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− КУ 2 – усох кончик хвоинки (2–5 мм); </w:t>
      </w:r>
    </w:p>
    <w:p w:rsidR="00C71672" w:rsidRPr="008F1C5D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 xml:space="preserve">− КУ 3 – усохла треть хвоинки; </w:t>
      </w:r>
    </w:p>
    <w:p w:rsidR="00C71672" w:rsidRPr="00FF10C1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5D">
        <w:rPr>
          <w:rFonts w:ascii="Times New Roman" w:hAnsi="Times New Roman" w:cs="Times New Roman"/>
          <w:color w:val="C00000"/>
          <w:sz w:val="28"/>
          <w:szCs w:val="28"/>
        </w:rPr>
        <w:t>− КУ 4 – вся хвоинка или более половины ее длины – сухая</w:t>
      </w:r>
      <w:r w:rsidRPr="00FF10C1">
        <w:rPr>
          <w:rFonts w:ascii="Times New Roman" w:hAnsi="Times New Roman" w:cs="Times New Roman"/>
          <w:sz w:val="28"/>
          <w:szCs w:val="28"/>
        </w:rPr>
        <w:t>.</w:t>
      </w:r>
      <w:r w:rsidR="008F1C5D">
        <w:rPr>
          <w:rFonts w:ascii="Times New Roman" w:hAnsi="Times New Roman" w:cs="Times New Roman"/>
          <w:sz w:val="28"/>
          <w:szCs w:val="28"/>
        </w:rPr>
        <w:t xml:space="preserve"> В МЕТОДИКУ ЭТО, ЗДЕСЬ МОЖНО ПОВТОРИТЬСЯ, ССЫЛАЯСЬ НА НЕЕ</w:t>
      </w:r>
    </w:p>
    <w:p w:rsidR="00C71672" w:rsidRPr="00FF10C1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Разместим данные нашего исследования в таблице 2 и 3.</w:t>
      </w:r>
    </w:p>
    <w:p w:rsidR="00C71672" w:rsidRPr="00FF10C1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B7764">
        <w:rPr>
          <w:rFonts w:ascii="Times New Roman" w:hAnsi="Times New Roman" w:cs="Times New Roman"/>
          <w:sz w:val="28"/>
          <w:szCs w:val="28"/>
        </w:rPr>
        <w:t>3.</w:t>
      </w:r>
      <w:r w:rsidRPr="00FF10C1">
        <w:rPr>
          <w:rFonts w:ascii="Times New Roman" w:hAnsi="Times New Roman" w:cs="Times New Roman"/>
          <w:sz w:val="28"/>
          <w:szCs w:val="28"/>
        </w:rPr>
        <w:t>2 – Характеристика повреждения исследованной хвои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89"/>
      </w:tblGrid>
      <w:tr w:rsidR="00C71672" w:rsidTr="009C213A">
        <w:trPr>
          <w:trHeight w:val="600"/>
        </w:trPr>
        <w:tc>
          <w:tcPr>
            <w:tcW w:w="1869" w:type="dxa"/>
            <w:vMerge w:val="restart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Характеристика участков исследования</w:t>
            </w:r>
          </w:p>
        </w:tc>
        <w:tc>
          <w:tcPr>
            <w:tcW w:w="5607" w:type="dxa"/>
            <w:gridSpan w:val="3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Доля хвоинок в пробе по классам повреждения, %</w:t>
            </w:r>
          </w:p>
        </w:tc>
        <w:tc>
          <w:tcPr>
            <w:tcW w:w="1869" w:type="dxa"/>
            <w:vMerge w:val="restart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71672" w:rsidTr="00C71672">
        <w:trPr>
          <w:trHeight w:val="600"/>
        </w:trPr>
        <w:tc>
          <w:tcPr>
            <w:tcW w:w="1869" w:type="dxa"/>
            <w:vMerge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Хвоя без пятен, КП 1</w:t>
            </w:r>
          </w:p>
        </w:tc>
        <w:tc>
          <w:tcPr>
            <w:tcW w:w="1869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Хвоя с невысоким процентом пятен, КП 2</w:t>
            </w:r>
          </w:p>
        </w:tc>
        <w:tc>
          <w:tcPr>
            <w:tcW w:w="1869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Хвоя, на 50% и более покрыта пятнами, КП 3</w:t>
            </w:r>
          </w:p>
        </w:tc>
        <w:tc>
          <w:tcPr>
            <w:tcW w:w="1869" w:type="dxa"/>
            <w:vMerge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672" w:rsidTr="00C71672">
        <w:tc>
          <w:tcPr>
            <w:tcW w:w="1869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Участок возле дороги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данном участке большее количество хвоинок с невысоким процентом пятен</w:t>
            </w:r>
          </w:p>
        </w:tc>
      </w:tr>
      <w:tr w:rsidR="00C71672" w:rsidTr="00C71672">
        <w:tc>
          <w:tcPr>
            <w:tcW w:w="1869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Участок в глубине (парка)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69" w:type="dxa"/>
          </w:tcPr>
          <w:p w:rsidR="00C71672" w:rsidRPr="00FF10C1" w:rsidRDefault="00FF10C1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Данная часть отобранных хвоинок характеризуется биологической чистотой деревьев и их здоровьем</w:t>
            </w:r>
          </w:p>
        </w:tc>
      </w:tr>
    </w:tbl>
    <w:p w:rsidR="00C71672" w:rsidRDefault="00C71672" w:rsidP="00C71672">
      <w:pPr>
        <w:spacing w:after="0" w:line="360" w:lineRule="auto"/>
        <w:ind w:firstLine="709"/>
        <w:jc w:val="both"/>
      </w:pPr>
    </w:p>
    <w:p w:rsidR="00C71672" w:rsidRPr="00FF10C1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B7764">
        <w:rPr>
          <w:rFonts w:ascii="Times New Roman" w:hAnsi="Times New Roman" w:cs="Times New Roman"/>
          <w:sz w:val="28"/>
          <w:szCs w:val="28"/>
        </w:rPr>
        <w:t>3.</w:t>
      </w:r>
      <w:r w:rsidRPr="00FF10C1">
        <w:rPr>
          <w:rFonts w:ascii="Times New Roman" w:hAnsi="Times New Roman" w:cs="Times New Roman"/>
          <w:sz w:val="28"/>
          <w:szCs w:val="28"/>
        </w:rPr>
        <w:t>3 – Характеристика усыхания исследованной хвои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63"/>
        <w:gridCol w:w="1562"/>
        <w:gridCol w:w="1450"/>
        <w:gridCol w:w="1406"/>
        <w:gridCol w:w="1478"/>
        <w:gridCol w:w="1812"/>
      </w:tblGrid>
      <w:tr w:rsidR="00C71672" w:rsidTr="00B43D76">
        <w:trPr>
          <w:trHeight w:val="270"/>
        </w:trPr>
        <w:tc>
          <w:tcPr>
            <w:tcW w:w="1557" w:type="dxa"/>
            <w:vMerge w:val="restart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Характеристика участков исследования</w:t>
            </w:r>
          </w:p>
        </w:tc>
        <w:tc>
          <w:tcPr>
            <w:tcW w:w="6230" w:type="dxa"/>
            <w:gridSpan w:val="4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Доля хвоинок в пробе по классам усыхания, %</w:t>
            </w:r>
          </w:p>
        </w:tc>
        <w:tc>
          <w:tcPr>
            <w:tcW w:w="1558" w:type="dxa"/>
            <w:vMerge w:val="restart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F10C1" w:rsidTr="00C71672">
        <w:trPr>
          <w:trHeight w:val="210"/>
        </w:trPr>
        <w:tc>
          <w:tcPr>
            <w:tcW w:w="1557" w:type="dxa"/>
            <w:vMerge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Сухие участки отсутствуют, КУ</w:t>
            </w:r>
            <w:proofErr w:type="gramStart"/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557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Сухие кончики, КУ</w:t>
            </w:r>
            <w:proofErr w:type="gramStart"/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58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Усохла треть, КУ3</w:t>
            </w:r>
          </w:p>
        </w:tc>
        <w:tc>
          <w:tcPr>
            <w:tcW w:w="1558" w:type="dxa"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Усыхание половины и более, КУ</w:t>
            </w:r>
            <w:proofErr w:type="gramStart"/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558" w:type="dxa"/>
            <w:vMerge/>
          </w:tcPr>
          <w:p w:rsidR="00C71672" w:rsidRPr="00FF10C1" w:rsidRDefault="00C71672" w:rsidP="00C716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C1" w:rsidTr="00C71672">
        <w:tc>
          <w:tcPr>
            <w:tcW w:w="1557" w:type="dxa"/>
          </w:tcPr>
          <w:p w:rsidR="00C71672" w:rsidRPr="00FF10C1" w:rsidRDefault="00C71672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Участок возле дороги</w:t>
            </w:r>
          </w:p>
        </w:tc>
        <w:tc>
          <w:tcPr>
            <w:tcW w:w="1557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7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Усыхание происходит за счет влияния атмосферного воздуха на хвою и ее активные соединения и хвоинки</w:t>
            </w:r>
          </w:p>
        </w:tc>
      </w:tr>
      <w:tr w:rsidR="00FF10C1" w:rsidTr="00C71672">
        <w:tc>
          <w:tcPr>
            <w:tcW w:w="1557" w:type="dxa"/>
          </w:tcPr>
          <w:p w:rsidR="00C71672" w:rsidRPr="00FF10C1" w:rsidRDefault="00C71672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0C1">
              <w:rPr>
                <w:rFonts w:ascii="Times New Roman" w:hAnsi="Times New Roman" w:cs="Times New Roman"/>
                <w:sz w:val="24"/>
                <w:szCs w:val="24"/>
              </w:rPr>
              <w:t>Участок в глубине лесного массива (парка)</w:t>
            </w:r>
          </w:p>
        </w:tc>
        <w:tc>
          <w:tcPr>
            <w:tcW w:w="1557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7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</w:tcPr>
          <w:p w:rsidR="00C71672" w:rsidRPr="00FF10C1" w:rsidRDefault="00FF10C1" w:rsidP="00FF10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Происходит значение и реализация менее сильного влияния экологического воздействия на деревья</w:t>
            </w:r>
          </w:p>
        </w:tc>
      </w:tr>
    </w:tbl>
    <w:p w:rsidR="006B421B" w:rsidRDefault="006B421B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672" w:rsidRDefault="00C71672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Сформируем выводы по результатам исследования</w:t>
      </w:r>
      <w:r w:rsidRPr="00C71672">
        <w:rPr>
          <w:rFonts w:ascii="Times New Roman" w:hAnsi="Times New Roman" w:cs="Times New Roman"/>
          <w:sz w:val="28"/>
          <w:szCs w:val="28"/>
        </w:rPr>
        <w:t>:</w:t>
      </w:r>
    </w:p>
    <w:p w:rsidR="00C71672" w:rsidRDefault="00FF10C1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пятен на хвоинках деревьев прямо пропорционально приближению расположения деревьев рядом с оживленными дорогами, менее сильное воздействие на пятна и структуру хвоинок наблюдается в глубине парка. Данные свидетельствуют о наиболее меньшем жизненном цикле растений рядом с оживленными магистралями и 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высоким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внутри парка города Томска.</w:t>
      </w:r>
    </w:p>
    <w:p w:rsidR="00FF10C1" w:rsidRDefault="00FF10C1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Степень усыхания хвоинок говорит о меньшей способности растений сопротивляться экологической и погодной степени зависимости растений от степени и качества атмосферного воздуха в городском парке города Томск. Также у</w:t>
      </w:r>
      <w:r w:rsidRPr="00FF10C1">
        <w:rPr>
          <w:rFonts w:ascii="Times New Roman" w:hAnsi="Times New Roman" w:cs="Times New Roman"/>
          <w:sz w:val="28"/>
          <w:szCs w:val="28"/>
        </w:rPr>
        <w:t>сыхание происходит за счет влияния атмосферного воздуха на хвою и ее активные соединения и хвоинки, происходит значение и реализация менее сильного влияния экологического воздействия на деревья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10C1" w:rsidRPr="00C71672" w:rsidRDefault="00FF10C1" w:rsidP="00C71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проведенного исследования можно говорит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удовлетворительном состоянии обследованных деревьев в городском парке города Томска и улучшении показателей деревьев внутри и глубине лесного массива.</w:t>
      </w: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Default="0064610E" w:rsidP="00646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10E" w:rsidRPr="0064610E" w:rsidRDefault="0064610E" w:rsidP="00FF10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Pr="00BA2B06" w:rsidRDefault="00BA2B06" w:rsidP="00BA2B06">
      <w:pPr>
        <w:pStyle w:val="1"/>
        <w:spacing w:before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40133553"/>
      <w:r w:rsidRPr="00BA2B06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  <w:bookmarkEnd w:id="7"/>
    </w:p>
    <w:p w:rsidR="005F35D2" w:rsidRDefault="00FF10C1" w:rsidP="007B0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представим и выделим основные выводы исследования.</w:t>
      </w:r>
    </w:p>
    <w:p w:rsidR="00FF10C1" w:rsidRPr="00FF10C1" w:rsidRDefault="00FF10C1" w:rsidP="00FF1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Биоиндикаторы - это живые организмы, которые могут служить индикаторами состояния окружающей среды. Они могут использоваться для оценки качества атмосферного воздуха, так как многие растения и животные чувствительны к загрязнению воздуха [6].</w:t>
      </w:r>
    </w:p>
    <w:p w:rsidR="00FF10C1" w:rsidRPr="00FF10C1" w:rsidRDefault="00FF10C1" w:rsidP="00FF1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Также можно использовать животных, которые живут в данной местности. Например, птицы могут быть чувствительны к содержанию в воздухе диоксида серы или оксида азота. Если содержание этих веществ выше нормы, то птицы могут изменять свой полет или поведение, что может быть замечено человеком.</w:t>
      </w:r>
    </w:p>
    <w:p w:rsidR="00FF10C1" w:rsidRDefault="00FF10C1" w:rsidP="00FF1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усыхания хвоинок говорит о меньшей способности растений сопротивляться экологической и погодной степени зависимости растений от степени и качества атмосферного воздуха в городском парке города Томск. Также у</w:t>
      </w:r>
      <w:r w:rsidRPr="00FF10C1">
        <w:rPr>
          <w:rFonts w:ascii="Times New Roman" w:hAnsi="Times New Roman" w:cs="Times New Roman"/>
          <w:sz w:val="28"/>
          <w:szCs w:val="28"/>
        </w:rPr>
        <w:t>сыхание происходит за счет влияния атмосферного воздуха на хвою и ее активные соединения и хвоинки, происходит значение и реализация менее сильного влияния экологического воздействия на деревья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10C1" w:rsidRPr="00FF10C1" w:rsidRDefault="00FF10C1" w:rsidP="00FF1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проведенного исследования можно говорит</w:t>
      </w:r>
      <w:r w:rsidR="006B5C7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удовлетворительном состоянии обследованных деревьев в городском парке города Томска и улучшении показателей деревьев внутри и глубине лесного массива.</w:t>
      </w:r>
    </w:p>
    <w:p w:rsidR="00FF10C1" w:rsidRPr="005F35D2" w:rsidRDefault="00FF10C1" w:rsidP="00FF1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 следует учитывать, что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 не является точным методом оценки качества атмосферного воздуха.</w:t>
      </w:r>
    </w:p>
    <w:p w:rsidR="005F35D2" w:rsidRPr="008F1C5D" w:rsidRDefault="008F1C5D" w:rsidP="00BA2B06">
      <w:pPr>
        <w:spacing w:after="0" w:line="360" w:lineRule="auto"/>
        <w:ind w:firstLine="709"/>
        <w:jc w:val="both"/>
        <w:rPr>
          <w:color w:val="C00000"/>
        </w:rPr>
      </w:pPr>
      <w:r w:rsidRPr="008F1C5D">
        <w:rPr>
          <w:color w:val="C00000"/>
        </w:rPr>
        <w:t xml:space="preserve">ЗДЕСЬ ПРИВЕДИТЕ БОЛЬШЕ КОНКРЕТНЫХ РЕЗУЛЬТАТОВ ИЗ </w:t>
      </w:r>
      <w:proofErr w:type="gramStart"/>
      <w:r w:rsidRPr="008F1C5D">
        <w:rPr>
          <w:color w:val="C00000"/>
        </w:rPr>
        <w:t>П</w:t>
      </w:r>
      <w:proofErr w:type="gramEnd"/>
      <w:r w:rsidRPr="008F1C5D">
        <w:rPr>
          <w:color w:val="C00000"/>
        </w:rPr>
        <w:t xml:space="preserve"> №, НЕ БОЙТЕСЬ ПОВТОРИТЬСЯ</w:t>
      </w:r>
    </w:p>
    <w:p w:rsidR="005F35D2" w:rsidRPr="008F1C5D" w:rsidRDefault="005F35D2" w:rsidP="00BA2B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EA2967" w:rsidRDefault="00EA2967" w:rsidP="00EA29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B06" w:rsidRPr="00EA2967" w:rsidRDefault="00BA2B06" w:rsidP="00EA296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_Toc140133554"/>
      <w:r w:rsidRPr="00EA29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Список используемых источников</w:t>
      </w:r>
      <w:bookmarkEnd w:id="8"/>
    </w:p>
    <w:p w:rsidR="00BA2B06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Образовательный стандарт ТУСУР 01-2021. Работы студенческие по направлениям подготовки и специальностям технического профиля. Общие требования и правила оформления (утвержден приказом ректора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ТУСУРа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 от 25.11.2021 № 1100) [Электронный ресурс].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FF10C1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Воронина, В. П. Дендрология: учебное пособие / Воронина В.П., Литвинов Е.А. - Волгоград:</w:t>
      </w:r>
      <w:r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</w:t>
      </w:r>
      <w:proofErr w:type="gramStart"/>
      <w:r w:rsidRPr="00FF10C1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Волгоградский</w:t>
      </w:r>
      <w:proofErr w:type="gramEnd"/>
      <w:r w:rsidRPr="00FF10C1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ГАУ, 2015. - 260 с.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Воскобойникова, И. В. Ден</w:t>
      </w:r>
      <w:r>
        <w:rPr>
          <w:rFonts w:ascii="Times New Roman" w:hAnsi="Times New Roman" w:cs="Times New Roman"/>
          <w:sz w:val="28"/>
          <w:szCs w:val="28"/>
        </w:rPr>
        <w:t>дрология. В 2-х частях. Часть 1: Общая дендрология</w:t>
      </w:r>
      <w:r w:rsidRPr="00FF10C1">
        <w:rPr>
          <w:rFonts w:ascii="Times New Roman" w:hAnsi="Times New Roman" w:cs="Times New Roman"/>
          <w:sz w:val="28"/>
          <w:szCs w:val="28"/>
        </w:rPr>
        <w:t>: учебное пособие /</w:t>
      </w:r>
      <w:r>
        <w:rPr>
          <w:rFonts w:ascii="Times New Roman" w:hAnsi="Times New Roman" w:cs="Times New Roman"/>
          <w:sz w:val="28"/>
          <w:szCs w:val="28"/>
        </w:rPr>
        <w:t xml:space="preserve"> И. В. Воскобойникова. - Москва; Берлин</w:t>
      </w:r>
      <w:r w:rsidRPr="00FF10C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Директ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>-Медиа, 2020. - 139 с.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>Воскобойникова, И. В. Ден</w:t>
      </w:r>
      <w:r>
        <w:rPr>
          <w:rFonts w:ascii="Times New Roman" w:hAnsi="Times New Roman" w:cs="Times New Roman"/>
          <w:sz w:val="28"/>
          <w:szCs w:val="28"/>
        </w:rPr>
        <w:t>дрология. В 2-х частях. Часть 2</w:t>
      </w:r>
      <w:r w:rsidRPr="00FF10C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Дендрохарактеристик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изучаемых видов.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Голосеменные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>: учебное пособие /</w:t>
      </w:r>
      <w:r>
        <w:rPr>
          <w:rFonts w:ascii="Times New Roman" w:hAnsi="Times New Roman" w:cs="Times New Roman"/>
          <w:sz w:val="28"/>
          <w:szCs w:val="28"/>
        </w:rPr>
        <w:t xml:space="preserve"> И. В. Воскобойникова. - Москва; Берлин</w:t>
      </w:r>
      <w:r w:rsidRPr="00FF10C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Директ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>-Медиа, 2021. - 50 с.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Ковалева, О. В. Структура и требования к выполнению курсовых работ по дисциплинам </w:t>
      </w:r>
      <w:bookmarkStart w:id="9" w:name="_GoBack"/>
      <w:bookmarkEnd w:id="9"/>
      <w:r w:rsidRPr="00FF10C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использование природных ресурсов» и «Сельскохозяйственная</w:t>
      </w:r>
      <w:r>
        <w:rPr>
          <w:rFonts w:ascii="Times New Roman" w:hAnsi="Times New Roman" w:cs="Times New Roman"/>
          <w:sz w:val="28"/>
          <w:szCs w:val="28"/>
        </w:rPr>
        <w:t xml:space="preserve"> экология» [Электронный ресурс]</w:t>
      </w:r>
      <w:r w:rsidRPr="00FF10C1">
        <w:rPr>
          <w:rFonts w:ascii="Times New Roman" w:hAnsi="Times New Roman" w:cs="Times New Roman"/>
          <w:sz w:val="28"/>
          <w:szCs w:val="28"/>
        </w:rPr>
        <w:t>: учеб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>метод. пособие / О. В. Ков</w:t>
      </w:r>
      <w:r>
        <w:rPr>
          <w:rFonts w:ascii="Times New Roman" w:hAnsi="Times New Roman" w:cs="Times New Roman"/>
          <w:sz w:val="28"/>
          <w:szCs w:val="28"/>
        </w:rPr>
        <w:t xml:space="preserve">алева, О.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Шулепова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Тюмень</w:t>
      </w:r>
      <w:r w:rsidRPr="00FF10C1">
        <w:rPr>
          <w:rFonts w:ascii="Times New Roman" w:hAnsi="Times New Roman" w:cs="Times New Roman"/>
          <w:sz w:val="28"/>
          <w:szCs w:val="28"/>
        </w:rPr>
        <w:t>: ГАУ Северного З</w:t>
      </w:r>
      <w:r>
        <w:rPr>
          <w:rFonts w:ascii="Times New Roman" w:hAnsi="Times New Roman" w:cs="Times New Roman"/>
          <w:sz w:val="28"/>
          <w:szCs w:val="28"/>
        </w:rPr>
        <w:t>ауралья, 2020. – 106 с. // Лань</w:t>
      </w:r>
      <w:r w:rsidRPr="00FF10C1">
        <w:rPr>
          <w:rFonts w:ascii="Times New Roman" w:hAnsi="Times New Roman" w:cs="Times New Roman"/>
          <w:sz w:val="28"/>
          <w:szCs w:val="28"/>
        </w:rPr>
        <w:t>: электронно-библиотечная система.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Лузянин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, С. Л.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Биоиндикация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 и биотестирование состояния окружа</w:t>
      </w:r>
      <w:r>
        <w:rPr>
          <w:rFonts w:ascii="Times New Roman" w:hAnsi="Times New Roman" w:cs="Times New Roman"/>
          <w:sz w:val="28"/>
          <w:szCs w:val="28"/>
        </w:rPr>
        <w:t>ющей среды [Электронный ресурс]</w:t>
      </w:r>
      <w:r w:rsidRPr="00FF10C1">
        <w:rPr>
          <w:rFonts w:ascii="Times New Roman" w:hAnsi="Times New Roman" w:cs="Times New Roman"/>
          <w:sz w:val="28"/>
          <w:szCs w:val="28"/>
        </w:rPr>
        <w:t>: учеб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особие / С. Л.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Лузя</w:t>
      </w:r>
      <w:r>
        <w:rPr>
          <w:rFonts w:ascii="Times New Roman" w:hAnsi="Times New Roman" w:cs="Times New Roman"/>
          <w:sz w:val="28"/>
          <w:szCs w:val="28"/>
        </w:rPr>
        <w:t>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 А. Неверова. – Кемерово: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КемГУ</w:t>
      </w:r>
      <w:proofErr w:type="spellEnd"/>
      <w:r>
        <w:rPr>
          <w:rFonts w:ascii="Times New Roman" w:hAnsi="Times New Roman" w:cs="Times New Roman"/>
          <w:sz w:val="28"/>
          <w:szCs w:val="28"/>
        </w:rPr>
        <w:t>, 2020 // Лань</w:t>
      </w:r>
      <w:r w:rsidRPr="00FF10C1">
        <w:rPr>
          <w:rFonts w:ascii="Times New Roman" w:hAnsi="Times New Roman" w:cs="Times New Roman"/>
          <w:sz w:val="28"/>
          <w:szCs w:val="28"/>
        </w:rPr>
        <w:t>: электронно-библиотечная система.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C1">
        <w:rPr>
          <w:rFonts w:ascii="Times New Roman" w:hAnsi="Times New Roman" w:cs="Times New Roman"/>
          <w:sz w:val="28"/>
          <w:szCs w:val="28"/>
        </w:rPr>
        <w:t xml:space="preserve">Оценка экологического состояния окружающей среды городских территорий методами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биоиндикации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 и биоте</w:t>
      </w:r>
      <w:r>
        <w:rPr>
          <w:rFonts w:ascii="Times New Roman" w:hAnsi="Times New Roman" w:cs="Times New Roman"/>
          <w:sz w:val="28"/>
          <w:szCs w:val="28"/>
        </w:rPr>
        <w:t>стирования [Электронный ресурс]</w:t>
      </w:r>
      <w:r w:rsidRPr="00FF10C1">
        <w:rPr>
          <w:rFonts w:ascii="Times New Roman" w:hAnsi="Times New Roman" w:cs="Times New Roman"/>
          <w:sz w:val="28"/>
          <w:szCs w:val="28"/>
        </w:rPr>
        <w:t xml:space="preserve">: монография / Ю. А.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Мандра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, Е. Е. Степаненко, С. В.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Окрут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 xml:space="preserve"> [и др.]. – </w:t>
      </w:r>
      <w:r>
        <w:rPr>
          <w:rFonts w:ascii="Times New Roman" w:hAnsi="Times New Roman" w:cs="Times New Roman"/>
          <w:sz w:val="28"/>
          <w:szCs w:val="28"/>
        </w:rPr>
        <w:t>Ставрополь</w:t>
      </w:r>
      <w:r w:rsidRPr="00FF10C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10C1">
        <w:rPr>
          <w:rFonts w:ascii="Times New Roman" w:hAnsi="Times New Roman" w:cs="Times New Roman"/>
          <w:sz w:val="28"/>
          <w:szCs w:val="28"/>
        </w:rPr>
        <w:t>СтГАУ</w:t>
      </w:r>
      <w:proofErr w:type="spellEnd"/>
      <w:r w:rsidRPr="00FF10C1">
        <w:rPr>
          <w:rFonts w:ascii="Times New Roman" w:hAnsi="Times New Roman" w:cs="Times New Roman"/>
          <w:sz w:val="28"/>
          <w:szCs w:val="28"/>
        </w:rPr>
        <w:t>, 2018. – 175 с.</w:t>
      </w:r>
    </w:p>
    <w:p w:rsidR="00FF10C1" w:rsidRPr="00FF10C1" w:rsidRDefault="00FA0780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2798445</wp:posOffset>
                </wp:positionH>
                <wp:positionV relativeFrom="paragraph">
                  <wp:posOffset>867410</wp:posOffset>
                </wp:positionV>
                <wp:extent cx="312420" cy="312420"/>
                <wp:effectExtent l="0" t="0" r="11430" b="1143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312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0588381" id="Овал 10" o:spid="_x0000_s1026" style="position:absolute;margin-left:220.35pt;margin-top:68.3pt;width:24.6pt;height:2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  <w:r w:rsidR="00FF10C1">
        <w:rPr>
          <w:rFonts w:ascii="Times New Roman" w:hAnsi="Times New Roman" w:cs="Times New Roman"/>
          <w:sz w:val="28"/>
          <w:szCs w:val="28"/>
        </w:rPr>
        <w:t>Экологический мониторинг</w:t>
      </w:r>
      <w:r w:rsidR="00FF10C1" w:rsidRPr="00FF10C1">
        <w:rPr>
          <w:rFonts w:ascii="Times New Roman" w:hAnsi="Times New Roman" w:cs="Times New Roman"/>
          <w:sz w:val="28"/>
          <w:szCs w:val="28"/>
        </w:rPr>
        <w:t>: учеб</w:t>
      </w:r>
      <w:proofErr w:type="gramStart"/>
      <w:r w:rsidR="00FF10C1" w:rsidRPr="00FF10C1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FF10C1" w:rsidRPr="00FF10C1">
        <w:rPr>
          <w:rFonts w:ascii="Times New Roman" w:hAnsi="Times New Roman" w:cs="Times New Roman"/>
          <w:sz w:val="28"/>
          <w:szCs w:val="28"/>
        </w:rPr>
        <w:t xml:space="preserve">метод. пособие / под ред. Т. Я. </w:t>
      </w:r>
      <w:proofErr w:type="spellStart"/>
      <w:r w:rsidR="00FF10C1" w:rsidRPr="00FF10C1">
        <w:rPr>
          <w:rFonts w:ascii="Times New Roman" w:hAnsi="Times New Roman" w:cs="Times New Roman"/>
          <w:sz w:val="28"/>
          <w:szCs w:val="28"/>
        </w:rPr>
        <w:t>Ашихминой</w:t>
      </w:r>
      <w:proofErr w:type="spellEnd"/>
      <w:r w:rsidR="00FF10C1" w:rsidRPr="00FF10C1">
        <w:rPr>
          <w:rFonts w:ascii="Times New Roman" w:hAnsi="Times New Roman" w:cs="Times New Roman"/>
          <w:sz w:val="28"/>
          <w:szCs w:val="28"/>
        </w:rPr>
        <w:t>.</w:t>
      </w:r>
      <w:r w:rsidR="00FF10C1">
        <w:rPr>
          <w:rFonts w:ascii="Times New Roman" w:hAnsi="Times New Roman" w:cs="Times New Roman"/>
          <w:sz w:val="28"/>
          <w:szCs w:val="28"/>
        </w:rPr>
        <w:t xml:space="preserve"> – 3-е изд., </w:t>
      </w:r>
      <w:proofErr w:type="spellStart"/>
      <w:r w:rsidR="00FF10C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="00FF10C1">
        <w:rPr>
          <w:rFonts w:ascii="Times New Roman" w:hAnsi="Times New Roman" w:cs="Times New Roman"/>
          <w:sz w:val="28"/>
          <w:szCs w:val="28"/>
        </w:rPr>
        <w:t>., и доп. – М.</w:t>
      </w:r>
      <w:r w:rsidR="00FF10C1" w:rsidRPr="00FF10C1">
        <w:rPr>
          <w:rFonts w:ascii="Times New Roman" w:hAnsi="Times New Roman" w:cs="Times New Roman"/>
          <w:sz w:val="28"/>
          <w:szCs w:val="28"/>
        </w:rPr>
        <w:t>: Академический Проект, 2006. – 416 с.</w:t>
      </w:r>
    </w:p>
    <w:p w:rsidR="00FF10C1" w:rsidRPr="00FF10C1" w:rsidRDefault="00FF10C1" w:rsidP="00FF10C1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Экология растений</w:t>
      </w:r>
      <w:r w:rsidRPr="00FF10C1">
        <w:rPr>
          <w:rFonts w:ascii="Times New Roman" w:hAnsi="Times New Roman" w:cs="Times New Roman"/>
          <w:sz w:val="28"/>
          <w:szCs w:val="28"/>
        </w:rPr>
        <w:t>: учеб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10C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F10C1">
        <w:rPr>
          <w:rFonts w:ascii="Times New Roman" w:hAnsi="Times New Roman" w:cs="Times New Roman"/>
          <w:sz w:val="28"/>
          <w:szCs w:val="28"/>
        </w:rPr>
        <w:t xml:space="preserve">етод. пособие для специальностей 020801 (013100) «Экология», 280101 (Безопасность жизнедеятельности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техносфере</w:t>
      </w:r>
      <w:proofErr w:type="spellEnd"/>
      <w:r>
        <w:rPr>
          <w:rFonts w:ascii="Times New Roman" w:hAnsi="Times New Roman" w:cs="Times New Roman"/>
          <w:sz w:val="28"/>
          <w:szCs w:val="28"/>
        </w:rPr>
        <w:t>) / Е. Г. Незнамова</w:t>
      </w:r>
      <w:r w:rsidRPr="00FF10C1">
        <w:rPr>
          <w:rFonts w:ascii="Times New Roman" w:hAnsi="Times New Roman" w:cs="Times New Roman"/>
          <w:sz w:val="28"/>
          <w:szCs w:val="28"/>
        </w:rPr>
        <w:t>; Федеральное агентство по образованию, Томский государственный университет систем управления и радиоэлектроники, Кафедра радиоэлектронных технологий и экол</w:t>
      </w:r>
      <w:r>
        <w:rPr>
          <w:rFonts w:ascii="Times New Roman" w:hAnsi="Times New Roman" w:cs="Times New Roman"/>
          <w:sz w:val="28"/>
          <w:szCs w:val="28"/>
        </w:rPr>
        <w:t>огического мониторинга. – Томск</w:t>
      </w:r>
      <w:r w:rsidRPr="00FF10C1">
        <w:rPr>
          <w:rFonts w:ascii="Times New Roman" w:hAnsi="Times New Roman" w:cs="Times New Roman"/>
          <w:sz w:val="28"/>
          <w:szCs w:val="28"/>
        </w:rPr>
        <w:t>: ТУСУР, 2007. – 130 с.</w:t>
      </w:r>
    </w:p>
    <w:p w:rsidR="00BA2B06" w:rsidRDefault="001F77C0" w:rsidP="00BA2B06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7353300</wp:posOffset>
                </wp:positionV>
                <wp:extent cx="662940" cy="213360"/>
                <wp:effectExtent l="0" t="0" r="22860" b="1524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2133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oval w14:anchorId="438907B3" id="Овал 13" o:spid="_x0000_s1026" style="position:absolute;margin-left:200.55pt;margin-top:579pt;width:52.2pt;height:1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" fillcolor="white [3212]" strokecolor="white [3212]" strokeweight="1pt">
                <v:stroke joinstyle="miter"/>
              </v:oval>
            </w:pict>
          </mc:Fallback>
        </mc:AlternateContent>
      </w:r>
    </w:p>
    <w:sectPr w:rsidR="00BA2B06" w:rsidSect="00F73FBD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C9" w:rsidRDefault="00601FC9" w:rsidP="00BA2B06">
      <w:pPr>
        <w:spacing w:after="0" w:line="240" w:lineRule="auto"/>
      </w:pPr>
      <w:r>
        <w:separator/>
      </w:r>
    </w:p>
  </w:endnote>
  <w:endnote w:type="continuationSeparator" w:id="0">
    <w:p w:rsidR="00601FC9" w:rsidRDefault="00601FC9" w:rsidP="00BA2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227072"/>
      <w:docPartObj>
        <w:docPartGallery w:val="Page Numbers (Bottom of Page)"/>
        <w:docPartUnique/>
      </w:docPartObj>
    </w:sdtPr>
    <w:sdtEndPr/>
    <w:sdtContent>
      <w:p w:rsidR="00FA0780" w:rsidRDefault="00FA07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967">
          <w:rPr>
            <w:noProof/>
          </w:rPr>
          <w:t>24</w:t>
        </w:r>
        <w:r>
          <w:fldChar w:fldCharType="end"/>
        </w:r>
      </w:p>
    </w:sdtContent>
  </w:sdt>
  <w:p w:rsidR="00F73FBD" w:rsidRDefault="00F73FB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125" w:rsidRDefault="00AC6125">
    <w:pPr>
      <w:pStyle w:val="a5"/>
      <w:jc w:val="center"/>
    </w:pPr>
  </w:p>
  <w:p w:rsidR="00AC6125" w:rsidRDefault="00AC61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C9" w:rsidRDefault="00601FC9" w:rsidP="00BA2B06">
      <w:pPr>
        <w:spacing w:after="0" w:line="240" w:lineRule="auto"/>
      </w:pPr>
      <w:r>
        <w:separator/>
      </w:r>
    </w:p>
  </w:footnote>
  <w:footnote w:type="continuationSeparator" w:id="0">
    <w:p w:rsidR="00601FC9" w:rsidRDefault="00601FC9" w:rsidP="00BA2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36355"/>
    <w:multiLevelType w:val="hybridMultilevel"/>
    <w:tmpl w:val="19DEB5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6FB"/>
    <w:rsid w:val="001030A3"/>
    <w:rsid w:val="001666FB"/>
    <w:rsid w:val="001F77C0"/>
    <w:rsid w:val="00204B66"/>
    <w:rsid w:val="002A26B4"/>
    <w:rsid w:val="0034619C"/>
    <w:rsid w:val="003769D3"/>
    <w:rsid w:val="003B5277"/>
    <w:rsid w:val="003B7764"/>
    <w:rsid w:val="005F35D2"/>
    <w:rsid w:val="00601FC9"/>
    <w:rsid w:val="0064610E"/>
    <w:rsid w:val="0067309E"/>
    <w:rsid w:val="006B421B"/>
    <w:rsid w:val="006B5B28"/>
    <w:rsid w:val="006B5C75"/>
    <w:rsid w:val="0073396F"/>
    <w:rsid w:val="007B030C"/>
    <w:rsid w:val="008F1C5D"/>
    <w:rsid w:val="009B65CD"/>
    <w:rsid w:val="009C2CF1"/>
    <w:rsid w:val="009E5A74"/>
    <w:rsid w:val="00A943DA"/>
    <w:rsid w:val="00AC6125"/>
    <w:rsid w:val="00BA2B06"/>
    <w:rsid w:val="00C71672"/>
    <w:rsid w:val="00CD0657"/>
    <w:rsid w:val="00D46EC7"/>
    <w:rsid w:val="00E1268A"/>
    <w:rsid w:val="00EA2967"/>
    <w:rsid w:val="00EE031F"/>
    <w:rsid w:val="00F709DC"/>
    <w:rsid w:val="00F73FBD"/>
    <w:rsid w:val="00FA078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C1"/>
  </w:style>
  <w:style w:type="paragraph" w:styleId="1">
    <w:name w:val="heading 1"/>
    <w:basedOn w:val="a"/>
    <w:next w:val="a"/>
    <w:link w:val="10"/>
    <w:uiPriority w:val="9"/>
    <w:qFormat/>
    <w:rsid w:val="00BA2B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B06"/>
  </w:style>
  <w:style w:type="paragraph" w:styleId="a5">
    <w:name w:val="footer"/>
    <w:basedOn w:val="a"/>
    <w:link w:val="a6"/>
    <w:uiPriority w:val="99"/>
    <w:unhideWhenUsed/>
    <w:rsid w:val="00BA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B06"/>
  </w:style>
  <w:style w:type="paragraph" w:styleId="a7">
    <w:name w:val="List Paragraph"/>
    <w:basedOn w:val="a"/>
    <w:uiPriority w:val="34"/>
    <w:qFormat/>
    <w:rsid w:val="00BA2B0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2B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BA2B0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A2B06"/>
    <w:pPr>
      <w:spacing w:after="100"/>
    </w:pPr>
  </w:style>
  <w:style w:type="character" w:styleId="a9">
    <w:name w:val="Hyperlink"/>
    <w:basedOn w:val="a0"/>
    <w:uiPriority w:val="99"/>
    <w:unhideWhenUsed/>
    <w:rsid w:val="00BA2B06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C7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C1"/>
  </w:style>
  <w:style w:type="paragraph" w:styleId="1">
    <w:name w:val="heading 1"/>
    <w:basedOn w:val="a"/>
    <w:next w:val="a"/>
    <w:link w:val="10"/>
    <w:uiPriority w:val="9"/>
    <w:qFormat/>
    <w:rsid w:val="00BA2B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B06"/>
  </w:style>
  <w:style w:type="paragraph" w:styleId="a5">
    <w:name w:val="footer"/>
    <w:basedOn w:val="a"/>
    <w:link w:val="a6"/>
    <w:uiPriority w:val="99"/>
    <w:unhideWhenUsed/>
    <w:rsid w:val="00BA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B06"/>
  </w:style>
  <w:style w:type="paragraph" w:styleId="a7">
    <w:name w:val="List Paragraph"/>
    <w:basedOn w:val="a"/>
    <w:uiPriority w:val="34"/>
    <w:qFormat/>
    <w:rsid w:val="00BA2B0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2B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BA2B0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A2B06"/>
    <w:pPr>
      <w:spacing w:after="100"/>
    </w:pPr>
  </w:style>
  <w:style w:type="character" w:styleId="a9">
    <w:name w:val="Hyperlink"/>
    <w:basedOn w:val="a0"/>
    <w:uiPriority w:val="99"/>
    <w:unhideWhenUsed/>
    <w:rsid w:val="00BA2B06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C7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A461-3EE0-4BCB-875D-AB4C17DE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25</Pages>
  <Words>5070</Words>
  <Characters>28903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</dc:creator>
  <cp:keywords/>
  <dc:description/>
  <cp:lastModifiedBy>admin</cp:lastModifiedBy>
  <cp:revision>11</cp:revision>
  <dcterms:created xsi:type="dcterms:W3CDTF">2023-09-06T03:32:00Z</dcterms:created>
  <dcterms:modified xsi:type="dcterms:W3CDTF">2023-09-28T08:41:00Z</dcterms:modified>
</cp:coreProperties>
</file>