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19D2" w:rsidRPr="00E619D2" w:rsidRDefault="00E619D2" w:rsidP="00E619D2">
      <w:pPr>
        <w:shd w:val="clear" w:color="auto" w:fill="1874CD"/>
        <w:spacing w:beforeAutospacing="1" w:after="347" w:line="240" w:lineRule="auto"/>
        <w:outlineLvl w:val="0"/>
        <w:rPr>
          <w:rFonts w:ascii="Arial" w:eastAsia="Times New Roman" w:hAnsi="Arial" w:cs="Arial"/>
          <w:b/>
          <w:bCs/>
          <w:color w:val="FFFFFF"/>
          <w:kern w:val="36"/>
          <w:sz w:val="42"/>
          <w:szCs w:val="42"/>
          <w:lang w:eastAsia="ru-RU"/>
        </w:rPr>
      </w:pPr>
      <w:r w:rsidRPr="00E619D2">
        <w:rPr>
          <w:rFonts w:ascii="Arial" w:eastAsia="Times New Roman" w:hAnsi="Arial" w:cs="Arial"/>
          <w:b/>
          <w:bCs/>
          <w:color w:val="FFFFFF"/>
          <w:kern w:val="36"/>
          <w:sz w:val="42"/>
          <w:szCs w:val="42"/>
          <w:lang w:eastAsia="ru-RU"/>
        </w:rPr>
        <w:t>Введение</w:t>
      </w:r>
    </w:p>
    <w:p w:rsidR="00E619D2" w:rsidRPr="00E619D2" w:rsidRDefault="00E619D2" w:rsidP="00E619D2">
      <w:pPr>
        <w:shd w:val="clear" w:color="auto" w:fill="FFFFFF"/>
        <w:spacing w:beforeAutospacing="1" w:after="100" w:afterAutospacing="1" w:line="240" w:lineRule="auto"/>
        <w:ind w:left="173" w:right="173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619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Курс «Строительные материалы и изделия» при подготовке бакалавров – одна из инженерных дисциплин, которая создает базу для изучения таких дисциплин, как «Вяжущие вещества», «Строительные конструкции и изделия» и др.</w:t>
      </w:r>
    </w:p>
    <w:p w:rsidR="00E619D2" w:rsidRPr="00E619D2" w:rsidRDefault="00E619D2" w:rsidP="00E619D2">
      <w:pPr>
        <w:shd w:val="clear" w:color="auto" w:fill="FFFFFF"/>
        <w:spacing w:before="100" w:beforeAutospacing="1" w:after="100" w:afterAutospacing="1" w:line="240" w:lineRule="auto"/>
        <w:ind w:left="173" w:right="173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619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Состав сырья, структуры материала, свойства, параметры материала, технологические особенности производства находят отражение в изделиях, продукции, влияют на выполнение требований по качеству и экологической безопасности.</w:t>
      </w:r>
    </w:p>
    <w:p w:rsidR="00E619D2" w:rsidRDefault="00E619D2" w:rsidP="00E619D2">
      <w:pPr>
        <w:pStyle w:val="1"/>
        <w:shd w:val="clear" w:color="auto" w:fill="1874CD"/>
        <w:spacing w:after="347" w:afterAutospacing="0"/>
        <w:rPr>
          <w:rFonts w:ascii="Arial" w:hAnsi="Arial" w:cs="Arial"/>
          <w:color w:val="FFFFFF"/>
          <w:sz w:val="42"/>
          <w:szCs w:val="42"/>
        </w:rPr>
      </w:pPr>
      <w:r>
        <w:rPr>
          <w:rFonts w:ascii="Arial" w:hAnsi="Arial" w:cs="Arial"/>
          <w:color w:val="FFFFFF"/>
          <w:sz w:val="42"/>
          <w:szCs w:val="42"/>
        </w:rPr>
        <w:t>1. Цели и задачи выполнения контрольно-курсовой работы</w:t>
      </w:r>
    </w:p>
    <w:p w:rsidR="00E619D2" w:rsidRDefault="00E619D2" w:rsidP="00E619D2">
      <w:pPr>
        <w:pStyle w:val="otstup"/>
        <w:shd w:val="clear" w:color="auto" w:fill="FFFFFF"/>
        <w:ind w:left="173" w:right="173"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На практике бакалаврам необходимо рационально осуществлять выбор строительных материалов, решая конкретные задачи, учитывая конкретные условия работы конструкций и условия эксплуатации.</w:t>
      </w:r>
    </w:p>
    <w:p w:rsidR="00E619D2" w:rsidRDefault="00E619D2" w:rsidP="00E619D2">
      <w:pPr>
        <w:pStyle w:val="otstup"/>
        <w:shd w:val="clear" w:color="auto" w:fill="FFFFFF"/>
        <w:ind w:left="173" w:right="173" w:firstLine="567"/>
        <w:jc w:val="both"/>
        <w:rPr>
          <w:rFonts w:ascii="Arial" w:hAnsi="Arial" w:cs="Arial"/>
          <w:color w:val="000000"/>
        </w:rPr>
      </w:pPr>
      <w:r>
        <w:rPr>
          <w:rStyle w:val="a3"/>
          <w:rFonts w:ascii="Arial" w:hAnsi="Arial" w:cs="Arial"/>
          <w:color w:val="000000"/>
        </w:rPr>
        <w:t>Задачами</w:t>
      </w:r>
      <w:r>
        <w:rPr>
          <w:rFonts w:ascii="Arial" w:hAnsi="Arial" w:cs="Arial"/>
          <w:color w:val="000000"/>
        </w:rPr>
        <w:t> выполнения контрольно-курсовой работы курса «Строительные материалы и изделия» являются углубленное изучение какого-либо строительного материала или группы материалов (теоретический вопрос) и выполнение практических заданий (задача).</w:t>
      </w:r>
    </w:p>
    <w:p w:rsidR="00E619D2" w:rsidRPr="00E619D2" w:rsidRDefault="00E619D2" w:rsidP="00E619D2">
      <w:pPr>
        <w:shd w:val="clear" w:color="auto" w:fill="1874CD"/>
        <w:spacing w:beforeAutospacing="1" w:after="347" w:line="240" w:lineRule="auto"/>
        <w:outlineLvl w:val="0"/>
        <w:rPr>
          <w:rFonts w:ascii="Arial" w:eastAsia="Times New Roman" w:hAnsi="Arial" w:cs="Arial"/>
          <w:b/>
          <w:bCs/>
          <w:color w:val="FFFFFF"/>
          <w:kern w:val="36"/>
          <w:sz w:val="42"/>
          <w:szCs w:val="42"/>
          <w:lang w:eastAsia="ru-RU"/>
        </w:rPr>
      </w:pPr>
      <w:r w:rsidRPr="00E619D2">
        <w:rPr>
          <w:rFonts w:ascii="Arial" w:eastAsia="Times New Roman" w:hAnsi="Arial" w:cs="Arial"/>
          <w:b/>
          <w:bCs/>
          <w:color w:val="FFFFFF"/>
          <w:kern w:val="36"/>
          <w:sz w:val="42"/>
          <w:szCs w:val="42"/>
          <w:lang w:eastAsia="ru-RU"/>
        </w:rPr>
        <w:t>2. Основные требования к ККР</w:t>
      </w:r>
    </w:p>
    <w:p w:rsidR="00E619D2" w:rsidRPr="00E619D2" w:rsidRDefault="00E619D2" w:rsidP="00E619D2">
      <w:pPr>
        <w:shd w:val="clear" w:color="auto" w:fill="FFFFFF"/>
        <w:spacing w:beforeAutospacing="1" w:after="100" w:afterAutospacing="1" w:line="240" w:lineRule="auto"/>
        <w:ind w:left="173" w:right="173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619D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2.1. Основные требования к ККР</w:t>
      </w:r>
    </w:p>
    <w:p w:rsidR="00E619D2" w:rsidRPr="00E619D2" w:rsidRDefault="00E619D2" w:rsidP="00E619D2">
      <w:pPr>
        <w:shd w:val="clear" w:color="auto" w:fill="FFFFFF"/>
        <w:spacing w:before="100" w:beforeAutospacing="1" w:after="100" w:afterAutospacing="1" w:line="240" w:lineRule="auto"/>
        <w:ind w:left="173" w:right="173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619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Контрольно-курсовая работа представляется в форме пояснительной записки объемом 10 – 15 страниц с соответствующими (при необходимости) схемами и рисунками, поясняющими существо теоретического вопроса.</w:t>
      </w:r>
    </w:p>
    <w:p w:rsidR="00E619D2" w:rsidRPr="00E619D2" w:rsidRDefault="00E619D2" w:rsidP="00E619D2">
      <w:pPr>
        <w:shd w:val="clear" w:color="auto" w:fill="FFFFFF"/>
        <w:spacing w:before="100" w:beforeAutospacing="1" w:after="100" w:afterAutospacing="1" w:line="240" w:lineRule="auto"/>
        <w:ind w:left="173" w:right="173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619D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2.2. Структура ККР</w:t>
      </w:r>
    </w:p>
    <w:p w:rsidR="00E619D2" w:rsidRPr="00E619D2" w:rsidRDefault="00E619D2" w:rsidP="00E619D2">
      <w:pPr>
        <w:shd w:val="clear" w:color="auto" w:fill="FFFFFF"/>
        <w:spacing w:before="100" w:beforeAutospacing="1" w:after="100" w:afterAutospacing="1" w:line="240" w:lineRule="auto"/>
        <w:ind w:left="173" w:right="173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619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процессе выполнения ККР выполняет два раздела:</w:t>
      </w:r>
    </w:p>
    <w:p w:rsidR="00E619D2" w:rsidRPr="00E619D2" w:rsidRDefault="00E619D2" w:rsidP="00E619D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73" w:right="173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619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теоретический – это изучение какой-либо материала или группы материалов, которые объединены по какому-либо признаку. Т.е. теоретический вопрос «Керамические материалы», включает в себя достаточно обширный список материалов, которые объединены по признаку исходного сырья, и в ККР не обязательно рассматривать всех представителей керамических материалов, достаточно остановится на трех – четырех (например, обыкновенный кирпич, лицевой кирпич, керамическая плитка, кислотоупорный кирпич). При выполнении первого раздела ККР должны быть рассмотрены следующие разделы:</w:t>
      </w:r>
    </w:p>
    <w:p w:rsidR="00E619D2" w:rsidRPr="00E619D2" w:rsidRDefault="00E619D2" w:rsidP="00E619D2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893" w:right="173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619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Введение. Во введении дается краткое описание данного вида материала или группы материалов, приводятся общие сведения.</w:t>
      </w:r>
    </w:p>
    <w:p w:rsidR="00E619D2" w:rsidRPr="00E619D2" w:rsidRDefault="00E619D2" w:rsidP="00E619D2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893" w:right="173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619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Сырьевые материалы. Описываются основные сырьевые материалы, необходимые для производства данного вида продукции.</w:t>
      </w:r>
    </w:p>
    <w:p w:rsidR="00E619D2" w:rsidRPr="00E619D2" w:rsidRDefault="00E619D2" w:rsidP="00E619D2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893" w:right="173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619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Основные свойства. Рассматриваются основные свойства рассматриваемого материала (например, физические (плотность, </w:t>
      </w:r>
      <w:proofErr w:type="spellStart"/>
      <w:r w:rsidRPr="00E619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водопоглощение</w:t>
      </w:r>
      <w:proofErr w:type="spellEnd"/>
      <w:r w:rsidRPr="00E619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пористость, </w:t>
      </w:r>
      <w:proofErr w:type="spellStart"/>
      <w:r w:rsidRPr="00E619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пустотность</w:t>
      </w:r>
      <w:proofErr w:type="spellEnd"/>
      <w:r w:rsidRPr="00E619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др.)), физико-механические (например, прочностные свойства), химические (например, химическая стойкость материала при действии определенных сред, при условии, что специфика применения материала относится к химическим производствам);</w:t>
      </w:r>
    </w:p>
    <w:p w:rsidR="00E619D2" w:rsidRPr="00E619D2" w:rsidRDefault="00E619D2" w:rsidP="00E619D2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893" w:right="173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619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Технология изготовления. Рассматривается технология изготовления материала (при необходимости приводится технологическая схема производства).</w:t>
      </w:r>
    </w:p>
    <w:p w:rsidR="00E619D2" w:rsidRPr="00E619D2" w:rsidRDefault="00E619D2" w:rsidP="00E619D2">
      <w:pPr>
        <w:numPr>
          <w:ilvl w:val="1"/>
          <w:numId w:val="1"/>
        </w:numPr>
        <w:tabs>
          <w:tab w:val="clear" w:pos="1440"/>
        </w:tabs>
        <w:spacing w:before="100" w:beforeAutospacing="1" w:after="100" w:afterAutospacing="1" w:line="240" w:lineRule="auto"/>
        <w:ind w:left="993" w:right="173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619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Применение материала. Рассматриваются области применения материала.</w:t>
      </w:r>
    </w:p>
    <w:p w:rsidR="00E619D2" w:rsidRPr="00E619D2" w:rsidRDefault="00E619D2" w:rsidP="00E619D2">
      <w:pPr>
        <w:numPr>
          <w:ilvl w:val="0"/>
          <w:numId w:val="1"/>
        </w:numPr>
        <w:spacing w:before="100" w:beforeAutospacing="1" w:after="100" w:afterAutospacing="1" w:line="240" w:lineRule="auto"/>
        <w:ind w:right="173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619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практический – в данном разделе необходимо предусмотрено решение одной – двух задач (примеры рассматриваемых задач приведены в приложении).</w:t>
      </w:r>
    </w:p>
    <w:p w:rsidR="00E619D2" w:rsidRPr="00E619D2" w:rsidRDefault="00E619D2" w:rsidP="00E619D2">
      <w:pPr>
        <w:spacing w:before="100" w:beforeAutospacing="1" w:after="100" w:afterAutospacing="1" w:line="240" w:lineRule="auto"/>
        <w:ind w:left="173" w:right="173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619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Формулы, определения и методы, необходимые для решения задач, содержащихся в задании на ККР, в полной мере изложены в литературе. Там же содержатся таблицы, необходимые для определения марки по прочности того или иного материала, рассматриваемого в задании.</w:t>
      </w:r>
    </w:p>
    <w:p w:rsidR="00E619D2" w:rsidRPr="00E619D2" w:rsidRDefault="00E619D2" w:rsidP="00E619D2">
      <w:pPr>
        <w:spacing w:before="100" w:beforeAutospacing="1" w:after="100" w:afterAutospacing="1" w:line="240" w:lineRule="auto"/>
        <w:ind w:left="173" w:right="173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619D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2.3. Исходные данные</w:t>
      </w:r>
    </w:p>
    <w:p w:rsidR="00E619D2" w:rsidRPr="00E619D2" w:rsidRDefault="00E619D2" w:rsidP="00E619D2">
      <w:pPr>
        <w:spacing w:before="100" w:beforeAutospacing="1" w:after="100" w:afterAutospacing="1" w:line="240" w:lineRule="auto"/>
        <w:ind w:left="173" w:right="173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619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Исходными данными для ККР работы является задание, в котором содержится один теоретический вопрос и задача по разным разделам дисциплины.</w:t>
      </w:r>
    </w:p>
    <w:p w:rsidR="00E619D2" w:rsidRPr="00E619D2" w:rsidRDefault="00E619D2" w:rsidP="00E619D2">
      <w:pPr>
        <w:shd w:val="clear" w:color="auto" w:fill="1874CD"/>
        <w:spacing w:beforeAutospacing="1" w:after="347" w:line="240" w:lineRule="auto"/>
        <w:outlineLvl w:val="0"/>
        <w:rPr>
          <w:rFonts w:ascii="Arial" w:eastAsia="Times New Roman" w:hAnsi="Arial" w:cs="Arial"/>
          <w:b/>
          <w:bCs/>
          <w:color w:val="FFFFFF"/>
          <w:kern w:val="36"/>
          <w:sz w:val="42"/>
          <w:szCs w:val="42"/>
          <w:lang w:eastAsia="ru-RU"/>
        </w:rPr>
      </w:pPr>
      <w:r w:rsidRPr="00E619D2">
        <w:rPr>
          <w:rFonts w:ascii="Arial" w:eastAsia="Times New Roman" w:hAnsi="Arial" w:cs="Arial"/>
          <w:b/>
          <w:bCs/>
          <w:color w:val="FFFFFF"/>
          <w:kern w:val="36"/>
          <w:sz w:val="42"/>
          <w:szCs w:val="42"/>
          <w:lang w:eastAsia="ru-RU"/>
        </w:rPr>
        <w:t>Список рекомендуемой литературы</w:t>
      </w:r>
    </w:p>
    <w:p w:rsidR="00E619D2" w:rsidRPr="00E619D2" w:rsidRDefault="00E619D2" w:rsidP="00E619D2">
      <w:pPr>
        <w:numPr>
          <w:ilvl w:val="0"/>
          <w:numId w:val="3"/>
        </w:numPr>
        <w:shd w:val="clear" w:color="auto" w:fill="FFFFFF"/>
        <w:spacing w:beforeAutospacing="1" w:after="100" w:afterAutospacing="1" w:line="240" w:lineRule="auto"/>
        <w:ind w:left="173" w:right="173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619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Байер В.Е. Материаловедение для архитекторов, реставраторов, дизайнеров: Учеб. пособие. / В.Е. Байер. – М.: ООО «Издательство </w:t>
      </w:r>
      <w:proofErr w:type="spellStart"/>
      <w:r w:rsidRPr="00E619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Астрель</w:t>
      </w:r>
      <w:proofErr w:type="spellEnd"/>
      <w:r w:rsidRPr="00E619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»: ООО «Издательство АСТ»: ООО «</w:t>
      </w:r>
      <w:proofErr w:type="spellStart"/>
      <w:r w:rsidRPr="00E619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Транзиткнига</w:t>
      </w:r>
      <w:proofErr w:type="spellEnd"/>
      <w:r w:rsidRPr="00E619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», 2004. – 250 с.: ил.- </w:t>
      </w:r>
      <w:proofErr w:type="spellStart"/>
      <w:r w:rsidRPr="00E619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Библиогр.в</w:t>
      </w:r>
      <w:proofErr w:type="spellEnd"/>
      <w:r w:rsidRPr="00E619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конце кн.-ISBN 5-271-07731-4.</w:t>
      </w:r>
    </w:p>
    <w:p w:rsidR="00E619D2" w:rsidRPr="00E619D2" w:rsidRDefault="00E619D2" w:rsidP="00E619D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73" w:right="173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619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Князева, В.П. Экология. Основы реставрации: Учеб. пособие/В.П. Князева. – М.: «Архитектура-С», 2005. – 400с.: ил. – </w:t>
      </w:r>
      <w:proofErr w:type="spellStart"/>
      <w:r w:rsidRPr="00E619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Библиогр</w:t>
      </w:r>
      <w:proofErr w:type="spellEnd"/>
      <w:r w:rsidRPr="00E619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в конце кн. – ISBN 5-9647-0045-4</w:t>
      </w:r>
    </w:p>
    <w:p w:rsidR="00E619D2" w:rsidRPr="00E619D2" w:rsidRDefault="00E619D2" w:rsidP="00E619D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73" w:right="173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619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Лысенко Е.И., Котлярова Л.В., Ткаченко Г.А. и др. Современные отделочные и облицовочные материалы: Учебно-справочное пособие. – Ростов н/Д: «Феникс», 2003. – 448с.</w:t>
      </w:r>
    </w:p>
    <w:p w:rsidR="00E619D2" w:rsidRPr="00E619D2" w:rsidRDefault="00E619D2" w:rsidP="00E619D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73" w:right="173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E619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Микульский</w:t>
      </w:r>
      <w:proofErr w:type="spellEnd"/>
      <w:r w:rsidRPr="00E619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В.Г. Строительные материалы: Учебник для </w:t>
      </w:r>
      <w:proofErr w:type="spellStart"/>
      <w:r w:rsidRPr="00E619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высш</w:t>
      </w:r>
      <w:proofErr w:type="spellEnd"/>
      <w:r w:rsidRPr="00E619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proofErr w:type="spellStart"/>
      <w:r w:rsidRPr="00E619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учебн</w:t>
      </w:r>
      <w:proofErr w:type="spellEnd"/>
      <w:r w:rsidRPr="00E619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заведений / В.Г. </w:t>
      </w:r>
      <w:proofErr w:type="spellStart"/>
      <w:r w:rsidRPr="00E619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Микульский</w:t>
      </w:r>
      <w:proofErr w:type="spellEnd"/>
      <w:r w:rsidRPr="00E619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Г.И. Горчаков, В.В Козлов. – М.: </w:t>
      </w:r>
      <w:proofErr w:type="spellStart"/>
      <w:r w:rsidRPr="00E619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Изд</w:t>
      </w:r>
      <w:proofErr w:type="spellEnd"/>
      <w:r w:rsidRPr="00E619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– во АСВ, 2002. – 536с.: ил.- </w:t>
      </w:r>
      <w:proofErr w:type="spellStart"/>
      <w:r w:rsidRPr="00E619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Библиогр.в</w:t>
      </w:r>
      <w:proofErr w:type="spellEnd"/>
      <w:r w:rsidRPr="00E619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конце кн.-ISBN 5-93093-041-4.</w:t>
      </w:r>
    </w:p>
    <w:p w:rsidR="00E619D2" w:rsidRPr="00E619D2" w:rsidRDefault="00E619D2" w:rsidP="00E619D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73" w:right="173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619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Попов Л.Н. Лабораторные работы по дисциплине «Строительные материалы и изделия»: Учеб. Пособие / Л.Н. Попов, Н.Л.Попов. – М.: ИНФРА-М, 2003. – 219с.: ил.- </w:t>
      </w:r>
      <w:proofErr w:type="spellStart"/>
      <w:r w:rsidRPr="00E619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Библиогр.в</w:t>
      </w:r>
      <w:proofErr w:type="spellEnd"/>
      <w:r w:rsidRPr="00E619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конце кн.-ISBN 5-16-001319-9.</w:t>
      </w:r>
    </w:p>
    <w:p w:rsidR="00E619D2" w:rsidRPr="00E619D2" w:rsidRDefault="00E619D2" w:rsidP="00E619D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73" w:right="173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619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Прудков, Е.Н. Экологическая оценка строительных материалов, содержащих промышленный отход: Учеб. пособие/Е.Н. Прудков. – Тула: Изд-во </w:t>
      </w:r>
      <w:proofErr w:type="spellStart"/>
      <w:r w:rsidRPr="00E619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ТулГУ</w:t>
      </w:r>
      <w:proofErr w:type="spellEnd"/>
      <w:r w:rsidRPr="00E619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2007. – 110с.: ил. – </w:t>
      </w:r>
      <w:proofErr w:type="spellStart"/>
      <w:r w:rsidRPr="00E619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Библиогр</w:t>
      </w:r>
      <w:proofErr w:type="spellEnd"/>
      <w:r w:rsidRPr="00E619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в начале кн. – ISBN 978-5-7679-1157-8</w:t>
      </w:r>
    </w:p>
    <w:p w:rsidR="00E619D2" w:rsidRPr="00E619D2" w:rsidRDefault="00E619D2" w:rsidP="00E619D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73" w:right="173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E619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Рыбьев</w:t>
      </w:r>
      <w:proofErr w:type="spellEnd"/>
      <w:r w:rsidRPr="00E619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И.А. Строительное материаловедение: Учеб. пособие для строит. спец. вузов / И.А. </w:t>
      </w:r>
      <w:proofErr w:type="spellStart"/>
      <w:r w:rsidRPr="00E619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Рыбьев</w:t>
      </w:r>
      <w:proofErr w:type="spellEnd"/>
      <w:r w:rsidRPr="00E619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– 2-е изд., </w:t>
      </w:r>
      <w:proofErr w:type="spellStart"/>
      <w:r w:rsidRPr="00E619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испр</w:t>
      </w:r>
      <w:proofErr w:type="spellEnd"/>
      <w:r w:rsidRPr="00E619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- М.: </w:t>
      </w:r>
      <w:proofErr w:type="spellStart"/>
      <w:r w:rsidRPr="00E619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Высш</w:t>
      </w:r>
      <w:proofErr w:type="spellEnd"/>
      <w:r w:rsidRPr="00E619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школа, 2004. – 701 с.: ил.- </w:t>
      </w:r>
      <w:proofErr w:type="spellStart"/>
      <w:r w:rsidRPr="00E619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Библиогр.в</w:t>
      </w:r>
      <w:proofErr w:type="spellEnd"/>
      <w:r w:rsidRPr="00E619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конце кн.-ISBN 5-06-004059-3.</w:t>
      </w:r>
    </w:p>
    <w:p w:rsidR="00E619D2" w:rsidRPr="00E619D2" w:rsidRDefault="00E619D2" w:rsidP="00E619D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73" w:right="173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619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Современные отделочные и облицовочные материалы: Учебно-справочное пособие. Под общей редакцией А.Н. </w:t>
      </w:r>
      <w:proofErr w:type="spellStart"/>
      <w:r w:rsidRPr="00E619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Юндина</w:t>
      </w:r>
      <w:proofErr w:type="spellEnd"/>
      <w:r w:rsidRPr="00E619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– Ростов–на–Дону.: Феникс,2003</w:t>
      </w:r>
    </w:p>
    <w:p w:rsidR="00EC74F3" w:rsidRDefault="004E59C5"/>
    <w:p w:rsidR="004E59C5" w:rsidRDefault="004E59C5">
      <w:r>
        <w:rPr>
          <w:noProof/>
          <w:lang w:eastAsia="ru-RU"/>
        </w:rPr>
        <w:drawing>
          <wp:inline distT="0" distB="0" distL="0" distR="0" wp14:anchorId="0FB20F60" wp14:editId="09A52AF8">
            <wp:extent cx="5940425" cy="296100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61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39E13E8F" wp14:editId="51EB6F4F">
            <wp:extent cx="5940425" cy="18561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56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BAAFA82" wp14:editId="115E835D">
            <wp:extent cx="5940425" cy="163004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630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2E69EA3A" wp14:editId="226A6081">
            <wp:extent cx="5940425" cy="135064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350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59C5" w:rsidRDefault="004E59C5">
      <w:r>
        <w:rPr>
          <w:noProof/>
          <w:lang w:eastAsia="ru-RU"/>
        </w:rPr>
        <w:lastRenderedPageBreak/>
        <w:drawing>
          <wp:inline distT="0" distB="0" distL="0" distR="0" wp14:anchorId="259D1B50" wp14:editId="3B9A0E2A">
            <wp:extent cx="5940425" cy="213169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31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59C5" w:rsidRDefault="004E59C5">
      <w:r>
        <w:rPr>
          <w:noProof/>
          <w:lang w:eastAsia="ru-RU"/>
        </w:rPr>
        <w:drawing>
          <wp:inline distT="0" distB="0" distL="0" distR="0" wp14:anchorId="337F6FE2" wp14:editId="40467FE9">
            <wp:extent cx="5940425" cy="201168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11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59C5" w:rsidRDefault="004E59C5">
      <w:r>
        <w:rPr>
          <w:noProof/>
          <w:lang w:eastAsia="ru-RU"/>
        </w:rPr>
        <w:drawing>
          <wp:inline distT="0" distB="0" distL="0" distR="0" wp14:anchorId="1F38A811" wp14:editId="2094E608">
            <wp:extent cx="5940425" cy="196342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63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49631E7E" wp14:editId="18D1F244">
            <wp:extent cx="5940425" cy="208153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81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59C5" w:rsidRDefault="004E59C5">
      <w:r>
        <w:rPr>
          <w:noProof/>
          <w:lang w:eastAsia="ru-RU"/>
        </w:rPr>
        <w:lastRenderedPageBreak/>
        <w:drawing>
          <wp:inline distT="0" distB="0" distL="0" distR="0" wp14:anchorId="3DCAA5A2" wp14:editId="318F3BA7">
            <wp:extent cx="5940425" cy="14351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43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59C5" w:rsidRDefault="004E59C5">
      <w:r>
        <w:rPr>
          <w:noProof/>
          <w:lang w:eastAsia="ru-RU"/>
        </w:rPr>
        <w:drawing>
          <wp:inline distT="0" distB="0" distL="0" distR="0" wp14:anchorId="591CE614" wp14:editId="33087727">
            <wp:extent cx="4972050" cy="386715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386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59C5" w:rsidRDefault="004E59C5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Из полученного графика видно, что данный щебень относится к мелкому и для его использования в бетонах в качестве крупного заполнителя требуется дополнительное обоснование, так как у мелкого щебня большая удельная поверхность, следовательно, расход цемента выше.</w:t>
      </w:r>
    </w:p>
    <w:p w:rsidR="004E59C5" w:rsidRDefault="004E59C5">
      <w:r>
        <w:rPr>
          <w:noProof/>
          <w:lang w:eastAsia="ru-RU"/>
        </w:rPr>
        <w:drawing>
          <wp:inline distT="0" distB="0" distL="0" distR="0" wp14:anchorId="165E1BC5" wp14:editId="2D62BFFC">
            <wp:extent cx="5940425" cy="140779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407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59C5" w:rsidRDefault="004E59C5">
      <w:r>
        <w:rPr>
          <w:noProof/>
          <w:lang w:eastAsia="ru-RU"/>
        </w:rPr>
        <w:lastRenderedPageBreak/>
        <w:drawing>
          <wp:inline distT="0" distB="0" distL="0" distR="0" wp14:anchorId="7A4B9F30" wp14:editId="5D48252D">
            <wp:extent cx="5940425" cy="141033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41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59C5" w:rsidRDefault="004E59C5">
      <w:r>
        <w:rPr>
          <w:noProof/>
          <w:lang w:eastAsia="ru-RU"/>
        </w:rPr>
        <w:lastRenderedPageBreak/>
        <w:drawing>
          <wp:inline distT="0" distB="0" distL="0" distR="0" wp14:anchorId="1D9CA8CE" wp14:editId="46B4603D">
            <wp:extent cx="5940425" cy="463677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636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0E6F5A96" wp14:editId="0455880A">
            <wp:extent cx="5940425" cy="342392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23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59C5" w:rsidRDefault="004E59C5"/>
    <w:p w:rsidR="004E59C5" w:rsidRDefault="004E59C5">
      <w:r>
        <w:rPr>
          <w:noProof/>
          <w:lang w:eastAsia="ru-RU"/>
        </w:rPr>
        <w:lastRenderedPageBreak/>
        <w:drawing>
          <wp:inline distT="0" distB="0" distL="0" distR="0" wp14:anchorId="4FE8A31C" wp14:editId="56BDD0DA">
            <wp:extent cx="5940425" cy="338201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82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5C02B8A" wp14:editId="1B8AF369">
            <wp:extent cx="5940425" cy="3409315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09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59C5" w:rsidRDefault="004E59C5">
      <w:r>
        <w:rPr>
          <w:noProof/>
          <w:lang w:eastAsia="ru-RU"/>
        </w:rPr>
        <w:lastRenderedPageBreak/>
        <w:drawing>
          <wp:inline distT="0" distB="0" distL="0" distR="0" wp14:anchorId="6AE0D687" wp14:editId="4E2F4DE8">
            <wp:extent cx="5940425" cy="3419475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1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E59C5" w:rsidSect="000851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19263B"/>
    <w:multiLevelType w:val="multilevel"/>
    <w:tmpl w:val="D1F2D6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3A22FFD"/>
    <w:multiLevelType w:val="multilevel"/>
    <w:tmpl w:val="00C49B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3C74F28"/>
    <w:multiLevelType w:val="multilevel"/>
    <w:tmpl w:val="E92A8E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619D2"/>
    <w:rsid w:val="00085180"/>
    <w:rsid w:val="002E7E6D"/>
    <w:rsid w:val="004E59C5"/>
    <w:rsid w:val="00540EA6"/>
    <w:rsid w:val="009421D3"/>
    <w:rsid w:val="00E61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D93B1"/>
  <w15:docId w15:val="{F6217BB9-C09E-4AE3-94E9-823EDF779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5180"/>
  </w:style>
  <w:style w:type="paragraph" w:styleId="1">
    <w:name w:val="heading 1"/>
    <w:basedOn w:val="a"/>
    <w:link w:val="10"/>
    <w:uiPriority w:val="9"/>
    <w:qFormat/>
    <w:rsid w:val="00E619D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619D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otstup">
    <w:name w:val="otstup"/>
    <w:basedOn w:val="a"/>
    <w:rsid w:val="00E619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E619D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346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567618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241215593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1976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83006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09390278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2225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355077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052073796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65899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8032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132820906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80060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9</Pages>
  <Words>753</Words>
  <Characters>4294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3</cp:revision>
  <dcterms:created xsi:type="dcterms:W3CDTF">2021-11-18T04:35:00Z</dcterms:created>
  <dcterms:modified xsi:type="dcterms:W3CDTF">2021-11-25T09:56:00Z</dcterms:modified>
</cp:coreProperties>
</file>