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C0E76" w14:textId="15A84913" w:rsidR="00407A8E" w:rsidRPr="008426A1" w:rsidRDefault="00B722F5" w:rsidP="00407A8E">
      <w:pPr>
        <w:spacing w:after="0"/>
        <w:jc w:val="center"/>
        <w:rPr>
          <w:rFonts w:ascii="Times New Roman" w:hAnsi="Times New Roman" w:cs="Times New Roman"/>
          <w:szCs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1EED192" wp14:editId="699F6FCB">
            <wp:simplePos x="0" y="0"/>
            <wp:positionH relativeFrom="margin">
              <wp:posOffset>-1068070</wp:posOffset>
            </wp:positionH>
            <wp:positionV relativeFrom="paragraph">
              <wp:posOffset>-781685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A8E" w:rsidRPr="008426A1">
        <w:rPr>
          <w:rFonts w:ascii="Times New Roman" w:hAnsi="Times New Roman" w:cs="Times New Roman"/>
          <w:szCs w:val="24"/>
        </w:rPr>
        <w:t>МИНИСТЕРСТВО НАУКИ И ВЫСШЕГО ОБРАЗОВАНИЯ РОССИЙСКОЙ ФЕДЕРАЦИИ</w:t>
      </w:r>
    </w:p>
    <w:p w14:paraId="78C3B27C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федеральное государственное бюджетное образовательное учреждение</w:t>
      </w:r>
    </w:p>
    <w:p w14:paraId="06A3355D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высшего образования</w:t>
      </w:r>
    </w:p>
    <w:p w14:paraId="3E42DD11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«Тольяттинский государственный университет»</w:t>
      </w:r>
    </w:p>
    <w:p w14:paraId="2627BC6E" w14:textId="77777777" w:rsidR="00407A8E" w:rsidRPr="008426A1" w:rsidRDefault="00407A8E" w:rsidP="00407A8E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F7B9C4" w14:textId="721C936E" w:rsidR="004E6F34" w:rsidRPr="007B7AAB" w:rsidRDefault="007B7AAB" w:rsidP="004E6F34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7AAB">
        <w:rPr>
          <w:rFonts w:ascii="Times New Roman" w:hAnsi="Times New Roman" w:cs="Times New Roman"/>
          <w:sz w:val="24"/>
          <w:szCs w:val="24"/>
        </w:rPr>
        <w:t>Архитектурно-строительный институт</w:t>
      </w:r>
    </w:p>
    <w:p w14:paraId="439E63ED" w14:textId="77777777" w:rsidR="004E6F34" w:rsidRPr="007B7AAB" w:rsidRDefault="004E6F34" w:rsidP="004E6F3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B7AAB">
        <w:rPr>
          <w:rFonts w:ascii="Times New Roman" w:hAnsi="Times New Roman" w:cs="Times New Roman"/>
          <w:sz w:val="20"/>
          <w:szCs w:val="20"/>
        </w:rPr>
        <w:t>(наименование института полностью)</w:t>
      </w:r>
    </w:p>
    <w:p w14:paraId="0E8A3B46" w14:textId="7882EF08" w:rsidR="004E6F34" w:rsidRPr="007B7AAB" w:rsidRDefault="007B7AAB" w:rsidP="004E6F34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7AAB">
        <w:rPr>
          <w:rFonts w:ascii="Times New Roman" w:hAnsi="Times New Roman" w:cs="Times New Roman"/>
          <w:sz w:val="24"/>
          <w:szCs w:val="24"/>
        </w:rPr>
        <w:t>Центр архитектурных, конструктивных решений и организации строительства</w:t>
      </w:r>
    </w:p>
    <w:p w14:paraId="6810AE70" w14:textId="45F68F99" w:rsidR="004E6F34" w:rsidRPr="007B7AAB" w:rsidRDefault="004E6F34" w:rsidP="004E6F3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B7AAB">
        <w:rPr>
          <w:rFonts w:ascii="Times New Roman" w:hAnsi="Times New Roman" w:cs="Times New Roman"/>
          <w:sz w:val="20"/>
          <w:szCs w:val="20"/>
        </w:rPr>
        <w:t>(наименование учебного структурного подразделения полностью)</w:t>
      </w:r>
    </w:p>
    <w:p w14:paraId="231B6404" w14:textId="77777777" w:rsidR="00407A8E" w:rsidRDefault="00407A8E" w:rsidP="00407A8E">
      <w:pPr>
        <w:spacing w:after="0"/>
        <w:rPr>
          <w:rFonts w:ascii="Times New Roman" w:hAnsi="Times New Roman" w:cs="Times New Roman"/>
        </w:rPr>
      </w:pPr>
    </w:p>
    <w:p w14:paraId="507CBB49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8D2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14:paraId="5C29ADF8" w14:textId="77777777" w:rsidR="00407A8E" w:rsidRDefault="00407A8E" w:rsidP="00407A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8D2">
        <w:rPr>
          <w:rFonts w:ascii="Times New Roman" w:hAnsi="Times New Roman" w:cs="Times New Roman"/>
          <w:b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комплексной контрольной </w:t>
      </w:r>
      <w:r w:rsidRPr="00A928D2">
        <w:rPr>
          <w:rFonts w:ascii="Times New Roman" w:hAnsi="Times New Roman" w:cs="Times New Roman"/>
          <w:b/>
          <w:bCs/>
          <w:sz w:val="28"/>
          <w:szCs w:val="28"/>
        </w:rPr>
        <w:t>работы</w:t>
      </w:r>
    </w:p>
    <w:p w14:paraId="4603E3C0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__</w:t>
      </w:r>
    </w:p>
    <w:p w14:paraId="1E4522BB" w14:textId="77777777" w:rsidR="00407A8E" w:rsidRPr="00A928D2" w:rsidRDefault="00407A8E" w:rsidP="00407A8E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809"/>
        <w:gridCol w:w="3548"/>
      </w:tblGrid>
      <w:tr w:rsidR="00FB51DB" w:rsidRPr="00FE203C" w14:paraId="54262E69" w14:textId="77777777" w:rsidTr="00037766">
        <w:tc>
          <w:tcPr>
            <w:tcW w:w="988" w:type="dxa"/>
          </w:tcPr>
          <w:p w14:paraId="0C4619B5" w14:textId="73389FD7" w:rsidR="00FB51DB" w:rsidRPr="00B722F5" w:rsidRDefault="00FB51DB" w:rsidP="00407A8E">
            <w:pPr>
              <w:spacing w:line="336" w:lineRule="auto"/>
              <w:jc w:val="both"/>
              <w:rPr>
                <w:rFonts w:ascii="Times New Roman" w:hAnsi="Times New Roman" w:cs="Times New Roman"/>
              </w:rPr>
            </w:pPr>
            <w:r w:rsidRPr="00B722F5">
              <w:rPr>
                <w:rFonts w:ascii="Times New Roman" w:hAnsi="Times New Roman" w:cs="Times New Roman"/>
              </w:rPr>
              <w:t>1. Тема</w:t>
            </w:r>
          </w:p>
        </w:tc>
        <w:tc>
          <w:tcPr>
            <w:tcW w:w="8357" w:type="dxa"/>
            <w:gridSpan w:val="2"/>
            <w:tcBorders>
              <w:bottom w:val="single" w:sz="4" w:space="0" w:color="auto"/>
            </w:tcBorders>
          </w:tcPr>
          <w:p w14:paraId="532BD8BA" w14:textId="2DA86105" w:rsidR="00FB51DB" w:rsidRPr="00B722F5" w:rsidRDefault="00FB51DB" w:rsidP="00FB51DB">
            <w:pPr>
              <w:spacing w:line="336" w:lineRule="auto"/>
              <w:jc w:val="both"/>
              <w:rPr>
                <w:rFonts w:ascii="Times New Roman" w:hAnsi="Times New Roman" w:cs="Times New Roman"/>
              </w:rPr>
            </w:pPr>
            <w:r w:rsidRPr="00B722F5">
              <w:rPr>
                <w:rFonts w:ascii="Times New Roman" w:hAnsi="Times New Roman" w:cs="Times New Roman"/>
              </w:rPr>
              <w:t>Расчет элементов деревянных конструкций по двум группам предельных состояний</w:t>
            </w:r>
          </w:p>
        </w:tc>
      </w:tr>
      <w:tr w:rsidR="00FB51DB" w:rsidRPr="00FE203C" w14:paraId="3F645B08" w14:textId="77777777" w:rsidTr="00B722F5">
        <w:trPr>
          <w:trHeight w:val="70"/>
        </w:trPr>
        <w:tc>
          <w:tcPr>
            <w:tcW w:w="9345" w:type="dxa"/>
            <w:gridSpan w:val="3"/>
          </w:tcPr>
          <w:p w14:paraId="61E23DA9" w14:textId="77777777" w:rsidR="00FB51DB" w:rsidRPr="00B722F5" w:rsidRDefault="00FB51DB" w:rsidP="00407A8E">
            <w:pPr>
              <w:spacing w:line="336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E203C" w:rsidRPr="00FE203C" w14:paraId="0C5DA395" w14:textId="77777777" w:rsidTr="00037766">
        <w:tc>
          <w:tcPr>
            <w:tcW w:w="5797" w:type="dxa"/>
            <w:gridSpan w:val="2"/>
            <w:tcBorders>
              <w:bottom w:val="single" w:sz="4" w:space="0" w:color="auto"/>
            </w:tcBorders>
          </w:tcPr>
          <w:p w14:paraId="01B8BF27" w14:textId="505E9EF3" w:rsidR="00FE203C" w:rsidRPr="00B722F5" w:rsidRDefault="00FE203C" w:rsidP="00407A8E">
            <w:pPr>
              <w:spacing w:line="336" w:lineRule="auto"/>
              <w:jc w:val="both"/>
              <w:rPr>
                <w:rFonts w:ascii="Times New Roman" w:hAnsi="Times New Roman" w:cs="Times New Roman"/>
              </w:rPr>
            </w:pPr>
            <w:r w:rsidRPr="00B722F5">
              <w:rPr>
                <w:rFonts w:ascii="Times New Roman" w:hAnsi="Times New Roman" w:cs="Times New Roman"/>
              </w:rPr>
              <w:t>2. Исходные данные к комплексной контрольной работе</w:t>
            </w:r>
          </w:p>
        </w:tc>
        <w:tc>
          <w:tcPr>
            <w:tcW w:w="3548" w:type="dxa"/>
            <w:tcBorders>
              <w:bottom w:val="single" w:sz="4" w:space="0" w:color="auto"/>
            </w:tcBorders>
          </w:tcPr>
          <w:p w14:paraId="706FCECE" w14:textId="1D636103" w:rsidR="00FE203C" w:rsidRPr="00B722F5" w:rsidRDefault="00FE203C" w:rsidP="00407A8E">
            <w:pPr>
              <w:spacing w:line="33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22F5">
              <w:rPr>
                <w:rFonts w:ascii="Times New Roman" w:hAnsi="Times New Roman" w:cs="Times New Roman"/>
                <w:sz w:val="20"/>
                <w:szCs w:val="20"/>
              </w:rPr>
              <w:t xml:space="preserve">исходные данные принимаются </w:t>
            </w:r>
          </w:p>
        </w:tc>
      </w:tr>
      <w:tr w:rsidR="00FE203C" w:rsidRPr="00FE203C" w14:paraId="3C978495" w14:textId="77777777" w:rsidTr="00037766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267D09" w14:textId="6F854B59" w:rsidR="00FE203C" w:rsidRPr="00FE203C" w:rsidRDefault="00B722F5" w:rsidP="00407A8E">
            <w:pPr>
              <w:spacing w:line="33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вариантом, выбранным по инициалам обучающегося</w:t>
            </w:r>
          </w:p>
        </w:tc>
      </w:tr>
      <w:tr w:rsidR="00B722F5" w:rsidRPr="00FE203C" w14:paraId="2E91E954" w14:textId="77777777" w:rsidTr="00037766">
        <w:tc>
          <w:tcPr>
            <w:tcW w:w="9345" w:type="dxa"/>
            <w:gridSpan w:val="3"/>
            <w:tcBorders>
              <w:top w:val="single" w:sz="4" w:space="0" w:color="auto"/>
            </w:tcBorders>
          </w:tcPr>
          <w:p w14:paraId="103724F8" w14:textId="77777777" w:rsidR="00B722F5" w:rsidRPr="00B722F5" w:rsidRDefault="00B722F5" w:rsidP="00407A8E">
            <w:pPr>
              <w:spacing w:line="336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B7AAB" w:rsidRPr="00FE203C" w14:paraId="4F2B1176" w14:textId="77777777" w:rsidTr="00B722F5">
        <w:tc>
          <w:tcPr>
            <w:tcW w:w="9345" w:type="dxa"/>
            <w:gridSpan w:val="3"/>
          </w:tcPr>
          <w:p w14:paraId="2FCFBA4E" w14:textId="3E72CF55" w:rsidR="007B7AAB" w:rsidRPr="00B722F5" w:rsidRDefault="007B7AAB" w:rsidP="00B722F5">
            <w:pPr>
              <w:spacing w:line="336" w:lineRule="auto"/>
              <w:jc w:val="both"/>
              <w:rPr>
                <w:rFonts w:ascii="Times New Roman" w:hAnsi="Times New Roman" w:cs="Times New Roman"/>
              </w:rPr>
            </w:pPr>
            <w:r w:rsidRPr="00B722F5">
              <w:rPr>
                <w:rFonts w:ascii="Times New Roman" w:hAnsi="Times New Roman" w:cs="Times New Roman"/>
              </w:rPr>
              <w:t>3. Содержание комплексной контрольной работы (перечень подлежащих разработке вопросов)</w:t>
            </w:r>
            <w:r w:rsidR="009706CC" w:rsidRPr="00B722F5">
              <w:rPr>
                <w:rFonts w:ascii="Times New Roman" w:hAnsi="Times New Roman" w:cs="Times New Roman"/>
              </w:rPr>
              <w:t>:</w:t>
            </w:r>
          </w:p>
        </w:tc>
      </w:tr>
      <w:tr w:rsidR="009706CC" w:rsidRPr="00FE203C" w14:paraId="736CB70A" w14:textId="77777777" w:rsidTr="00B722F5">
        <w:tc>
          <w:tcPr>
            <w:tcW w:w="9345" w:type="dxa"/>
            <w:gridSpan w:val="3"/>
            <w:tcBorders>
              <w:bottom w:val="single" w:sz="4" w:space="0" w:color="auto"/>
            </w:tcBorders>
          </w:tcPr>
          <w:p w14:paraId="3B241CAC" w14:textId="69A955F4" w:rsidR="009706CC" w:rsidRPr="00FE203C" w:rsidRDefault="009706CC" w:rsidP="009706CC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расчет центрально-растянутого элемента по первой группе предельных состояний (расчет на </w:t>
            </w:r>
            <w:r w:rsidR="00FE203C" w:rsidRPr="00FE203C">
              <w:rPr>
                <w:rFonts w:ascii="Times New Roman" w:hAnsi="Times New Roman" w:cs="Times New Roman"/>
                <w:sz w:val="20"/>
                <w:szCs w:val="20"/>
              </w:rPr>
              <w:t>прочность);</w:t>
            </w:r>
          </w:p>
        </w:tc>
      </w:tr>
      <w:tr w:rsidR="009706CC" w:rsidRPr="00FE203C" w14:paraId="5B35F37F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A294DF" w14:textId="5F83F6D5" w:rsidR="009706CC" w:rsidRPr="00FE203C" w:rsidRDefault="009706CC" w:rsidP="009706CC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расчет центрально-сжатого элемента по первой группе предельных состояний (расчет на </w:t>
            </w:r>
            <w:r w:rsidR="00FE203C" w:rsidRPr="00FE203C">
              <w:rPr>
                <w:rFonts w:ascii="Times New Roman" w:hAnsi="Times New Roman" w:cs="Times New Roman"/>
                <w:sz w:val="20"/>
                <w:szCs w:val="20"/>
              </w:rPr>
              <w:t>прочность</w:t>
            </w:r>
          </w:p>
        </w:tc>
      </w:tr>
      <w:tr w:rsidR="009706CC" w:rsidRPr="00FE203C" w14:paraId="2CDE6E12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0C8F32" w14:textId="48076A40" w:rsidR="009706CC" w:rsidRPr="00FE203C" w:rsidRDefault="009706CC" w:rsidP="00B722F5">
            <w:pPr>
              <w:spacing w:line="336" w:lineRule="auto"/>
              <w:ind w:firstLine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и устойчивость)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9706CC" w:rsidRPr="00FE203C" w14:paraId="200A1C4C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F8BA26" w14:textId="01438A80" w:rsidR="009706CC" w:rsidRPr="00FE203C" w:rsidRDefault="009706CC" w:rsidP="009706CC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расчет изгибаемого элемента по первой группе предельных состояний (расчет на прочность </w:t>
            </w:r>
          </w:p>
        </w:tc>
      </w:tr>
      <w:tr w:rsidR="009706CC" w:rsidRPr="00FE203C" w14:paraId="4D2A142C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D03265" w14:textId="75293816" w:rsidR="009706CC" w:rsidRPr="00FE203C" w:rsidRDefault="009706CC" w:rsidP="00B722F5">
            <w:pPr>
              <w:spacing w:line="336" w:lineRule="auto"/>
              <w:ind w:firstLine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по нормальным и касательным напряжениям, расчет на устойчивость плоской формы</w:t>
            </w:r>
            <w:r w:rsidR="00FE203C"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E203C" w:rsidRPr="00FE203C">
              <w:rPr>
                <w:rFonts w:ascii="Times New Roman" w:hAnsi="Times New Roman" w:cs="Times New Roman"/>
                <w:sz w:val="20"/>
                <w:szCs w:val="20"/>
              </w:rPr>
              <w:t>деформирования)</w:t>
            </w:r>
          </w:p>
        </w:tc>
      </w:tr>
      <w:tr w:rsidR="009706CC" w:rsidRPr="00FE203C" w14:paraId="40297A94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73DE71" w14:textId="6CE7566E" w:rsidR="009706CC" w:rsidRPr="00FE203C" w:rsidRDefault="009706CC" w:rsidP="00B722F5">
            <w:pPr>
              <w:spacing w:line="336" w:lineRule="auto"/>
              <w:ind w:firstLine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и по вто</w:t>
            </w:r>
            <w:r w:rsidR="00FE203C">
              <w:rPr>
                <w:rFonts w:ascii="Times New Roman" w:hAnsi="Times New Roman" w:cs="Times New Roman"/>
                <w:sz w:val="20"/>
                <w:szCs w:val="20"/>
              </w:rPr>
              <w:t>рой группе предельных состояний;</w:t>
            </w:r>
          </w:p>
        </w:tc>
      </w:tr>
      <w:tr w:rsidR="009706CC" w:rsidRPr="00FE203C" w14:paraId="0E0B65B0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3F78D6" w14:textId="463B3D2B" w:rsidR="009706CC" w:rsidRPr="00FE203C" w:rsidRDefault="009706CC" w:rsidP="00FE203C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расчет элемента, работающего на сложное сопротивление по первой группе предельных </w:t>
            </w:r>
            <w:r w:rsidR="00FE203C" w:rsidRPr="00FE203C">
              <w:rPr>
                <w:rFonts w:ascii="Times New Roman" w:hAnsi="Times New Roman" w:cs="Times New Roman"/>
                <w:sz w:val="20"/>
                <w:szCs w:val="20"/>
              </w:rPr>
              <w:t>состояний</w:t>
            </w:r>
          </w:p>
        </w:tc>
      </w:tr>
      <w:tr w:rsidR="009706CC" w:rsidRPr="00FE203C" w14:paraId="2616BB31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581B29" w14:textId="4E13C233" w:rsidR="009706CC" w:rsidRPr="00FE203C" w:rsidRDefault="00FE203C" w:rsidP="00B722F5">
            <w:pPr>
              <w:spacing w:line="336" w:lineRule="auto"/>
              <w:ind w:firstLine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(расчет на прочность по нормальным напряжениям) и по второй группе предельных состояний;</w:t>
            </w:r>
          </w:p>
        </w:tc>
      </w:tr>
      <w:tr w:rsidR="009706CC" w:rsidRPr="00FE203C" w14:paraId="23F6F8C8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181553" w14:textId="0FDD04A4" w:rsidR="009706CC" w:rsidRPr="00FE203C" w:rsidRDefault="00FE203C" w:rsidP="00FE203C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расчет контактного соединения (лобовая врубка) на прочность (по смятию, на срез, на растяжение)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9706CC" w:rsidRPr="00FE203C" w14:paraId="6A4EB02F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B2CC26" w14:textId="51230916" w:rsidR="009706CC" w:rsidRPr="00FE203C" w:rsidRDefault="001A49C1" w:rsidP="001A49C1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9C1">
              <w:rPr>
                <w:rFonts w:ascii="Times New Roman" w:hAnsi="Times New Roman" w:cs="Times New Roman"/>
                <w:sz w:val="20"/>
                <w:szCs w:val="20"/>
              </w:rPr>
              <w:t>расчет нагельного соединения (болтовое или гвоздевое соединение)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722F5" w:rsidRPr="00FE203C" w14:paraId="58D96891" w14:textId="77777777" w:rsidTr="00B722F5">
        <w:tc>
          <w:tcPr>
            <w:tcW w:w="9345" w:type="dxa"/>
            <w:gridSpan w:val="3"/>
            <w:tcBorders>
              <w:top w:val="single" w:sz="4" w:space="0" w:color="auto"/>
            </w:tcBorders>
          </w:tcPr>
          <w:p w14:paraId="361EDB8C" w14:textId="77777777" w:rsidR="00B722F5" w:rsidRPr="00B722F5" w:rsidRDefault="00B722F5" w:rsidP="00B722F5">
            <w:pPr>
              <w:pStyle w:val="a7"/>
              <w:spacing w:line="336" w:lineRule="auto"/>
              <w:ind w:left="306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B51DB" w:rsidRPr="00FE203C" w14:paraId="7C74CB15" w14:textId="77777777" w:rsidTr="00B722F5">
        <w:tc>
          <w:tcPr>
            <w:tcW w:w="9345" w:type="dxa"/>
            <w:gridSpan w:val="3"/>
          </w:tcPr>
          <w:p w14:paraId="1E88AD80" w14:textId="709C78E2" w:rsidR="00FB51DB" w:rsidRPr="00B722F5" w:rsidRDefault="00FB51DB" w:rsidP="00B722F5">
            <w:pPr>
              <w:spacing w:line="336" w:lineRule="auto"/>
              <w:jc w:val="both"/>
              <w:rPr>
                <w:rFonts w:ascii="Times New Roman" w:hAnsi="Times New Roman" w:cs="Times New Roman"/>
              </w:rPr>
            </w:pPr>
            <w:r w:rsidRPr="00B722F5">
              <w:rPr>
                <w:rFonts w:ascii="Times New Roman" w:hAnsi="Times New Roman" w:cs="Times New Roman"/>
              </w:rPr>
              <w:t>4. Ориентировочный перечень графического и иллюстративного материала</w:t>
            </w:r>
            <w:r w:rsidR="00B722F5">
              <w:rPr>
                <w:rFonts w:ascii="Times New Roman" w:hAnsi="Times New Roman" w:cs="Times New Roman"/>
              </w:rPr>
              <w:t>:</w:t>
            </w:r>
          </w:p>
        </w:tc>
      </w:tr>
      <w:tr w:rsidR="00B722F5" w:rsidRPr="00FE203C" w14:paraId="2FD7278A" w14:textId="77777777" w:rsidTr="00B722F5">
        <w:tc>
          <w:tcPr>
            <w:tcW w:w="9345" w:type="dxa"/>
            <w:gridSpan w:val="3"/>
            <w:tcBorders>
              <w:bottom w:val="single" w:sz="4" w:space="0" w:color="auto"/>
            </w:tcBorders>
          </w:tcPr>
          <w:p w14:paraId="7E76D505" w14:textId="0C753037" w:rsidR="00B722F5" w:rsidRPr="00FE203C" w:rsidRDefault="00B722F5" w:rsidP="00B722F5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расчет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центрально-растянутого элемента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B722F5" w:rsidRPr="00FE203C" w14:paraId="5EBD51E2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A6D81B" w14:textId="16ABAF2F" w:rsidR="00B722F5" w:rsidRPr="00FE203C" w:rsidRDefault="00B722F5" w:rsidP="00B722F5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расчет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центрально-сжатого элемента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B722F5" w:rsidRPr="00FE203C" w14:paraId="4C6732D5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E8F761" w14:textId="27E020A2" w:rsidR="00B722F5" w:rsidRPr="00FE203C" w:rsidRDefault="00B722F5" w:rsidP="00B722F5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расчет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 изгибаемого элемента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B722F5" w:rsidRPr="00FE203C" w14:paraId="2F27E29B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26F23D" w14:textId="3D56C631" w:rsidR="00B722F5" w:rsidRPr="00FE203C" w:rsidRDefault="00B722F5" w:rsidP="00B722F5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расчет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 элемента, работающего на сложное сопротивление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B722F5" w:rsidRPr="00FE203C" w14:paraId="48891A85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C30AFC" w14:textId="59B65054" w:rsidR="00B722F5" w:rsidRPr="00FE203C" w:rsidRDefault="00B722F5" w:rsidP="00B722F5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>расчет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E203C">
              <w:rPr>
                <w:rFonts w:ascii="Times New Roman" w:hAnsi="Times New Roman" w:cs="Times New Roman"/>
                <w:sz w:val="20"/>
                <w:szCs w:val="20"/>
              </w:rPr>
              <w:t xml:space="preserve"> контактного соединения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B722F5" w:rsidRPr="00FE203C" w14:paraId="62B9C1B0" w14:textId="77777777" w:rsidTr="00B722F5">
        <w:tc>
          <w:tcPr>
            <w:tcW w:w="93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A3F9FA" w14:textId="5782D7F1" w:rsidR="00B722F5" w:rsidRPr="00FE203C" w:rsidRDefault="00B722F5" w:rsidP="00B722F5">
            <w:pPr>
              <w:pStyle w:val="a7"/>
              <w:numPr>
                <w:ilvl w:val="0"/>
                <w:numId w:val="1"/>
              </w:numPr>
              <w:spacing w:line="336" w:lineRule="auto"/>
              <w:ind w:left="30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1A49C1">
              <w:rPr>
                <w:rFonts w:ascii="Times New Roman" w:hAnsi="Times New Roman" w:cs="Times New Roman"/>
                <w:sz w:val="20"/>
                <w:szCs w:val="20"/>
              </w:rPr>
              <w:t>расчет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A49C1">
              <w:rPr>
                <w:rFonts w:ascii="Times New Roman" w:hAnsi="Times New Roman" w:cs="Times New Roman"/>
                <w:sz w:val="20"/>
                <w:szCs w:val="20"/>
              </w:rPr>
              <w:t xml:space="preserve"> нагельного соединения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3354848D" w14:textId="5588C466" w:rsidR="007B7AAB" w:rsidRDefault="007B7AAB" w:rsidP="00407A8E">
      <w:pPr>
        <w:spacing w:after="0" w:line="336" w:lineRule="auto"/>
        <w:jc w:val="both"/>
        <w:rPr>
          <w:rFonts w:ascii="Times New Roman" w:hAnsi="Times New Roman" w:cs="Times New Roman"/>
        </w:rPr>
      </w:pPr>
    </w:p>
    <w:p w14:paraId="27A34AA5" w14:textId="3E735676" w:rsidR="00B722F5" w:rsidRDefault="00B722F5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69C8C162" w14:textId="55AFC89B" w:rsidR="00B722F5" w:rsidRDefault="00B722F5" w:rsidP="00407A8E">
      <w:pPr>
        <w:spacing w:after="0" w:line="336" w:lineRule="auto"/>
        <w:jc w:val="both"/>
        <w:rPr>
          <w:rFonts w:ascii="Times New Roman" w:hAnsi="Times New Roman" w:cs="Times New Roman"/>
        </w:rPr>
      </w:pPr>
    </w:p>
    <w:p w14:paraId="53AFD3C0" w14:textId="1B5B46BE" w:rsidR="00B722F5" w:rsidRDefault="00B722F5" w:rsidP="00407A8E">
      <w:pPr>
        <w:spacing w:after="0" w:line="336" w:lineRule="auto"/>
        <w:jc w:val="both"/>
        <w:rPr>
          <w:rFonts w:ascii="Times New Roman" w:hAnsi="Times New Roman" w:cs="Times New Roman"/>
        </w:rPr>
      </w:pPr>
    </w:p>
    <w:p w14:paraId="17B5A045" w14:textId="2DD24837" w:rsidR="00B722F5" w:rsidRDefault="00B722F5" w:rsidP="00407A8E">
      <w:pPr>
        <w:spacing w:after="0" w:line="336" w:lineRule="auto"/>
        <w:jc w:val="both"/>
        <w:rPr>
          <w:rFonts w:ascii="Times New Roman" w:hAnsi="Times New Roman" w:cs="Times New Roman"/>
        </w:rPr>
      </w:pPr>
    </w:p>
    <w:p w14:paraId="772934F4" w14:textId="02E15FB8" w:rsidR="00B722F5" w:rsidRDefault="00B722F5" w:rsidP="00407A8E">
      <w:pPr>
        <w:spacing w:after="0" w:line="336" w:lineRule="auto"/>
        <w:jc w:val="both"/>
        <w:rPr>
          <w:rFonts w:ascii="Times New Roman" w:hAnsi="Times New Roman" w:cs="Times New Roman"/>
        </w:rPr>
      </w:pPr>
    </w:p>
    <w:p w14:paraId="049136C5" w14:textId="1FFA2018" w:rsidR="007E4633" w:rsidRDefault="007B7AAB" w:rsidP="009706CC">
      <w:pPr>
        <w:spacing w:after="0" w:line="336" w:lineRule="auto"/>
        <w:jc w:val="both"/>
      </w:pPr>
      <w:r>
        <w:rPr>
          <w:rFonts w:ascii="Times New Roman" w:hAnsi="Times New Roman" w:cs="Times New Roman"/>
        </w:rPr>
        <w:tab/>
        <w:t xml:space="preserve"> </w:t>
      </w:r>
    </w:p>
    <w:sectPr w:rsidR="007E4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6935C" w14:textId="77777777" w:rsidR="00DA531B" w:rsidRDefault="00DA531B" w:rsidP="00407A8E">
      <w:pPr>
        <w:spacing w:after="0" w:line="240" w:lineRule="auto"/>
      </w:pPr>
      <w:r>
        <w:separator/>
      </w:r>
    </w:p>
  </w:endnote>
  <w:endnote w:type="continuationSeparator" w:id="0">
    <w:p w14:paraId="42D092C3" w14:textId="77777777" w:rsidR="00DA531B" w:rsidRDefault="00DA531B" w:rsidP="0040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36F8B" w14:textId="77777777" w:rsidR="00DA531B" w:rsidRDefault="00DA531B" w:rsidP="00407A8E">
      <w:pPr>
        <w:spacing w:after="0" w:line="240" w:lineRule="auto"/>
      </w:pPr>
      <w:r>
        <w:separator/>
      </w:r>
    </w:p>
  </w:footnote>
  <w:footnote w:type="continuationSeparator" w:id="0">
    <w:p w14:paraId="20831A62" w14:textId="77777777" w:rsidR="00DA531B" w:rsidRDefault="00DA531B" w:rsidP="00407A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9747A"/>
    <w:multiLevelType w:val="multilevel"/>
    <w:tmpl w:val="B9EAD08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A8E"/>
    <w:rsid w:val="00037766"/>
    <w:rsid w:val="001A49C1"/>
    <w:rsid w:val="001B6D05"/>
    <w:rsid w:val="00407A8E"/>
    <w:rsid w:val="004E6F34"/>
    <w:rsid w:val="007B7AAB"/>
    <w:rsid w:val="007E4633"/>
    <w:rsid w:val="008410F6"/>
    <w:rsid w:val="009706CC"/>
    <w:rsid w:val="00B7138B"/>
    <w:rsid w:val="00B722F5"/>
    <w:rsid w:val="00DA435E"/>
    <w:rsid w:val="00DA531B"/>
    <w:rsid w:val="00FB51DB"/>
    <w:rsid w:val="00FE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FE81"/>
  <w15:chartTrackingRefBased/>
  <w15:docId w15:val="{035853EB-949F-4466-93F8-9249E5E8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A8E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07A8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07A8E"/>
    <w:rPr>
      <w:rFonts w:ascii="Calibri" w:eastAsia="Calibri" w:hAnsi="Calibri" w:cs="Calibri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407A8E"/>
    <w:rPr>
      <w:vertAlign w:val="superscript"/>
    </w:rPr>
  </w:style>
  <w:style w:type="table" w:styleId="a6">
    <w:name w:val="Table Grid"/>
    <w:basedOn w:val="a1"/>
    <w:uiPriority w:val="39"/>
    <w:rsid w:val="007B7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70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</dc:creator>
  <cp:keywords/>
  <dc:description/>
  <cp:lastModifiedBy>RePack by Diakov</cp:lastModifiedBy>
  <cp:revision>3</cp:revision>
  <dcterms:created xsi:type="dcterms:W3CDTF">2023-10-10T10:43:00Z</dcterms:created>
  <dcterms:modified xsi:type="dcterms:W3CDTF">2023-10-10T11:29:00Z</dcterms:modified>
</cp:coreProperties>
</file>