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D343C" w:rsidRDefault="00DD343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DD343C" w:rsidRDefault="00A5788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right="-284" w:hanging="2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Образовательное частное учреждение высшего образования</w:t>
      </w:r>
    </w:p>
    <w:p w:rsidR="00DD343C" w:rsidRDefault="00A5788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right="-284" w:hanging="2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МОСКОВСКАЯ МЕЖДУНАРОДНАЯ  АКАДЕМИЯ </w:t>
      </w:r>
    </w:p>
    <w:p w:rsidR="00DD343C" w:rsidRDefault="00DD343C">
      <w:pPr>
        <w:pBdr>
          <w:top w:val="nil"/>
          <w:left w:val="nil"/>
          <w:bottom w:val="single" w:sz="24" w:space="1" w:color="000000"/>
          <w:right w:val="nil"/>
          <w:between w:val="nil"/>
        </w:pBdr>
        <w:spacing w:after="0" w:line="240" w:lineRule="auto"/>
        <w:ind w:left="0" w:hanging="2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DD343C" w:rsidRDefault="00DD343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DD343C" w:rsidRDefault="00DD343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DD343C" w:rsidRDefault="00DD343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DD343C" w:rsidRDefault="00DD343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right="-284" w:hanging="2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DD343C" w:rsidRDefault="00DD343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right="-284" w:hanging="2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DD343C" w:rsidRDefault="00DD343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right="-284" w:hanging="2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DD343C" w:rsidRDefault="00DD343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right="-284" w:hanging="2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DD343C" w:rsidRDefault="00DD343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right="-284" w:hanging="2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DD343C" w:rsidRDefault="00DD343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right="-284" w:hanging="2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DD343C" w:rsidRDefault="00DD343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right="-284" w:hanging="2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DD343C" w:rsidRDefault="00DD343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right="-284" w:hanging="2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DD343C" w:rsidRDefault="00DD343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right="-284" w:hanging="2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DD343C" w:rsidRDefault="00DD343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right="-284" w:hanging="2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DD343C" w:rsidRDefault="00DD343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right="-284" w:hanging="2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DD343C" w:rsidRDefault="00DD343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right="-284" w:hanging="2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DD343C" w:rsidRDefault="00DD343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right="-284" w:hanging="2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DD343C" w:rsidRDefault="00DD343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right="-284" w:hanging="2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DD343C" w:rsidRDefault="00A5788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right="-284" w:hanging="2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МЕТОДИЧЕСКОЕ ПОСОБИЕ</w:t>
      </w:r>
    </w:p>
    <w:p w:rsidR="00DD343C" w:rsidRDefault="00A5788F">
      <w:pPr>
        <w:spacing w:before="240"/>
        <w:ind w:left="0" w:hanging="2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Методические указания к написанию Отчета учебной практики (</w:t>
      </w:r>
      <w:r w:rsidR="00EE6329">
        <w:rPr>
          <w:rFonts w:ascii="Times New Roman" w:eastAsia="Times New Roman" w:hAnsi="Times New Roman" w:cs="Times New Roman"/>
          <w:b/>
          <w:sz w:val="24"/>
          <w:szCs w:val="24"/>
        </w:rPr>
        <w:t xml:space="preserve">ознакомительной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практики)</w:t>
      </w:r>
    </w:p>
    <w:p w:rsidR="00DD343C" w:rsidRDefault="00A5788F">
      <w:pPr>
        <w:spacing w:before="240"/>
        <w:ind w:left="0" w:hanging="2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(практической подготовки)</w:t>
      </w:r>
    </w:p>
    <w:p w:rsidR="00DD343C" w:rsidRDefault="00DD343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DD343C" w:rsidRDefault="00DD343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DD343C" w:rsidRDefault="00DD343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DD343C" w:rsidRDefault="00A5788F">
      <w:pPr>
        <w:pBdr>
          <w:top w:val="nil"/>
          <w:left w:val="nil"/>
          <w:bottom w:val="nil"/>
          <w:right w:val="nil"/>
          <w:between w:val="nil"/>
        </w:pBdr>
        <w:ind w:left="0" w:hanging="2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Направление подготовки </w:t>
      </w:r>
      <w:r w:rsidR="00615DE2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38.03.04 Государственное и муниципальное управление</w:t>
      </w:r>
    </w:p>
    <w:p w:rsidR="00DD343C" w:rsidRDefault="00A5788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Направленность подготовки</w:t>
      </w:r>
      <w:r w:rsidR="00A25C7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D57738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Эффективное государственное управление</w:t>
      </w:r>
    </w:p>
    <w:p w:rsidR="00DD343C" w:rsidRDefault="00DD343C">
      <w:pPr>
        <w:pBdr>
          <w:top w:val="nil"/>
          <w:left w:val="nil"/>
          <w:bottom w:val="nil"/>
          <w:right w:val="nil"/>
          <w:between w:val="nil"/>
        </w:pBdr>
        <w:ind w:left="0" w:hanging="2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DD343C" w:rsidRDefault="00A5788F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hanging="2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Квалификация – 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бакалавр</w:t>
      </w:r>
    </w:p>
    <w:p w:rsidR="00DD343C" w:rsidRDefault="00DD343C">
      <w:pPr>
        <w:pBdr>
          <w:top w:val="nil"/>
          <w:left w:val="nil"/>
          <w:bottom w:val="nil"/>
          <w:right w:val="nil"/>
          <w:between w:val="nil"/>
        </w:pBdr>
        <w:ind w:left="0" w:hanging="2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DD343C" w:rsidRDefault="00DD343C">
      <w:pPr>
        <w:pBdr>
          <w:top w:val="nil"/>
          <w:left w:val="nil"/>
          <w:bottom w:val="nil"/>
          <w:right w:val="nil"/>
          <w:between w:val="nil"/>
        </w:pBdr>
        <w:ind w:left="0" w:hanging="2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DD343C" w:rsidRDefault="00DD343C">
      <w:pPr>
        <w:pBdr>
          <w:top w:val="nil"/>
          <w:left w:val="nil"/>
          <w:bottom w:val="nil"/>
          <w:right w:val="nil"/>
          <w:between w:val="nil"/>
        </w:pBdr>
        <w:ind w:left="0" w:hanging="2"/>
        <w:jc w:val="center"/>
        <w:rPr>
          <w:color w:val="000000"/>
        </w:rPr>
      </w:pPr>
    </w:p>
    <w:p w:rsidR="00DD343C" w:rsidRDefault="00DD343C">
      <w:pPr>
        <w:pBdr>
          <w:top w:val="nil"/>
          <w:left w:val="nil"/>
          <w:bottom w:val="nil"/>
          <w:right w:val="nil"/>
          <w:between w:val="nil"/>
        </w:pBdr>
        <w:ind w:left="0" w:hanging="2"/>
        <w:jc w:val="center"/>
        <w:rPr>
          <w:color w:val="000000"/>
        </w:rPr>
      </w:pPr>
    </w:p>
    <w:p w:rsidR="00DD343C" w:rsidRDefault="00DD343C">
      <w:pPr>
        <w:pBdr>
          <w:top w:val="nil"/>
          <w:left w:val="nil"/>
          <w:bottom w:val="nil"/>
          <w:right w:val="nil"/>
          <w:between w:val="nil"/>
        </w:pBdr>
        <w:ind w:left="0" w:hanging="2"/>
        <w:jc w:val="center"/>
        <w:rPr>
          <w:color w:val="000000"/>
        </w:rPr>
      </w:pPr>
    </w:p>
    <w:p w:rsidR="00DD343C" w:rsidRDefault="00DD343C">
      <w:pPr>
        <w:pBdr>
          <w:top w:val="nil"/>
          <w:left w:val="nil"/>
          <w:bottom w:val="nil"/>
          <w:right w:val="nil"/>
          <w:between w:val="nil"/>
        </w:pBdr>
        <w:ind w:left="0" w:hanging="2"/>
        <w:jc w:val="center"/>
        <w:rPr>
          <w:color w:val="000000"/>
        </w:rPr>
      </w:pPr>
    </w:p>
    <w:p w:rsidR="00DD343C" w:rsidRDefault="00DD343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DD343C" w:rsidRDefault="00DD343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DD343C" w:rsidRDefault="00A5788F">
      <w:pPr>
        <w:pBdr>
          <w:top w:val="nil"/>
          <w:left w:val="nil"/>
          <w:bottom w:val="nil"/>
          <w:right w:val="nil"/>
          <w:between w:val="nil"/>
        </w:pBdr>
        <w:ind w:left="0" w:hanging="2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  <w:sectPr w:rsidR="00DD343C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/>
          <w:pgMar w:top="1134" w:right="850" w:bottom="1134" w:left="1701" w:header="708" w:footer="708" w:gutter="0"/>
          <w:pgNumType w:start="1"/>
          <w:cols w:space="720"/>
        </w:sect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Москва, 202</w:t>
      </w:r>
      <w:r w:rsidR="00127C73">
        <w:rPr>
          <w:rFonts w:ascii="Times New Roman" w:eastAsia="Times New Roman" w:hAnsi="Times New Roman" w:cs="Times New Roman"/>
          <w:color w:val="000000"/>
          <w:sz w:val="24"/>
          <w:szCs w:val="24"/>
        </w:rPr>
        <w:t>1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г.</w:t>
      </w:r>
    </w:p>
    <w:p w:rsidR="00DD343C" w:rsidRDefault="00A5788F">
      <w:pPr>
        <w:pBdr>
          <w:top w:val="nil"/>
          <w:left w:val="nil"/>
          <w:bottom w:val="nil"/>
          <w:right w:val="nil"/>
          <w:between w:val="nil"/>
        </w:pBdr>
        <w:ind w:left="0" w:right="100" w:hanging="2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При разработке методического пособия по выполнению отчетов по учебной практике (</w:t>
      </w:r>
      <w:r w:rsidR="00127C7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ознакомительной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практике) в основу положены:</w:t>
      </w:r>
    </w:p>
    <w:p w:rsidR="00DD343C" w:rsidRDefault="00A5788F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ind w:left="0" w:right="100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ФГОС ВО по направлению подготовки </w:t>
      </w:r>
      <w:r w:rsidR="00615DE2">
        <w:rPr>
          <w:rFonts w:ascii="Times New Roman" w:eastAsia="Times New Roman" w:hAnsi="Times New Roman" w:cs="Times New Roman"/>
          <w:color w:val="000000"/>
        </w:rPr>
        <w:t>38.03.04 Государственное и муниципальное управление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утвержденного приказом министерства образования и науки РФ.</w:t>
      </w:r>
    </w:p>
    <w:p w:rsidR="00DD343C" w:rsidRDefault="00A5788F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ind w:left="0" w:right="100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Учебный план по направлению </w:t>
      </w:r>
      <w:r w:rsidR="00615DE2">
        <w:rPr>
          <w:rFonts w:ascii="Times New Roman" w:eastAsia="Times New Roman" w:hAnsi="Times New Roman" w:cs="Times New Roman"/>
          <w:color w:val="000000"/>
        </w:rPr>
        <w:t>38.03.04 Государственное и муниципальное управление</w:t>
      </w:r>
    </w:p>
    <w:p w:rsidR="00DD343C" w:rsidRDefault="00A5788F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ind w:left="0" w:right="100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Программа учебной практики (</w:t>
      </w:r>
      <w:r w:rsidR="00127C7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ознакомительной практике)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по направлению </w:t>
      </w:r>
      <w:r w:rsidR="00615DE2">
        <w:rPr>
          <w:rFonts w:ascii="Times New Roman" w:eastAsia="Times New Roman" w:hAnsi="Times New Roman" w:cs="Times New Roman"/>
          <w:color w:val="000000"/>
        </w:rPr>
        <w:t>38.03.04 Государственное и муниципальное управление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DD343C" w:rsidRDefault="00DD343C">
      <w:pPr>
        <w:pBdr>
          <w:top w:val="nil"/>
          <w:left w:val="nil"/>
          <w:bottom w:val="nil"/>
          <w:right w:val="nil"/>
          <w:between w:val="nil"/>
        </w:pBdr>
        <w:ind w:left="0" w:right="100" w:hanging="2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DD343C" w:rsidRDefault="00DD343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DD343C" w:rsidRDefault="00DD343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DD343C" w:rsidRDefault="00DD343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DD343C" w:rsidRDefault="00DD343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DD343C" w:rsidRDefault="00DD343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DD343C" w:rsidRDefault="00DD343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DD343C" w:rsidRDefault="00DD343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DD343C" w:rsidRDefault="00DD343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DD343C" w:rsidRDefault="00DD343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DD343C" w:rsidRDefault="00DD343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  <w:sectPr w:rsidR="00DD343C">
          <w:pgSz w:w="11906" w:h="16838"/>
          <w:pgMar w:top="1134" w:right="850" w:bottom="1134" w:left="1701" w:header="708" w:footer="708" w:gutter="0"/>
          <w:cols w:space="720"/>
        </w:sectPr>
      </w:pPr>
    </w:p>
    <w:p w:rsidR="00DD343C" w:rsidRDefault="00A5788F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hanging="2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lastRenderedPageBreak/>
        <w:t>Общие положения</w:t>
      </w:r>
    </w:p>
    <w:p w:rsidR="00DD343C" w:rsidRDefault="00A5788F">
      <w:pPr>
        <w:pBdr>
          <w:top w:val="nil"/>
          <w:left w:val="nil"/>
          <w:bottom w:val="nil"/>
          <w:right w:val="nil"/>
          <w:between w:val="nil"/>
        </w:pBdr>
        <w:spacing w:before="120" w:after="0" w:line="360" w:lineRule="auto"/>
        <w:ind w:left="0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Методическое пособие по выполнению отчётов по практикам Образовательного частного учреждения высшего образования «Московская международная академия» (далее – ОЧУ ВО ММА или Академия) разработано в соответствии с Законами Российской Федерации «Об образовании в РФ», приказом Минобрнауки России от №636 «Об утверждении Порядка проведения государственной итоговой аттестации по образовательным программам высшего образования - программам бакалавриата, программам специалитета и программам магистратуры», приказом Минобрнауки России №1383 «Об утверждении Положения о практике обучающихся, осваивающих основные профессиональные образовательные программы высшего образования», Трудовым кодексом Российской Федерации, и другими нормативными правовыми актами, регулирующими отношения в сфере образования.</w:t>
      </w:r>
    </w:p>
    <w:p w:rsidR="00DD343C" w:rsidRDefault="00A5788F">
      <w:pPr>
        <w:pBdr>
          <w:top w:val="nil"/>
          <w:left w:val="nil"/>
          <w:bottom w:val="nil"/>
          <w:right w:val="nil"/>
          <w:between w:val="nil"/>
        </w:pBdr>
        <w:spacing w:before="120" w:after="0" w:line="360" w:lineRule="auto"/>
        <w:ind w:left="0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Прохождение практик студентами Академии является составной частью основной образовательной программы высшего образования.</w:t>
      </w:r>
    </w:p>
    <w:p w:rsidR="00DD343C" w:rsidRDefault="00A5788F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Цели и объёмы практик определяются в ООП, РПП и соответствуют соответствующим федеральным государственным образовательным стандартам по направлению подготовки высшего образования.</w:t>
      </w:r>
    </w:p>
    <w:p w:rsidR="00DD343C" w:rsidRDefault="00A5788F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Отчёт по практике обучающиеся защищают по результатам ее прохождения в установленные календарным учебным графиком даты, которые могут быть уточнены Деканатом.</w:t>
      </w:r>
    </w:p>
    <w:p w:rsidR="00DD343C" w:rsidRDefault="00A5788F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hanging="2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2. Назначение и задачи практики</w:t>
      </w:r>
    </w:p>
    <w:p w:rsidR="00DD343C" w:rsidRDefault="00DD343C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hanging="2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DD343C" w:rsidRDefault="00A5788F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Практика направлена на формирование у студентов целостного представления о современном состоянии, организации и направлениях мировой экономики, деятельности международных предприятий, совместных предприятий и закрепить первичные профессиональные знания, умения и навыки, полученные студентами в ходе овладения теоретическими основами экономических наук в практической деятельности.</w:t>
      </w:r>
    </w:p>
    <w:p w:rsidR="00DD343C" w:rsidRDefault="00A5788F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Практика, как важнейшая часть профессиональной подготовки, менеджера направлена на достижение следующих </w:t>
      </w:r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целей: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закрепление, расширение, углубление и систематизация знаний, полученных при изучении общепрофессиональных и специальных дисциплин на основе изучения деятельности организации в конкретной отрасли экономики. приобретение навыков профессиональной и организационной деятельности, участие в решении практических проблем, готовности к профессиональной деятельности студента. </w:t>
      </w:r>
    </w:p>
    <w:p w:rsidR="00DD343C" w:rsidRDefault="00A5788F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Задачи преддипломной практики направлены на формирование интереса к  профессии экономиста.</w:t>
      </w:r>
    </w:p>
    <w:p w:rsidR="00DD343C" w:rsidRDefault="00A5788F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Задачи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практики:  </w:t>
      </w:r>
    </w:p>
    <w:p w:rsidR="00DD343C" w:rsidRDefault="00A5788F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701"/>
        </w:tabs>
        <w:spacing w:before="120" w:after="0" w:line="240" w:lineRule="auto"/>
        <w:ind w:left="0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 ознакомление с технологическими процессами, организацией производства и труда в основных и вспомогательно-обслуживающих подразделениях предприятия;</w:t>
      </w:r>
    </w:p>
    <w:p w:rsidR="00DD343C" w:rsidRDefault="00A5788F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701"/>
        </w:tabs>
        <w:spacing w:before="120" w:after="0" w:line="240" w:lineRule="auto"/>
        <w:ind w:left="0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  изучение плановой и отчетной документации предприятия, цехов, участков, бригад, отделов;</w:t>
      </w:r>
    </w:p>
    <w:p w:rsidR="00DD343C" w:rsidRDefault="00A5788F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701"/>
        </w:tabs>
        <w:spacing w:before="120" w:after="0" w:line="240" w:lineRule="auto"/>
        <w:ind w:left="0" w:hanging="2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  приобретение опыта самостоятельных расчетов основных технико-экономических показателей работы предприятия и структурных подразделений;</w:t>
      </w:r>
    </w:p>
    <w:p w:rsidR="00DD343C" w:rsidRDefault="00A5788F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701"/>
        </w:tabs>
        <w:spacing w:before="120" w:after="0" w:line="240" w:lineRule="auto"/>
        <w:ind w:left="0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  изучение организации управления предприятием;</w:t>
      </w:r>
    </w:p>
    <w:p w:rsidR="00DD343C" w:rsidRDefault="00A5788F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701"/>
        </w:tabs>
        <w:spacing w:before="120" w:after="0" w:line="240" w:lineRule="auto"/>
        <w:ind w:left="0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 изучение организации планово-экономической работы в подразделениях предприятия и взаимоотношений отделов управления с производственными подразделениями предприятия;</w:t>
      </w:r>
    </w:p>
    <w:p w:rsidR="00DD343C" w:rsidRDefault="00A5788F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701"/>
        </w:tabs>
        <w:spacing w:before="120" w:after="0" w:line="240" w:lineRule="auto"/>
        <w:ind w:left="0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 сбор необходимой исходной информации для выполнения выпускной квалификационной работы;</w:t>
      </w:r>
    </w:p>
    <w:p w:rsidR="00DD343C" w:rsidRDefault="00A5788F">
      <w:pPr>
        <w:pBdr>
          <w:top w:val="nil"/>
          <w:left w:val="nil"/>
          <w:bottom w:val="nil"/>
          <w:right w:val="nil"/>
          <w:between w:val="nil"/>
        </w:pBdr>
        <w:spacing w:before="120" w:after="0" w:line="240" w:lineRule="auto"/>
        <w:ind w:left="0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  выполнение индивидуального задания кафедры экономики, менеджмента и маркетинга</w:t>
      </w:r>
    </w:p>
    <w:p w:rsidR="00DD343C" w:rsidRDefault="00DD343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DD343C" w:rsidRDefault="00DD343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DD343C" w:rsidRDefault="00A5788F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hanging="2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3. Перечень планируемых результатов обучения при прохождении </w:t>
      </w:r>
      <w:r w:rsidR="005A525F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рактики, соотнесенных с планируемыми результатами освоения образовательной программы</w:t>
      </w:r>
    </w:p>
    <w:tbl>
      <w:tblPr>
        <w:tblStyle w:val="af1"/>
        <w:tblW w:w="9571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/>
      </w:tblPr>
      <w:tblGrid>
        <w:gridCol w:w="967"/>
        <w:gridCol w:w="2012"/>
        <w:gridCol w:w="2209"/>
        <w:gridCol w:w="2174"/>
        <w:gridCol w:w="2209"/>
      </w:tblGrid>
      <w:tr w:rsidR="00DD343C" w:rsidRPr="005A525F">
        <w:trPr>
          <w:cantSplit/>
        </w:trPr>
        <w:tc>
          <w:tcPr>
            <w:tcW w:w="2979" w:type="dxa"/>
            <w:gridSpan w:val="2"/>
          </w:tcPr>
          <w:p w:rsidR="00DD343C" w:rsidRPr="005A525F" w:rsidRDefault="00A578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A52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Компетенции</w:t>
            </w:r>
          </w:p>
        </w:tc>
        <w:tc>
          <w:tcPr>
            <w:tcW w:w="2209" w:type="dxa"/>
            <w:vMerge w:val="restart"/>
          </w:tcPr>
          <w:p w:rsidR="00DD343C" w:rsidRPr="005A525F" w:rsidRDefault="00A578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A52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Знать</w:t>
            </w:r>
          </w:p>
        </w:tc>
        <w:tc>
          <w:tcPr>
            <w:tcW w:w="2174" w:type="dxa"/>
            <w:vMerge w:val="restart"/>
          </w:tcPr>
          <w:p w:rsidR="00DD343C" w:rsidRPr="005A525F" w:rsidRDefault="00A578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A52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Уметь</w:t>
            </w:r>
          </w:p>
        </w:tc>
        <w:tc>
          <w:tcPr>
            <w:tcW w:w="2209" w:type="dxa"/>
            <w:vMerge w:val="restart"/>
          </w:tcPr>
          <w:p w:rsidR="00DD343C" w:rsidRPr="005A525F" w:rsidRDefault="00A578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A52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Владеть (иметь навыки)</w:t>
            </w:r>
          </w:p>
        </w:tc>
      </w:tr>
      <w:tr w:rsidR="00DD343C" w:rsidRPr="005A525F">
        <w:trPr>
          <w:cantSplit/>
        </w:trPr>
        <w:tc>
          <w:tcPr>
            <w:tcW w:w="967" w:type="dxa"/>
          </w:tcPr>
          <w:p w:rsidR="00DD343C" w:rsidRPr="005A525F" w:rsidRDefault="00A578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A52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Индекс</w:t>
            </w:r>
          </w:p>
        </w:tc>
        <w:tc>
          <w:tcPr>
            <w:tcW w:w="2012" w:type="dxa"/>
          </w:tcPr>
          <w:p w:rsidR="00DD343C" w:rsidRPr="005A525F" w:rsidRDefault="00A578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A525F">
              <w:rPr>
                <w:rFonts w:ascii="Times New Roman" w:eastAsia="Times New Roman" w:hAnsi="Times New Roman" w:cs="Times New Roman"/>
                <w:color w:val="000000"/>
              </w:rPr>
              <w:t>Формулировка</w:t>
            </w:r>
          </w:p>
        </w:tc>
        <w:tc>
          <w:tcPr>
            <w:tcW w:w="2209" w:type="dxa"/>
            <w:vMerge/>
          </w:tcPr>
          <w:p w:rsidR="00DD343C" w:rsidRPr="005A525F" w:rsidRDefault="00DD343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174" w:type="dxa"/>
            <w:vMerge/>
          </w:tcPr>
          <w:p w:rsidR="00DD343C" w:rsidRPr="005A525F" w:rsidRDefault="00DD343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209" w:type="dxa"/>
            <w:vMerge/>
          </w:tcPr>
          <w:p w:rsidR="00DD343C" w:rsidRPr="005A525F" w:rsidRDefault="00DD343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3A5DCC" w:rsidRPr="005A525F" w:rsidTr="00DE5DF9">
        <w:tc>
          <w:tcPr>
            <w:tcW w:w="967" w:type="dxa"/>
            <w:vAlign w:val="center"/>
          </w:tcPr>
          <w:p w:rsidR="003A5DCC" w:rsidRPr="003A5DCC" w:rsidRDefault="003A5DCC" w:rsidP="003A5D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A5DCC">
              <w:rPr>
                <w:color w:val="000000"/>
                <w:sz w:val="20"/>
                <w:szCs w:val="20"/>
                <w:shd w:val="clear" w:color="auto" w:fill="FFFFFF"/>
              </w:rPr>
              <w:t xml:space="preserve">ОПК-1; </w:t>
            </w:r>
          </w:p>
        </w:tc>
        <w:tc>
          <w:tcPr>
            <w:tcW w:w="2012" w:type="dxa"/>
            <w:vAlign w:val="center"/>
          </w:tcPr>
          <w:p w:rsidR="003A5DCC" w:rsidRPr="003A5DCC" w:rsidRDefault="003A5DCC" w:rsidP="003A5D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A5DCC">
              <w:rPr>
                <w:rFonts w:ascii="Times New Roman" w:hAnsi="Times New Roman" w:cs="Times New Roman"/>
                <w:sz w:val="20"/>
                <w:szCs w:val="20"/>
              </w:rPr>
              <w:t>Способен обеспечивать приоритет прав и свобод человека; соблюдать нормы законодательства Российской Федерации и служебной этики в своей профессиональной деятельности;</w:t>
            </w:r>
          </w:p>
        </w:tc>
        <w:tc>
          <w:tcPr>
            <w:tcW w:w="2209" w:type="dxa"/>
            <w:vAlign w:val="center"/>
          </w:tcPr>
          <w:p w:rsidR="003A5DCC" w:rsidRPr="005A525F" w:rsidRDefault="00BC34D6" w:rsidP="003A5D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Знать как</w:t>
            </w:r>
            <w:r w:rsidR="003A5DCC" w:rsidRPr="003A5DCC">
              <w:rPr>
                <w:rFonts w:ascii="Times New Roman" w:hAnsi="Times New Roman" w:cs="Times New Roman"/>
                <w:sz w:val="20"/>
                <w:szCs w:val="20"/>
              </w:rPr>
              <w:t xml:space="preserve"> обеспечивать приоритет прав и свобод человека; соблюдать нормы законодательства Российской Федерации и служебной этики в своей профессиональной деятельности;</w:t>
            </w:r>
          </w:p>
        </w:tc>
        <w:tc>
          <w:tcPr>
            <w:tcW w:w="2174" w:type="dxa"/>
            <w:vAlign w:val="center"/>
          </w:tcPr>
          <w:p w:rsidR="003A5DCC" w:rsidRPr="005A525F" w:rsidRDefault="00BC34D6" w:rsidP="003A5D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Уметь </w:t>
            </w:r>
            <w:r w:rsidR="003A5DCC" w:rsidRPr="003A5DCC">
              <w:rPr>
                <w:rFonts w:ascii="Times New Roman" w:hAnsi="Times New Roman" w:cs="Times New Roman"/>
                <w:sz w:val="20"/>
                <w:szCs w:val="20"/>
              </w:rPr>
              <w:t>обеспечивать приоритет прав и свобод человека; соблюдать нормы законодательства Российской Федерации и служебной этики в своей профессиональной деятельности;</w:t>
            </w:r>
          </w:p>
        </w:tc>
        <w:tc>
          <w:tcPr>
            <w:tcW w:w="2209" w:type="dxa"/>
            <w:vAlign w:val="center"/>
          </w:tcPr>
          <w:p w:rsidR="003A5DCC" w:rsidRPr="005A525F" w:rsidRDefault="00BC34D6" w:rsidP="003A5D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Владеть навыками </w:t>
            </w:r>
            <w:r w:rsidR="003A5DCC" w:rsidRPr="003A5DCC">
              <w:rPr>
                <w:rFonts w:ascii="Times New Roman" w:hAnsi="Times New Roman" w:cs="Times New Roman"/>
                <w:sz w:val="20"/>
                <w:szCs w:val="20"/>
              </w:rPr>
              <w:t>обеспечивать приоритет прав и свобод человека; соблюдать нормы законодательства Российской Федерации и служебной этики в своей профессиональной деятельности;</w:t>
            </w:r>
          </w:p>
        </w:tc>
      </w:tr>
      <w:tr w:rsidR="003A5DCC" w:rsidRPr="005A525F" w:rsidTr="00DE5DF9">
        <w:tc>
          <w:tcPr>
            <w:tcW w:w="967" w:type="dxa"/>
            <w:vAlign w:val="center"/>
          </w:tcPr>
          <w:p w:rsidR="003A5DCC" w:rsidRPr="003A5DCC" w:rsidRDefault="003A5DCC" w:rsidP="003A5D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A5DCC">
              <w:rPr>
                <w:color w:val="000000"/>
                <w:sz w:val="20"/>
                <w:szCs w:val="20"/>
                <w:shd w:val="clear" w:color="auto" w:fill="FFFFFF"/>
              </w:rPr>
              <w:t xml:space="preserve">ОПК-2; </w:t>
            </w:r>
          </w:p>
        </w:tc>
        <w:tc>
          <w:tcPr>
            <w:tcW w:w="2012" w:type="dxa"/>
            <w:vAlign w:val="center"/>
          </w:tcPr>
          <w:p w:rsidR="003A5DCC" w:rsidRPr="003A5DCC" w:rsidRDefault="003A5DCC" w:rsidP="003A5D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A5DCC">
              <w:rPr>
                <w:rFonts w:ascii="Times New Roman" w:hAnsi="Times New Roman" w:cs="Times New Roman"/>
                <w:sz w:val="20"/>
                <w:szCs w:val="20"/>
              </w:rPr>
              <w:t>Способен разрабатывать и реализовывать управленческие решения, меры регулирующего воздействия, в том числе контрольно-надзорные функции, государственные и муниципальные программы на основе анализа социально-экономических процессов;</w:t>
            </w:r>
          </w:p>
        </w:tc>
        <w:tc>
          <w:tcPr>
            <w:tcW w:w="2209" w:type="dxa"/>
            <w:vAlign w:val="center"/>
          </w:tcPr>
          <w:p w:rsidR="003A5DCC" w:rsidRPr="005A525F" w:rsidRDefault="00BC34D6" w:rsidP="003A5D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Знать как</w:t>
            </w:r>
            <w:r w:rsidR="003A5DCC" w:rsidRPr="003A5DCC">
              <w:rPr>
                <w:rFonts w:ascii="Times New Roman" w:hAnsi="Times New Roman" w:cs="Times New Roman"/>
                <w:sz w:val="20"/>
                <w:szCs w:val="20"/>
              </w:rPr>
              <w:t>разрабатывать и реализовывать управленческие решения, меры регулирующего воздействия, в том числе контрольно-надзорные функции, государственные и муниципальные программы на основе анализа социально-экономических процессов;</w:t>
            </w:r>
          </w:p>
        </w:tc>
        <w:tc>
          <w:tcPr>
            <w:tcW w:w="2174" w:type="dxa"/>
            <w:vAlign w:val="center"/>
          </w:tcPr>
          <w:p w:rsidR="003A5DCC" w:rsidRPr="005A525F" w:rsidRDefault="00BC34D6" w:rsidP="003A5D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Уметь</w:t>
            </w:r>
            <w:r w:rsidR="003A5DCC" w:rsidRPr="003A5DCC">
              <w:rPr>
                <w:rFonts w:ascii="Times New Roman" w:hAnsi="Times New Roman" w:cs="Times New Roman"/>
                <w:sz w:val="20"/>
                <w:szCs w:val="20"/>
              </w:rPr>
              <w:t>разрабатывать и реализовывать управленческие решения, меры регулирующего воздействия, в том числе контрольно-надзорные функции, государственные и муниципальные программы на основе анализа социально-экономических процессов;</w:t>
            </w:r>
          </w:p>
        </w:tc>
        <w:tc>
          <w:tcPr>
            <w:tcW w:w="2209" w:type="dxa"/>
            <w:vAlign w:val="center"/>
          </w:tcPr>
          <w:p w:rsidR="003A5DCC" w:rsidRPr="005A525F" w:rsidRDefault="00BC34D6" w:rsidP="003A5D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Владеть навыками </w:t>
            </w:r>
            <w:r w:rsidR="003A5DCC" w:rsidRPr="003A5DCC">
              <w:rPr>
                <w:rFonts w:ascii="Times New Roman" w:hAnsi="Times New Roman" w:cs="Times New Roman"/>
                <w:sz w:val="20"/>
                <w:szCs w:val="20"/>
              </w:rPr>
              <w:t>разрабатывать и реализовывать управленческие решения, меры регулирующего воздействия, в том числе контрольно-надзорные функции, государственные и муниципальные программы на основе анализа социально-экономических процессов;</w:t>
            </w:r>
          </w:p>
        </w:tc>
      </w:tr>
      <w:tr w:rsidR="003A5DCC" w:rsidRPr="005A525F" w:rsidTr="00DE5DF9">
        <w:tc>
          <w:tcPr>
            <w:tcW w:w="967" w:type="dxa"/>
            <w:vAlign w:val="center"/>
          </w:tcPr>
          <w:p w:rsidR="003A5DCC" w:rsidRPr="003A5DCC" w:rsidRDefault="003A5DCC" w:rsidP="003A5D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A5DCC">
              <w:rPr>
                <w:color w:val="000000"/>
                <w:sz w:val="20"/>
                <w:szCs w:val="20"/>
                <w:shd w:val="clear" w:color="auto" w:fill="FFFFFF"/>
              </w:rPr>
              <w:lastRenderedPageBreak/>
              <w:t>ПК-1</w:t>
            </w:r>
          </w:p>
        </w:tc>
        <w:tc>
          <w:tcPr>
            <w:tcW w:w="2012" w:type="dxa"/>
            <w:vAlign w:val="center"/>
          </w:tcPr>
          <w:p w:rsidR="003A5DCC" w:rsidRPr="003A5DCC" w:rsidRDefault="003A5DCC" w:rsidP="003A5D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A5DCC">
              <w:rPr>
                <w:rFonts w:ascii="Times New Roman" w:hAnsi="Times New Roman" w:cs="Times New Roman"/>
                <w:sz w:val="20"/>
                <w:szCs w:val="20"/>
              </w:rPr>
              <w:t>Формирование систем взаимосвязанных статистических показателей</w:t>
            </w:r>
          </w:p>
        </w:tc>
        <w:tc>
          <w:tcPr>
            <w:tcW w:w="2209" w:type="dxa"/>
            <w:vAlign w:val="center"/>
          </w:tcPr>
          <w:p w:rsidR="003A5DCC" w:rsidRPr="005A525F" w:rsidRDefault="00BC34D6" w:rsidP="003A5D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Знать ф</w:t>
            </w:r>
            <w:r w:rsidR="003A5DCC" w:rsidRPr="003A5DCC">
              <w:rPr>
                <w:rFonts w:ascii="Times New Roman" w:hAnsi="Times New Roman" w:cs="Times New Roman"/>
                <w:sz w:val="20"/>
                <w:szCs w:val="20"/>
              </w:rPr>
              <w:t>ормирование систем взаимосвязанных статистических показателей</w:t>
            </w:r>
          </w:p>
        </w:tc>
        <w:tc>
          <w:tcPr>
            <w:tcW w:w="2174" w:type="dxa"/>
            <w:vAlign w:val="center"/>
          </w:tcPr>
          <w:p w:rsidR="003A5DCC" w:rsidRPr="005A525F" w:rsidRDefault="00BC34D6" w:rsidP="003A5D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Уметьф</w:t>
            </w:r>
            <w:r w:rsidR="003A5DCC" w:rsidRPr="003A5DCC">
              <w:rPr>
                <w:rFonts w:ascii="Times New Roman" w:hAnsi="Times New Roman" w:cs="Times New Roman"/>
                <w:sz w:val="20"/>
                <w:szCs w:val="20"/>
              </w:rPr>
              <w:t>ормирова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ть</w:t>
            </w:r>
            <w:r w:rsidR="003A5DCC" w:rsidRPr="003A5DCC">
              <w:rPr>
                <w:rFonts w:ascii="Times New Roman" w:hAnsi="Times New Roman" w:cs="Times New Roman"/>
                <w:sz w:val="20"/>
                <w:szCs w:val="20"/>
              </w:rPr>
              <w:t xml:space="preserve"> систем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ы</w:t>
            </w:r>
            <w:r w:rsidR="003A5DCC" w:rsidRPr="003A5DCC">
              <w:rPr>
                <w:rFonts w:ascii="Times New Roman" w:hAnsi="Times New Roman" w:cs="Times New Roman"/>
                <w:sz w:val="20"/>
                <w:szCs w:val="20"/>
              </w:rPr>
              <w:t xml:space="preserve"> взаимосвязанных статистических показателей</w:t>
            </w:r>
          </w:p>
        </w:tc>
        <w:tc>
          <w:tcPr>
            <w:tcW w:w="2209" w:type="dxa"/>
            <w:vAlign w:val="center"/>
          </w:tcPr>
          <w:p w:rsidR="003A5DCC" w:rsidRPr="005A525F" w:rsidRDefault="00BC34D6" w:rsidP="003A5D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Владеть навыками ф</w:t>
            </w:r>
            <w:r w:rsidR="003A5DCC" w:rsidRPr="003A5DCC">
              <w:rPr>
                <w:rFonts w:ascii="Times New Roman" w:hAnsi="Times New Roman" w:cs="Times New Roman"/>
                <w:sz w:val="20"/>
                <w:szCs w:val="20"/>
              </w:rPr>
              <w:t>ормировани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я</w:t>
            </w:r>
            <w:r w:rsidR="003A5DCC" w:rsidRPr="003A5DCC">
              <w:rPr>
                <w:rFonts w:ascii="Times New Roman" w:hAnsi="Times New Roman" w:cs="Times New Roman"/>
                <w:sz w:val="20"/>
                <w:szCs w:val="20"/>
              </w:rPr>
              <w:t xml:space="preserve"> систем взаимосвязанных статистических показателей</w:t>
            </w:r>
          </w:p>
        </w:tc>
      </w:tr>
    </w:tbl>
    <w:p w:rsidR="00DD343C" w:rsidRDefault="00DD343C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hanging="2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DD343C" w:rsidRDefault="00A5788F">
      <w:pPr>
        <w:pBdr>
          <w:top w:val="nil"/>
          <w:left w:val="nil"/>
          <w:bottom w:val="nil"/>
          <w:right w:val="nil"/>
          <w:between w:val="nil"/>
        </w:pBdr>
        <w:spacing w:before="120" w:after="0" w:line="240" w:lineRule="auto"/>
        <w:ind w:left="0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Студент, прошедший преддипломную практику, должен обладать следующими  компетенциями:</w:t>
      </w:r>
    </w:p>
    <w:tbl>
      <w:tblPr>
        <w:tblW w:w="920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/>
      </w:tblPr>
      <w:tblGrid>
        <w:gridCol w:w="1413"/>
        <w:gridCol w:w="7796"/>
      </w:tblGrid>
      <w:tr w:rsidR="003A5DCC" w:rsidRPr="002B0F04" w:rsidTr="00FD20D6">
        <w:tc>
          <w:tcPr>
            <w:tcW w:w="1413" w:type="dxa"/>
            <w:vAlign w:val="center"/>
          </w:tcPr>
          <w:p w:rsidR="003A5DCC" w:rsidRPr="002B0F04" w:rsidRDefault="003A5DCC" w:rsidP="00FD20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Times New Roman" w:hAnsi="Times New Roman" w:cs="Times New Roman"/>
                <w:color w:val="000000"/>
              </w:rPr>
            </w:pPr>
            <w:r w:rsidRPr="002B0F04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ОПК-1; </w:t>
            </w:r>
          </w:p>
        </w:tc>
        <w:tc>
          <w:tcPr>
            <w:tcW w:w="7796" w:type="dxa"/>
            <w:vAlign w:val="center"/>
          </w:tcPr>
          <w:p w:rsidR="003A5DCC" w:rsidRPr="002B0F04" w:rsidRDefault="003A5DCC" w:rsidP="00FD20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Times New Roman" w:hAnsi="Times New Roman" w:cs="Times New Roman"/>
                <w:color w:val="000000"/>
              </w:rPr>
            </w:pPr>
            <w:r w:rsidRPr="002B0F04">
              <w:rPr>
                <w:rFonts w:ascii="Times New Roman" w:hAnsi="Times New Roman" w:cs="Times New Roman"/>
              </w:rPr>
              <w:t>Способен обеспечивать приоритет прав и свобод человека; соблюдать нормы законодательства Российской Федерации и служебной этики в своей профессиональной деятельности;</w:t>
            </w:r>
          </w:p>
        </w:tc>
      </w:tr>
      <w:tr w:rsidR="003A5DCC" w:rsidRPr="002B0F04" w:rsidTr="00FD20D6">
        <w:tc>
          <w:tcPr>
            <w:tcW w:w="1413" w:type="dxa"/>
            <w:vAlign w:val="center"/>
          </w:tcPr>
          <w:p w:rsidR="003A5DCC" w:rsidRPr="002B0F04" w:rsidRDefault="003A5DCC" w:rsidP="00FD20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Times New Roman" w:hAnsi="Times New Roman" w:cs="Times New Roman"/>
                <w:color w:val="000000"/>
              </w:rPr>
            </w:pPr>
            <w:r w:rsidRPr="002B0F04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ОПК-2; </w:t>
            </w:r>
          </w:p>
        </w:tc>
        <w:tc>
          <w:tcPr>
            <w:tcW w:w="7796" w:type="dxa"/>
            <w:vAlign w:val="center"/>
          </w:tcPr>
          <w:p w:rsidR="003A5DCC" w:rsidRPr="002B0F04" w:rsidRDefault="003A5DCC" w:rsidP="00FD20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Times New Roman" w:hAnsi="Times New Roman" w:cs="Times New Roman"/>
                <w:color w:val="000000"/>
              </w:rPr>
            </w:pPr>
            <w:r w:rsidRPr="002B0F04">
              <w:rPr>
                <w:rFonts w:ascii="Times New Roman" w:hAnsi="Times New Roman" w:cs="Times New Roman"/>
              </w:rPr>
              <w:t>Способен разрабатывать и реализовывать управленческие решения, меры регулирующего воздействия, в том числе контрольно-надзорные функции, государственные и муниципальные программы на основе анализа социально-экономических процессов;</w:t>
            </w:r>
          </w:p>
        </w:tc>
      </w:tr>
      <w:tr w:rsidR="003A5DCC" w:rsidRPr="002B0F04" w:rsidTr="00FD20D6">
        <w:tc>
          <w:tcPr>
            <w:tcW w:w="1413" w:type="dxa"/>
            <w:vAlign w:val="center"/>
          </w:tcPr>
          <w:p w:rsidR="003A5DCC" w:rsidRPr="002B0F04" w:rsidRDefault="003A5DCC" w:rsidP="00FD20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Times New Roman" w:hAnsi="Times New Roman" w:cs="Times New Roman"/>
                <w:color w:val="000000"/>
              </w:rPr>
            </w:pPr>
            <w:r w:rsidRPr="002B0F04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ПК-1</w:t>
            </w:r>
          </w:p>
        </w:tc>
        <w:tc>
          <w:tcPr>
            <w:tcW w:w="7796" w:type="dxa"/>
            <w:vAlign w:val="center"/>
          </w:tcPr>
          <w:p w:rsidR="003A5DCC" w:rsidRPr="002B0F04" w:rsidRDefault="003A5DCC" w:rsidP="00FD20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Times New Roman" w:hAnsi="Times New Roman" w:cs="Times New Roman"/>
                <w:color w:val="000000"/>
              </w:rPr>
            </w:pPr>
            <w:r w:rsidRPr="002B0F04">
              <w:rPr>
                <w:rFonts w:ascii="Times New Roman" w:hAnsi="Times New Roman" w:cs="Times New Roman"/>
              </w:rPr>
              <w:t>Формирование систем взаимосвязанных статистических показателей</w:t>
            </w:r>
          </w:p>
        </w:tc>
      </w:tr>
    </w:tbl>
    <w:p w:rsidR="00ED39C9" w:rsidRDefault="00ED39C9">
      <w:pPr>
        <w:pBdr>
          <w:top w:val="nil"/>
          <w:left w:val="nil"/>
          <w:bottom w:val="nil"/>
          <w:right w:val="nil"/>
          <w:between w:val="nil"/>
        </w:pBdr>
        <w:spacing w:before="120" w:after="0" w:line="240" w:lineRule="auto"/>
        <w:ind w:left="0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ED39C9" w:rsidRDefault="00ED39C9">
      <w:pPr>
        <w:pBdr>
          <w:top w:val="nil"/>
          <w:left w:val="nil"/>
          <w:bottom w:val="nil"/>
          <w:right w:val="nil"/>
          <w:between w:val="nil"/>
        </w:pBdr>
        <w:spacing w:before="120" w:after="0" w:line="240" w:lineRule="auto"/>
        <w:ind w:left="0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DD343C" w:rsidRDefault="00A5788F">
      <w:pPr>
        <w:keepNext/>
        <w:pBdr>
          <w:top w:val="nil"/>
          <w:left w:val="nil"/>
          <w:bottom w:val="nil"/>
          <w:right w:val="nil"/>
          <w:between w:val="nil"/>
        </w:pBdr>
        <w:spacing w:before="240" w:after="60" w:line="240" w:lineRule="auto"/>
        <w:ind w:left="0" w:hanging="2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0" w:name="_heading=h.gjdgxs" w:colFirst="0" w:colLast="0"/>
      <w:bookmarkEnd w:id="0"/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4. Состав документов по практике</w:t>
      </w:r>
    </w:p>
    <w:p w:rsidR="00DD343C" w:rsidRDefault="00A5788F">
      <w:pPr>
        <w:pBdr>
          <w:top w:val="nil"/>
          <w:left w:val="nil"/>
          <w:bottom w:val="nil"/>
          <w:right w:val="nil"/>
          <w:between w:val="nil"/>
        </w:pBdr>
        <w:spacing w:before="120" w:after="0" w:line="360" w:lineRule="auto"/>
        <w:ind w:left="0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Отчет по практике является основным документом обучающегося, отражающим выполненную им работу во время практики, приобретенные им компетенции.</w:t>
      </w:r>
    </w:p>
    <w:p w:rsidR="00DD343C" w:rsidRDefault="00A5788F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Отчет по практике должен содержать:</w:t>
      </w:r>
    </w:p>
    <w:p w:rsidR="00DD343C" w:rsidRDefault="00A5788F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Титульный лист</w:t>
      </w:r>
    </w:p>
    <w:p w:rsidR="00DD343C" w:rsidRDefault="00A5788F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Содержание.</w:t>
      </w:r>
    </w:p>
    <w:p w:rsidR="00DD343C" w:rsidRDefault="00A5788F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Введение.</w:t>
      </w:r>
    </w:p>
    <w:p w:rsidR="00DD343C" w:rsidRDefault="00A5788F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Основная часть.</w:t>
      </w:r>
    </w:p>
    <w:p w:rsidR="00DD343C" w:rsidRDefault="00A5788F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Заключение.</w:t>
      </w:r>
    </w:p>
    <w:p w:rsidR="00DD343C" w:rsidRDefault="00A5788F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Список использованных источников (Список литературы).</w:t>
      </w:r>
    </w:p>
    <w:p w:rsidR="00DD343C" w:rsidRDefault="00A5788F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Приложения.</w:t>
      </w:r>
    </w:p>
    <w:p w:rsidR="00DD343C" w:rsidRDefault="00A5788F">
      <w:pPr>
        <w:pBdr>
          <w:top w:val="nil"/>
          <w:left w:val="nil"/>
          <w:bottom w:val="nil"/>
          <w:right w:val="nil"/>
          <w:between w:val="nil"/>
        </w:pBdr>
        <w:spacing w:before="120" w:after="0" w:line="360" w:lineRule="auto"/>
        <w:ind w:left="0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 полный пакет документов по оформлению практики студента входят также:</w:t>
      </w:r>
    </w:p>
    <w:p w:rsidR="00DD343C" w:rsidRDefault="00A5788F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Договор на практику (с предприятием).</w:t>
      </w:r>
    </w:p>
    <w:p w:rsidR="00DD343C" w:rsidRDefault="00A5788F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Направление на практику.</w:t>
      </w:r>
    </w:p>
    <w:p w:rsidR="00DD343C" w:rsidRDefault="00A5788F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Индивидуальное задание практиканта.</w:t>
      </w:r>
    </w:p>
    <w:p w:rsidR="00DD343C" w:rsidRDefault="00A5788F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Дневник прохождения практики.</w:t>
      </w:r>
    </w:p>
    <w:p w:rsidR="00DD343C" w:rsidRDefault="00A5788F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Справка о прохождении практики.</w:t>
      </w:r>
    </w:p>
    <w:p w:rsidR="00DD343C" w:rsidRDefault="00A5788F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Заверенный отзыв руководителя практики от организации.</w:t>
      </w:r>
    </w:p>
    <w:p w:rsidR="00DD343C" w:rsidRDefault="00DD343C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DD343C" w:rsidRDefault="00A5788F">
      <w:pPr>
        <w:keepNext/>
        <w:pBdr>
          <w:top w:val="nil"/>
          <w:left w:val="nil"/>
          <w:bottom w:val="nil"/>
          <w:right w:val="nil"/>
          <w:between w:val="nil"/>
        </w:pBdr>
        <w:spacing w:before="240" w:after="60" w:line="240" w:lineRule="auto"/>
        <w:ind w:left="0" w:hanging="2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lastRenderedPageBreak/>
        <w:t>5. Требования к оформлению отчета</w:t>
      </w:r>
    </w:p>
    <w:p w:rsidR="00DD343C" w:rsidRDefault="00DD343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DD343C" w:rsidRDefault="00A5788F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Объем отчета должен составлять 5–10 листов А4 (без приложений).</w:t>
      </w:r>
    </w:p>
    <w:p w:rsidR="00DD343C" w:rsidRDefault="00A5788F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Шрифт основного текста – Times New Roman, размер – 14, обычный, междустрочный интервал – полуторный.</w:t>
      </w:r>
    </w:p>
    <w:p w:rsidR="00DD343C" w:rsidRDefault="00A5788F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Шрифт заголовка 1 уровня – Times New Roman, размер – 16, жирный, междустрочный интервал – полуторный.</w:t>
      </w:r>
    </w:p>
    <w:p w:rsidR="00DD343C" w:rsidRDefault="00A5788F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Шрифт заголовка 2 уровня – Times New Roman, размер – 14, жирный, междустрочный интервал – полуторный.</w:t>
      </w:r>
    </w:p>
    <w:p w:rsidR="00DD343C" w:rsidRDefault="00A5788F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Поля: верхнее и нижнее – 2 см, левое – 3 см, правое – 1,5 см. Абзацный отступ – 1,25 см. Межабзацный отступ отсутствует.</w:t>
      </w:r>
    </w:p>
    <w:p w:rsidR="00DD343C" w:rsidRDefault="00A5788F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Выравнивание основного текста – по ширине, заголовки – по центру. Подписи к рисункам, таблицам и схемам – по центру.</w:t>
      </w:r>
    </w:p>
    <w:p w:rsidR="00DD343C" w:rsidRDefault="00A5788F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Таблицы, схемы и рисунки располагаются по горизонтали по центру без обтекания текстом и нумеруются раздельно сквозной нумерацией по всему документу.</w:t>
      </w:r>
    </w:p>
    <w:p w:rsidR="00DD343C" w:rsidRDefault="00A5788F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Текст в таблицах и рисунках и подписи к ним оформляются шрифтом Times New Roman 14 пунктов, обычный, одинарный междустрочный интервал.</w:t>
      </w:r>
    </w:p>
    <w:p w:rsidR="00DD343C" w:rsidRDefault="00A5788F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Содержание располагается на второй странице отчёта, сразу после титульного листа.</w:t>
      </w:r>
    </w:p>
    <w:p w:rsidR="00DD343C" w:rsidRDefault="00A5788F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Нумерация страниц ставится в нижнем колонтитуле странице, со второй страницы (первая страница – титульный лист, на нём номер не ставится, но страница в нумерации учитывается). Шрифт номера страницы – Times New Roman, размер – 14, обычный, междустрочный интервал – одинарный. Выравнивание – по центру. После номера страницы в колонтитуле не должно быть пустых строк.</w:t>
      </w:r>
    </w:p>
    <w:p w:rsidR="00DD343C" w:rsidRDefault="00A5788F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Количество приложений не ограничивается и в указанный объем не включается (не засчитывается).</w:t>
      </w:r>
    </w:p>
    <w:p w:rsidR="00DD343C" w:rsidRDefault="00A5788F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Типовая форма титульного листа отчета студента по практике приведена в Приложении №1.</w:t>
      </w:r>
    </w:p>
    <w:p w:rsidR="00DD343C" w:rsidRDefault="00A5788F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Перечисления в тексте выполняются нумерованными многоуровневыми списками, использование знаков «минус», галочек и проч. не допускается.</w:t>
      </w:r>
    </w:p>
    <w:p w:rsidR="00DD343C" w:rsidRDefault="00A5788F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Формулы в тексте оформляются на отдельной строке, размер шрифта формулы должен совпадать с размером основного текста. Выравнивание формулы производится по центру, с правой стороны от формулы ставится её номер. Нумерация формул сквозная для всего отчёта.</w:t>
      </w:r>
    </w:p>
    <w:p w:rsidR="00DD343C" w:rsidRDefault="00A5788F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Пример:</w:t>
      </w:r>
    </w:p>
    <w:p w:rsidR="00DD343C" w:rsidRDefault="00A5788F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hanging="2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color w:val="000000"/>
          <w:lang w:eastAsia="ru-RU"/>
        </w:rPr>
        <w:drawing>
          <wp:inline distT="0" distB="0" distL="114300" distR="114300">
            <wp:extent cx="1612900" cy="317500"/>
            <wp:effectExtent l="0" t="0" r="0" b="0"/>
            <wp:docPr id="1026" name="image1.png" descr="Описание: Описание: Формула расчета стоимости вложений при начислении простого процента при вкладе более 1 года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 descr="Описание: Описание: Формула расчета стоимости вложений при начислении простого процента при вкладе более 1 года"/>
                    <pic:cNvPicPr preferRelativeResize="0"/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612900" cy="3175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(1)</w:t>
      </w:r>
    </w:p>
    <w:p w:rsidR="00DD343C" w:rsidRDefault="00A5788F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Набор формул производится в редакторе формул MS Word 2007 и старше, допустимо использование Equation 3.0 и MathType.</w:t>
      </w:r>
    </w:p>
    <w:p w:rsidR="00DD343C" w:rsidRDefault="00A5788F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 тексте отчета по практике не допускаются произвольные сокращения слов, кроме общепринятых. Произвольное сокращение допускается только при условии частого повторения с обязательным указанием при первом сокращении полного названия. Общепринятыми сокращениями считаются такие слова и словосочетания как, например: и др. - и другие; и т.д. - и так далее; в т.ч. - в том числе и другие.</w:t>
      </w:r>
    </w:p>
    <w:p w:rsidR="00DD343C" w:rsidRPr="00ED39C9" w:rsidRDefault="00986A25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sdt>
        <w:sdtPr>
          <w:tag w:val="goog_rdk_0"/>
          <w:id w:val="-1247031889"/>
        </w:sdtPr>
        <w:sdtEndPr>
          <w:rPr>
            <w:rFonts w:ascii="Times New Roman" w:hAnsi="Times New Roman" w:cs="Times New Roman"/>
          </w:rPr>
        </w:sdtEndPr>
        <w:sdtContent>
          <w:r w:rsidR="00A5788F" w:rsidRPr="00ED39C9">
            <w:rPr>
              <w:rFonts w:ascii="Times New Roman" w:eastAsia="Gungsuh" w:hAnsi="Times New Roman" w:cs="Times New Roman"/>
              <w:color w:val="000000"/>
              <w:sz w:val="24"/>
              <w:szCs w:val="24"/>
            </w:rPr>
            <w:t>Принятые сокращения единиц измерения: − массы: грамм - г, килограмм - кг, центнер - ц, тонна - т; − времени: секунда - с, минута - мин, час - ч; − длины: километр – км, сантиметр – см, метр – м; − площади: кв. километр – кв. км, кв. метр – кв. м, гектар – га; − объема: куб. метр – куб. м, литр – л, − денежные единицы измерения: руб. коп., тыс. руб., млн руб., млрд руб. − затрат труда: чел. – ч, чел.-день.</w:t>
          </w:r>
        </w:sdtContent>
      </w:sdt>
    </w:p>
    <w:p w:rsidR="00DD343C" w:rsidRDefault="00A5788F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Если в тексте цифровых показателей нет; то сокращения не допускаются, например, если во фразе должно быть слово «килограмм» без цифр, то оно пишется без сокращения. Число при какой-либо единице измерения следует писать только цифрами, например: вес 69 кг. Цена 1000 руб. Числа до десяти, если они не относятся к единицам измерения, рекомендуется писать словами, а свыше десяти - цифрами, например: восемь сортов, 200 наименований и т. д.</w:t>
      </w:r>
    </w:p>
    <w:p w:rsidR="00DD343C" w:rsidRDefault="00A5788F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1" w:name="_heading=h.30j0zll" w:colFirst="0" w:colLast="0"/>
      <w:bookmarkEnd w:id="1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Порядковые номера заседаний конгрессов, съездов, конференций, кварталов года обозначаются римскими цифрами, наименование месяцев года в тексте отчета пишут словами.</w:t>
      </w:r>
    </w:p>
    <w:p w:rsidR="00ED39C9" w:rsidRDefault="00ED39C9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ED39C9" w:rsidRDefault="00ED39C9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E343D2" w:rsidRDefault="00E343D2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E343D2" w:rsidRDefault="00E343D2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DD343C" w:rsidRDefault="00A5788F">
      <w:pPr>
        <w:keepNext/>
        <w:pBdr>
          <w:top w:val="nil"/>
          <w:left w:val="nil"/>
          <w:bottom w:val="nil"/>
          <w:right w:val="nil"/>
          <w:between w:val="nil"/>
        </w:pBdr>
        <w:spacing w:before="240" w:after="60" w:line="240" w:lineRule="auto"/>
        <w:ind w:left="0" w:hanging="2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6. Общие требования к содержанию отчета</w:t>
      </w:r>
    </w:p>
    <w:p w:rsidR="00DD343C" w:rsidRDefault="00DD343C">
      <w:pPr>
        <w:pBdr>
          <w:top w:val="nil"/>
          <w:left w:val="nil"/>
          <w:bottom w:val="nil"/>
          <w:right w:val="nil"/>
          <w:between w:val="nil"/>
        </w:pBdr>
        <w:spacing w:before="120" w:after="0" w:line="360" w:lineRule="auto"/>
        <w:ind w:left="0" w:hanging="2"/>
        <w:jc w:val="both"/>
        <w:rPr>
          <w:rFonts w:ascii="Verdana" w:eastAsia="Verdana" w:hAnsi="Verdana" w:cs="Verdana"/>
          <w:color w:val="000000"/>
          <w:sz w:val="24"/>
          <w:szCs w:val="24"/>
        </w:rPr>
      </w:pPr>
    </w:p>
    <w:p w:rsidR="00DD343C" w:rsidRDefault="00A5788F">
      <w:pPr>
        <w:pBdr>
          <w:top w:val="nil"/>
          <w:left w:val="nil"/>
          <w:bottom w:val="nil"/>
          <w:right w:val="nil"/>
          <w:between w:val="nil"/>
        </w:pBdr>
        <w:spacing w:before="120" w:after="0" w:line="360" w:lineRule="auto"/>
        <w:ind w:left="0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 отчете дается описание конкретных видов работы, результатов наблюдения, опросов, эмпирических исследований и др. В отчете структурно должны быть выделены следующие разделы:</w:t>
      </w:r>
    </w:p>
    <w:p w:rsidR="00DD343C" w:rsidRDefault="00A5788F">
      <w:pPr>
        <w:pBdr>
          <w:top w:val="nil"/>
          <w:left w:val="nil"/>
          <w:bottom w:val="nil"/>
          <w:right w:val="nil"/>
          <w:between w:val="nil"/>
        </w:pBdr>
        <w:spacing w:before="120" w:after="0"/>
        <w:ind w:left="0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          Введение</w:t>
      </w:r>
      <w:r w:rsidR="00A25C79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-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обоснование актуальности практики, формулирование целей и задач, которые студент ставит перед собой на время прохождения  практики, планируемые результаты;</w:t>
      </w:r>
    </w:p>
    <w:p w:rsidR="00DD343C" w:rsidRDefault="00A5788F">
      <w:pPr>
        <w:pBdr>
          <w:top w:val="nil"/>
          <w:left w:val="nil"/>
          <w:bottom w:val="nil"/>
          <w:right w:val="nil"/>
          <w:between w:val="nil"/>
        </w:pBdr>
        <w:spacing w:before="120" w:after="0" w:line="360" w:lineRule="auto"/>
        <w:ind w:left="0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lastRenderedPageBreak/>
        <w:t>Основное содержание отчета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содержит анализ деятельности предприятия по двум основным разделам: основная и индивидуальная части. В первой части студент дает оценку и характеристику нормативно-правовым документам предприятия, основным направлениям деятельности, организационно-экономический анализ, характеристику управленческих процессов. Во второй части студент работает строго по индивидуальному заданию руководителя практики.</w:t>
      </w:r>
    </w:p>
    <w:p w:rsidR="00DD343C" w:rsidRDefault="00A5788F">
      <w:pPr>
        <w:pBdr>
          <w:top w:val="nil"/>
          <w:left w:val="nil"/>
          <w:bottom w:val="nil"/>
          <w:right w:val="nil"/>
          <w:between w:val="nil"/>
        </w:pBdr>
        <w:spacing w:before="120" w:after="0"/>
        <w:ind w:left="0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Заключение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="00A25C7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отчете по практике несет информацию о впечатлениях студента, о том, как он смог справиться с поставленными задачами и какие трудности возникли. Это важная часть, благодаря которой преподаватель может определить деятельность учащегося и поставить соответствующую оценку</w:t>
      </w:r>
    </w:p>
    <w:p w:rsidR="00DD343C" w:rsidRDefault="00A5788F">
      <w:pPr>
        <w:pBdr>
          <w:top w:val="nil"/>
          <w:left w:val="nil"/>
          <w:bottom w:val="nil"/>
          <w:right w:val="nil"/>
          <w:between w:val="nil"/>
        </w:pBdr>
        <w:spacing w:before="120" w:after="0" w:line="360" w:lineRule="auto"/>
        <w:ind w:left="0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Список использованных источников (Список литературы)</w:t>
      </w:r>
    </w:p>
    <w:p w:rsidR="00DD343C" w:rsidRDefault="00A5788F">
      <w:pPr>
        <w:pBdr>
          <w:top w:val="nil"/>
          <w:left w:val="nil"/>
          <w:bottom w:val="nil"/>
          <w:right w:val="nil"/>
          <w:between w:val="nil"/>
        </w:pBdr>
        <w:spacing w:before="120" w:after="0" w:line="360" w:lineRule="auto"/>
        <w:ind w:left="0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Отчет по практике, заверенный руководителем по практике от организации, должен быть представлен руководителю по практике от Академии в течение 10 дней после окончания практики.</w:t>
      </w:r>
    </w:p>
    <w:p w:rsidR="00DD343C" w:rsidRDefault="00A5788F">
      <w:pPr>
        <w:pBdr>
          <w:top w:val="nil"/>
          <w:left w:val="nil"/>
          <w:bottom w:val="nil"/>
          <w:right w:val="nil"/>
          <w:between w:val="nil"/>
        </w:pBdr>
        <w:spacing w:before="120" w:after="0" w:line="360" w:lineRule="auto"/>
        <w:ind w:left="0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Защита отчетов по практике проводится на факультете в присутствии Комиссии из профессорско-преподавательского состава (не менее двух человек).</w:t>
      </w:r>
    </w:p>
    <w:p w:rsidR="00DD343C" w:rsidRDefault="00A5788F">
      <w:pPr>
        <w:pBdr>
          <w:top w:val="nil"/>
          <w:left w:val="nil"/>
          <w:bottom w:val="nil"/>
          <w:right w:val="nil"/>
          <w:between w:val="nil"/>
        </w:pBdr>
        <w:spacing w:before="120" w:after="0" w:line="360" w:lineRule="auto"/>
        <w:ind w:left="0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 результатам защиты отчета по практике студент получает оценку по практике.</w:t>
      </w:r>
    </w:p>
    <w:p w:rsidR="00DD343C" w:rsidRDefault="00A5788F">
      <w:pPr>
        <w:pBdr>
          <w:top w:val="nil"/>
          <w:left w:val="nil"/>
          <w:bottom w:val="nil"/>
          <w:right w:val="nil"/>
          <w:between w:val="nil"/>
        </w:pBdr>
        <w:spacing w:before="120" w:after="0" w:line="360" w:lineRule="auto"/>
        <w:ind w:left="0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Студент, получивший неудовлетворительную оценку за практику, не допускается к экзаменационной сессии, а студент, получивший неудовлетворительную оценку за преддипломную практику, не допускается к итоговой государственной аттестации.</w:t>
      </w:r>
    </w:p>
    <w:p w:rsidR="00DD343C" w:rsidRDefault="00A5788F">
      <w:pPr>
        <w:pBdr>
          <w:top w:val="nil"/>
          <w:left w:val="nil"/>
          <w:bottom w:val="nil"/>
          <w:right w:val="nil"/>
          <w:between w:val="nil"/>
        </w:pBdr>
        <w:spacing w:before="120" w:after="0" w:line="360" w:lineRule="auto"/>
        <w:ind w:left="0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Список использованных источников формируется в порядке появления ссылок, оформляется согласно ГОСТ Р 7.0.5-2008.</w:t>
      </w:r>
    </w:p>
    <w:p w:rsidR="00DD343C" w:rsidRDefault="00A5788F">
      <w:pPr>
        <w:pBdr>
          <w:top w:val="nil"/>
          <w:left w:val="nil"/>
          <w:bottom w:val="nil"/>
          <w:right w:val="nil"/>
          <w:between w:val="nil"/>
        </w:pBdr>
        <w:spacing w:before="120" w:after="0" w:line="360" w:lineRule="auto"/>
        <w:ind w:left="0" w:hanging="2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7.Перечень учебной литературы и ресурсов сети «Интернет», необходимых для прохождения практики</w:t>
      </w:r>
    </w:p>
    <w:p w:rsidR="00DD343C" w:rsidRDefault="00DD343C">
      <w:pPr>
        <w:pBdr>
          <w:top w:val="nil"/>
          <w:left w:val="nil"/>
          <w:bottom w:val="nil"/>
          <w:right w:val="nil"/>
          <w:between w:val="nil"/>
        </w:pBdr>
        <w:spacing w:before="120" w:after="0" w:line="360" w:lineRule="auto"/>
        <w:ind w:left="0" w:hanging="2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DD343C" w:rsidRDefault="00A5788F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Для прохождения учебной практики используется следующее учебно-методическое обеспечение: программа учебной практики по направлению подготовки 38.03.02 «Менеджмент», методическое пособие по выполнению отчетов по учебной практике.</w:t>
      </w:r>
    </w:p>
    <w:p w:rsidR="00DD343C" w:rsidRDefault="00A5788F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Для обеспечения самостоятельной работы студентов в период практики предоставляется возможность: ознакомиться и изучить нормативно-правовые акты (электронный ресурс), учебно-методические материалы и практические рекомендации по организации и проведению практики; доступ к информационным ресурсам (статистические базы данных, электронная библиотека </w:t>
      </w:r>
      <w:hyperlink r:id="rId15">
        <w:r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http://biblioclub.ru/</w:t>
        </w:r>
      </w:hyperlink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) и другие методические разработки кафедры.</w:t>
      </w:r>
    </w:p>
    <w:p w:rsidR="00DD343C" w:rsidRDefault="00A5788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before="120" w:after="0" w:line="240" w:lineRule="auto"/>
        <w:ind w:left="0" w:hanging="2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lastRenderedPageBreak/>
        <w:t>Основная литература</w:t>
      </w:r>
    </w:p>
    <w:p w:rsidR="00DD343C" w:rsidRDefault="00A5788F">
      <w:pPr>
        <w:pBdr>
          <w:top w:val="nil"/>
          <w:left w:val="nil"/>
          <w:bottom w:val="nil"/>
          <w:right w:val="nil"/>
          <w:between w:val="nil"/>
        </w:pBdr>
        <w:spacing w:before="120" w:after="0" w:line="240" w:lineRule="auto"/>
        <w:ind w:left="0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1. Блинов, А.О. Теория менеджмента : учебник / А.О. Блинов, Н.В. Угрюмова. – Москва : Дашков и К°, 2020. – 304 с. : ил. – Режим доступа: по подписке. – URL: </w:t>
      </w:r>
      <w:hyperlink r:id="rId16">
        <w:r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http://biblioclub.ru/index.php?page=book&amp;id=573334</w:t>
        </w:r>
      </w:hyperlink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(дата обращения: 12.03.2020). – Библиогр. в кн. – ISBN 978-5-394-03550-0. – Текст : электронный.</w:t>
      </w:r>
    </w:p>
    <w:p w:rsidR="00DD343C" w:rsidRDefault="00A5788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2. Михненко, П.А. Теория менеджмента : учебник : [16+] / П.А. Михненко. – 4-е изд., стер. – Москва : Университет Синергия, 2018. – 520 с. : ил. – (Легкий учебник). – Режим доступа: по подписке. – URL: </w:t>
      </w:r>
      <w:hyperlink r:id="rId17">
        <w:r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http://biblioclub.ru/index.php?page=book&amp;id=490881</w:t>
        </w:r>
      </w:hyperlink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(дата обращения: 12.03.2020). – Библиогр. в кн. – ISBN 978-5-4257-0342-2. – Текст : электронный. Михненко, П.А. Теория менеджмента : учебник : [16+] / П.А. Михненко. – 4-е изд., стер. – Москва : Университет Синергия, 2018. – 520 с. : ил. – (Легкий учебник). – Режим доступа: по подписке. – URL: </w:t>
      </w:r>
      <w:hyperlink r:id="rId18">
        <w:r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http://biblioclub.ru/index.php?page=book&amp;id=490881</w:t>
        </w:r>
      </w:hyperlink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(дата обращения: 12.03.2020). – Библиогр. в кн. – ISBN 978-5-4257-0342-2. – Текст : электронный.</w:t>
      </w:r>
    </w:p>
    <w:p w:rsidR="00DD343C" w:rsidRDefault="00A5788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3. Борисова, Е.Н. Введение в межкультурную коммуникацию : учебно-методическое пособие / Е.Н. Борисова. - М. : Согласие, 2015. - 96 с. : табл., ил. - (Языковая культура музыканта). - Библиогр. в кн.. - ISBN 978-5-906709-28-8 ; То же [Электронный ресурс]. - </w:t>
      </w:r>
      <w:hyperlink r:id="rId19">
        <w:r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URL:http://biblioclub.ru/index.php?page=book&amp;id=430106</w:t>
        </w:r>
      </w:hyperlink>
    </w:p>
    <w:p w:rsidR="00DD343C" w:rsidRDefault="00A5788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4. Медведев, А.Г. </w:t>
      </w:r>
      <w:r w:rsidR="00D57738">
        <w:rPr>
          <w:rFonts w:ascii="Times New Roman" w:eastAsia="Times New Roman" w:hAnsi="Times New Roman" w:cs="Times New Roman"/>
          <w:color w:val="000000"/>
          <w:sz w:val="24"/>
          <w:szCs w:val="24"/>
        </w:rPr>
        <w:t>Эффективное государственное управление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: стратегические решения в многонациональных компаниях : [16+] / А.Г. Медведев ; Санкт-Петербургский государственный университет. – Санкт-Петербург : Высшая школа менеджмента, 2014. – 495 с. : ил. – Режим доступа: по подписке. – URL: </w:t>
      </w:r>
      <w:hyperlink r:id="rId20">
        <w:r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http://biblioclub.ru/index.php?page=book&amp;id=458070</w:t>
        </w:r>
      </w:hyperlink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(дата обращения: 12.03.2020). – Библиогр.: с. 465-471. – ISBN 978-5-9924-0082-3. – Текст : электронный.</w:t>
      </w:r>
    </w:p>
    <w:p w:rsidR="00DD343C" w:rsidRDefault="00A5788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5. Мантусов, В.Б. Международные экономические отношения=International Economic Relations: учебник для студентов вузов, обучающихся по экономическим специальностям / В.Б. Мантусов ; под ред. В.Е. Рыбалкина, В.Б. Мантусова ; Дипломатическая академия Министерства иностранных дел Российской Федерации. – 10-е изд., перераб. и доп. – Москва : Юнити, 2017. – 704 с. : ил. – (Золотой фонд российских учебников). – Режим доступа: по подписке. – URL: </w:t>
      </w:r>
      <w:hyperlink r:id="rId21">
        <w:r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http://biblioclub.ru/index.php?page=book&amp;id=563444</w:t>
        </w:r>
      </w:hyperlink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(дата обращения: 12.03.2020). – Библиогр. в кн. – ISBN 978-5-238-02619-0. – Текст : электронный.</w:t>
      </w:r>
    </w:p>
    <w:p w:rsidR="00DD343C" w:rsidRDefault="00DD343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DD343C" w:rsidRDefault="00A5788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before="120" w:after="0" w:line="240" w:lineRule="auto"/>
        <w:ind w:left="0" w:hanging="2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Дополнительная литература</w:t>
      </w:r>
    </w:p>
    <w:p w:rsidR="00DD343C" w:rsidRDefault="00A5788F">
      <w:pPr>
        <w:pBdr>
          <w:top w:val="nil"/>
          <w:left w:val="nil"/>
          <w:bottom w:val="nil"/>
          <w:right w:val="nil"/>
          <w:between w:val="nil"/>
        </w:pBdr>
        <w:spacing w:before="120" w:after="0" w:line="240" w:lineRule="auto"/>
        <w:ind w:left="0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1. Балдин, К.В. Управленческие решения : учебник / К.В. Балдин, С.Н. Воробьев, В.Б. Уткин. – 9-е изд., стер. – Москва : Дашков и К°, 2020. – 495 с. : ил. – (Учебные издания для бакалавров). – Режим доступа: по подписке. – URL: </w:t>
      </w:r>
      <w:hyperlink r:id="rId22">
        <w:r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http://biblioclub.ru/index.php?page=book&amp;id=573213</w:t>
        </w:r>
      </w:hyperlink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(дата обращения: 12.03.2020). – Библиогр. в кн. – ISBN 978-5-394-03532-6. – Текст : электронный.</w:t>
      </w:r>
    </w:p>
    <w:p w:rsidR="00DD343C" w:rsidRDefault="00A5788F">
      <w:pPr>
        <w:pBdr>
          <w:top w:val="nil"/>
          <w:left w:val="nil"/>
          <w:bottom w:val="nil"/>
          <w:right w:val="nil"/>
          <w:between w:val="nil"/>
        </w:pBdr>
        <w:spacing w:before="120" w:after="0" w:line="240" w:lineRule="auto"/>
        <w:ind w:left="0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2. Сейфуллаева, М.Э. Международный маркетинг : учебник / М.Э. Сейфуллаева. – Москва : Юнити, 2015. – 319 с. : табл. – Режим доступа: по подписке. – URL: </w:t>
      </w:r>
      <w:hyperlink r:id="rId23">
        <w:r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http://biblioclub.ru/index.php?page=book&amp;id=119592</w:t>
        </w:r>
      </w:hyperlink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(дата обращения: 12.03.2020). – Библиогр. в кн. – ISBN 5-238-00800-7. – Текст : электронный.</w:t>
      </w:r>
    </w:p>
    <w:p w:rsidR="00DD343C" w:rsidRDefault="00A5788F">
      <w:pPr>
        <w:pBdr>
          <w:top w:val="nil"/>
          <w:left w:val="nil"/>
          <w:bottom w:val="nil"/>
          <w:right w:val="nil"/>
          <w:between w:val="nil"/>
        </w:pBdr>
        <w:spacing w:before="120" w:after="0" w:line="240" w:lineRule="auto"/>
        <w:ind w:left="0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3. Семянникова, В.В. Научно-методическая работа студентов : учебное пособие / В.В. Семянникова ; Министерство образования и науки Российской Федерации, Государственное образовательное учреждение высшего профессионального образования «Елецкий государственный университет им. И.А. Бунина». – Елец : Елецкий государственный университет им. И. А. Бунина, 2010. – 126 с. – Режим доступа: по подписке. – URL: </w:t>
      </w:r>
      <w:hyperlink r:id="rId24">
        <w:r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http://biblioclub.ru/index.php?page=book&amp;id=272301</w:t>
        </w:r>
      </w:hyperlink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 . – Библиогр. в кн. – Текст : электронный.</w:t>
      </w:r>
    </w:p>
    <w:p w:rsidR="00DD343C" w:rsidRDefault="00A5788F">
      <w:pPr>
        <w:pBdr>
          <w:top w:val="nil"/>
          <w:left w:val="nil"/>
          <w:bottom w:val="nil"/>
          <w:right w:val="nil"/>
          <w:between w:val="nil"/>
        </w:pBdr>
        <w:spacing w:before="120" w:after="0"/>
        <w:ind w:left="0" w:hanging="2"/>
        <w:jc w:val="both"/>
        <w:rPr>
          <w:rFonts w:ascii="Times New Roman" w:eastAsia="Times New Roman" w:hAnsi="Times New Roman" w:cs="Times New Roman"/>
          <w:color w:val="454545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 xml:space="preserve">4. Рот, Ю. Межкультурная коммуникация. Теория и тренинг : учебно-методическое пособие / Ю. Рот, Г. Коптельцева. - М. : Юнити-Дана, 2015. - 223 с. - Библиогр. в кн. - ISBN 5-238-01056-7 ; То же [Электронный ресурс]. - URL: </w:t>
      </w:r>
      <w:hyperlink r:id="rId25">
        <w:r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http://biblioclub.ru/index.php?page=book&amp;id=114542</w:t>
        </w:r>
      </w:hyperlink>
    </w:p>
    <w:p w:rsidR="00DD343C" w:rsidRDefault="00DD343C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hanging="2"/>
        <w:jc w:val="both"/>
        <w:rPr>
          <w:color w:val="000000"/>
        </w:rPr>
      </w:pPr>
    </w:p>
    <w:p w:rsidR="00DD343C" w:rsidRDefault="00A5788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Ресурсы сети Интернет:</w:t>
      </w:r>
    </w:p>
    <w:p w:rsidR="00DD343C" w:rsidRDefault="00DD343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tbl>
      <w:tblPr>
        <w:tblStyle w:val="af4"/>
        <w:tblW w:w="9195" w:type="dxa"/>
        <w:tblInd w:w="75" w:type="dxa"/>
        <w:tblLayout w:type="fixed"/>
        <w:tblLook w:val="0000"/>
      </w:tblPr>
      <w:tblGrid>
        <w:gridCol w:w="4939"/>
        <w:gridCol w:w="4256"/>
      </w:tblGrid>
      <w:tr w:rsidR="00DD343C">
        <w:trPr>
          <w:trHeight w:val="609"/>
        </w:trPr>
        <w:tc>
          <w:tcPr>
            <w:tcW w:w="4939" w:type="dxa"/>
          </w:tcPr>
          <w:p w:rsidR="00DD343C" w:rsidRDefault="00A578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right="123" w:hanging="2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Министерства науки и высшего образования Российской Федерации:</w:t>
            </w:r>
          </w:p>
        </w:tc>
        <w:tc>
          <w:tcPr>
            <w:tcW w:w="4256" w:type="dxa"/>
          </w:tcPr>
          <w:p w:rsidR="00DD343C" w:rsidRDefault="00986A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color w:val="000000"/>
              </w:rPr>
            </w:pPr>
            <w:hyperlink r:id="rId26">
              <w:r w:rsidR="00A5788F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https://minobrnauki.gov.ru/</w:t>
              </w:r>
            </w:hyperlink>
          </w:p>
        </w:tc>
      </w:tr>
      <w:tr w:rsidR="00DD343C">
        <w:trPr>
          <w:trHeight w:val="547"/>
        </w:trPr>
        <w:tc>
          <w:tcPr>
            <w:tcW w:w="4939" w:type="dxa"/>
          </w:tcPr>
          <w:p w:rsidR="00DD343C" w:rsidRDefault="00A578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right="123" w:hanging="2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Министерство просвещения Российской Федерации:</w:t>
            </w:r>
          </w:p>
        </w:tc>
        <w:tc>
          <w:tcPr>
            <w:tcW w:w="4256" w:type="dxa"/>
          </w:tcPr>
          <w:p w:rsidR="00DD343C" w:rsidRDefault="00986A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color w:val="000000"/>
              </w:rPr>
            </w:pPr>
            <w:hyperlink r:id="rId27">
              <w:r w:rsidR="00A5788F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https://edu.gov.ru/</w:t>
              </w:r>
            </w:hyperlink>
          </w:p>
        </w:tc>
      </w:tr>
      <w:tr w:rsidR="00DD343C">
        <w:trPr>
          <w:trHeight w:val="555"/>
        </w:trPr>
        <w:tc>
          <w:tcPr>
            <w:tcW w:w="4939" w:type="dxa"/>
          </w:tcPr>
          <w:p w:rsidR="00DD343C" w:rsidRDefault="00A578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right="123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Федеральная служба по надзору в сфере</w:t>
            </w:r>
          </w:p>
          <w:p w:rsidR="00DD343C" w:rsidRDefault="00A578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right="123" w:hanging="2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образования и науки:</w:t>
            </w:r>
          </w:p>
        </w:tc>
        <w:tc>
          <w:tcPr>
            <w:tcW w:w="4256" w:type="dxa"/>
          </w:tcPr>
          <w:p w:rsidR="00DD343C" w:rsidRDefault="00986A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color w:val="000000"/>
              </w:rPr>
            </w:pPr>
            <w:hyperlink r:id="rId28">
              <w:r w:rsidR="00A5788F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http://obrnadzor.gov.ru/ru/</w:t>
              </w:r>
            </w:hyperlink>
          </w:p>
        </w:tc>
      </w:tr>
      <w:tr w:rsidR="00DD343C">
        <w:trPr>
          <w:trHeight w:val="563"/>
        </w:trPr>
        <w:tc>
          <w:tcPr>
            <w:tcW w:w="4939" w:type="dxa"/>
          </w:tcPr>
          <w:p w:rsidR="00DD343C" w:rsidRDefault="00A578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right="123" w:hanging="2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Федеральный портал «Российское образование»:</w:t>
            </w:r>
          </w:p>
        </w:tc>
        <w:tc>
          <w:tcPr>
            <w:tcW w:w="4256" w:type="dxa"/>
          </w:tcPr>
          <w:p w:rsidR="00DD343C" w:rsidRDefault="00986A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color w:val="000000"/>
              </w:rPr>
            </w:pPr>
            <w:hyperlink r:id="rId29">
              <w:r w:rsidR="00A5788F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http://www.edu.ru/</w:t>
              </w:r>
            </w:hyperlink>
          </w:p>
        </w:tc>
      </w:tr>
      <w:tr w:rsidR="00DD343C">
        <w:trPr>
          <w:trHeight w:val="552"/>
        </w:trPr>
        <w:tc>
          <w:tcPr>
            <w:tcW w:w="4939" w:type="dxa"/>
          </w:tcPr>
          <w:p w:rsidR="00DD343C" w:rsidRDefault="00A578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right="123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Электронно-библиотечная система</w:t>
            </w:r>
          </w:p>
          <w:p w:rsidR="00DD343C" w:rsidRDefault="00A578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right="123" w:hanging="2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«IPRbooks»:</w:t>
            </w:r>
          </w:p>
        </w:tc>
        <w:tc>
          <w:tcPr>
            <w:tcW w:w="4256" w:type="dxa"/>
          </w:tcPr>
          <w:p w:rsidR="00DD343C" w:rsidRDefault="00986A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color w:val="000000"/>
              </w:rPr>
            </w:pPr>
            <w:hyperlink r:id="rId30">
              <w:r w:rsidR="00A5788F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http://www.IPRbooks.ru/</w:t>
              </w:r>
            </w:hyperlink>
          </w:p>
        </w:tc>
      </w:tr>
      <w:tr w:rsidR="00DD343C">
        <w:trPr>
          <w:trHeight w:val="419"/>
        </w:trPr>
        <w:tc>
          <w:tcPr>
            <w:tcW w:w="4939" w:type="dxa"/>
          </w:tcPr>
          <w:p w:rsidR="00DD343C" w:rsidRDefault="00A578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right="123" w:hanging="2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Электронная библиотечная система Юрайт:</w:t>
            </w:r>
          </w:p>
        </w:tc>
        <w:tc>
          <w:tcPr>
            <w:tcW w:w="4256" w:type="dxa"/>
          </w:tcPr>
          <w:p w:rsidR="00DD343C" w:rsidRDefault="00986A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color w:val="000000"/>
              </w:rPr>
            </w:pPr>
            <w:hyperlink r:id="rId31">
              <w:r w:rsidR="00A5788F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https://biblio-online.ru/</w:t>
              </w:r>
            </w:hyperlink>
          </w:p>
        </w:tc>
      </w:tr>
      <w:tr w:rsidR="00DD343C">
        <w:trPr>
          <w:trHeight w:val="282"/>
        </w:trPr>
        <w:tc>
          <w:tcPr>
            <w:tcW w:w="4939" w:type="dxa"/>
          </w:tcPr>
          <w:p w:rsidR="00DD343C" w:rsidRDefault="00A578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right="123" w:hanging="2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База данных электронных журналов:</w:t>
            </w:r>
          </w:p>
        </w:tc>
        <w:tc>
          <w:tcPr>
            <w:tcW w:w="4256" w:type="dxa"/>
          </w:tcPr>
          <w:p w:rsidR="00DD343C" w:rsidRDefault="00986A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color w:val="000000"/>
              </w:rPr>
            </w:pPr>
            <w:hyperlink r:id="rId32">
              <w:r w:rsidR="00A5788F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http://www.iprbookshop.ru/6951.html</w:t>
              </w:r>
            </w:hyperlink>
          </w:p>
        </w:tc>
      </w:tr>
    </w:tbl>
    <w:p w:rsidR="00DD343C" w:rsidRDefault="00DD343C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hanging="2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DD343C" w:rsidRDefault="00A5788F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hanging="2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8. Формирование списка использованных источников в отчете по практике</w:t>
      </w:r>
    </w:p>
    <w:p w:rsidR="00DD343C" w:rsidRDefault="00DD343C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hanging="2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DD343C" w:rsidRDefault="00A5788F">
      <w:pPr>
        <w:pBdr>
          <w:top w:val="nil"/>
          <w:left w:val="nil"/>
          <w:bottom w:val="nil"/>
          <w:right w:val="nil"/>
          <w:between w:val="nil"/>
        </w:pBdr>
        <w:spacing w:before="120" w:after="0" w:line="360" w:lineRule="auto"/>
        <w:ind w:left="0" w:hanging="2"/>
        <w:jc w:val="both"/>
        <w:rPr>
          <w:rFonts w:ascii="Times New Roman" w:eastAsia="Times New Roman" w:hAnsi="Times New Roman" w:cs="Times New Roman"/>
          <w:color w:val="040317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Список использованных источников (Список литературы) формируется в порядке появления ссылок, оформляется согласно ГОСТ Р 7.0.5-2008.</w:t>
      </w:r>
    </w:p>
    <w:p w:rsidR="00DD343C" w:rsidRDefault="00A5788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before="120" w:after="120" w:line="360" w:lineRule="auto"/>
        <w:ind w:left="0" w:hanging="2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1) Как сослаться на Интернет-ресурс</w:t>
      </w:r>
    </w:p>
    <w:p w:rsidR="00DD343C" w:rsidRDefault="00A5788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360" w:lineRule="auto"/>
        <w:ind w:left="0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Ссылаться на Интернет-источники и электронные ресурсы можно и нужно. При этом ссылаться на Интернет-ресурсы необходимо в соответствии с государственным стандартом ― 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ГОСТом Р 7.0.5-2008 «БИБЛИОГРАФИЧЕСКАЯ ССЫЛКА»: Общие требования и правила составления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который вступил в силу с 01.01.2009 года.</w:t>
      </w:r>
    </w:p>
    <w:p w:rsidR="00DD343C" w:rsidRDefault="00A5788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360" w:lineRule="auto"/>
        <w:ind w:left="0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Объектами составления библиографической ссылки в этом случае являются электронные ресурсы удалённого доступа.</w:t>
      </w:r>
    </w:p>
    <w:p w:rsidR="00DD343C" w:rsidRDefault="00A5788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360" w:lineRule="auto"/>
        <w:ind w:left="0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Ссылки составляют как на электронные ресурсы в целом (электронные документы, базы данных, порталы, сайты, веб-страницы, форумы и т. д.), так и на составные части электронных ресурсов (разделы и части электронных документов, порталов, сайтов, веб-страниц, публикации в электронных сериальных изданиях, сообщения на форумах и т. п.).</w:t>
      </w:r>
    </w:p>
    <w:p w:rsidR="00DD343C" w:rsidRDefault="00A5788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120" w:line="360" w:lineRule="auto"/>
        <w:ind w:left="0" w:hanging="2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2) Пример оформления ссылок на Интернет-ресурсы</w:t>
      </w:r>
    </w:p>
    <w:p w:rsidR="00DD343C" w:rsidRDefault="00A5788F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В списке литературы, после печатных изданий делается подзаголовок «Электронные ресурсы», без кавычек, и, продолжая нумерацию основного списка литературы (печатных изданий), вставляются описания электронных источников в формате:</w:t>
      </w:r>
    </w:p>
    <w:p w:rsidR="00DD343C" w:rsidRDefault="00A5788F">
      <w:pPr>
        <w:pBdr>
          <w:top w:val="nil"/>
          <w:left w:val="nil"/>
          <w:bottom w:val="nil"/>
          <w:right w:val="nil"/>
          <w:between w:val="nil"/>
        </w:pBdr>
        <w:spacing w:before="120" w:after="0" w:line="360" w:lineRule="auto"/>
        <w:ind w:left="0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№. Наименование публикации, на которую идёт ссылка. Автор ФИО полностью. Наименование ресурса (сайта в Internet). [Полный URL публикации (то есть по нему открывается именно тот документ, на который ссылаетесь)] (дата обращения к ресурсу дд.мм.гггг).</w:t>
      </w:r>
    </w:p>
    <w:p w:rsidR="00DD343C" w:rsidRDefault="00A5788F">
      <w:pPr>
        <w:pBdr>
          <w:top w:val="nil"/>
          <w:left w:val="nil"/>
          <w:bottom w:val="nil"/>
          <w:right w:val="nil"/>
          <w:between w:val="nil"/>
        </w:pBdr>
        <w:spacing w:before="120" w:after="0" w:line="360" w:lineRule="auto"/>
        <w:ind w:left="0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Пример:</w:t>
      </w:r>
    </w:p>
    <w:p w:rsidR="00DD343C" w:rsidRDefault="00A5788F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3. К вопросу об аллигаторах. Павлов Сергей Иванович. Центр научной фантастики. http://www.cnf.ru/qal.html (18.01.2007).</w:t>
      </w:r>
      <w:bookmarkStart w:id="2" w:name="bookmark=id.1fob9te" w:colFirst="0" w:colLast="0"/>
      <w:bookmarkEnd w:id="2"/>
    </w:p>
    <w:p w:rsidR="00DD343C" w:rsidRDefault="00A5788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40317"/>
          <w:sz w:val="24"/>
          <w:szCs w:val="24"/>
        </w:rPr>
        <w:t>3)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Общие замечания</w:t>
      </w:r>
    </w:p>
    <w:p w:rsidR="00DD343C" w:rsidRDefault="00A5788F">
      <w:pPr>
        <w:pBdr>
          <w:top w:val="nil"/>
          <w:left w:val="nil"/>
          <w:bottom w:val="nil"/>
          <w:right w:val="nil"/>
          <w:between w:val="nil"/>
        </w:pBdr>
        <w:spacing w:before="120" w:after="0" w:line="360" w:lineRule="auto"/>
        <w:ind w:left="0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Рекомендуется представлять единый список литературы к работе в целом. Каждый источник упоминается в списке один раз, вне зависимости от того, как часто на него делается ссылка в тексте работы.</w:t>
      </w:r>
    </w:p>
    <w:p w:rsidR="00DD343C" w:rsidRDefault="00A5788F">
      <w:pPr>
        <w:pBdr>
          <w:top w:val="nil"/>
          <w:left w:val="nil"/>
          <w:bottom w:val="nil"/>
          <w:right w:val="nil"/>
          <w:between w:val="nil"/>
        </w:pBdr>
        <w:spacing w:before="120" w:after="0" w:line="360" w:lineRule="auto"/>
        <w:ind w:left="0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Наиболее удобным является алфавитное расположение материала, так как в этом случае произведения собираются в авторских комплексах. Произведения одного автора расставляются в списке по алфавиту заглавий.</w:t>
      </w:r>
    </w:p>
    <w:p w:rsidR="00DD343C" w:rsidRDefault="00A5788F">
      <w:pPr>
        <w:pBdr>
          <w:top w:val="nil"/>
          <w:left w:val="nil"/>
          <w:bottom w:val="nil"/>
          <w:right w:val="nil"/>
          <w:between w:val="nil"/>
        </w:pBdr>
        <w:spacing w:before="120" w:after="0" w:line="360" w:lineRule="auto"/>
        <w:ind w:left="0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Официальные документы ставятся в начале списка в определенном порядке: Конституции; Кодексы; Законы; Указы Президента; Постановление Правительства; другие нормативные акты (письма, приказы и т. д.). Внутри каждой группы документы располагаются в хронологическом порядке.</w:t>
      </w:r>
    </w:p>
    <w:p w:rsidR="00DD343C" w:rsidRDefault="00A5788F">
      <w:pPr>
        <w:pBdr>
          <w:top w:val="nil"/>
          <w:left w:val="nil"/>
          <w:bottom w:val="nil"/>
          <w:right w:val="nil"/>
          <w:between w:val="nil"/>
        </w:pBdr>
        <w:spacing w:before="120" w:after="0" w:line="360" w:lineRule="auto"/>
        <w:ind w:left="0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Литература на иностранных языках ставится в конце списка после литературы на русском языке, образуя дополнительный алфавитный ряд. </w:t>
      </w:r>
    </w:p>
    <w:p w:rsidR="00DD343C" w:rsidRDefault="00A5788F">
      <w:pPr>
        <w:pBdr>
          <w:top w:val="nil"/>
          <w:left w:val="nil"/>
          <w:bottom w:val="nil"/>
          <w:right w:val="nil"/>
          <w:between w:val="nil"/>
        </w:pBdr>
        <w:spacing w:before="120" w:after="0" w:line="360" w:lineRule="auto"/>
        <w:ind w:left="0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Список электронных ресурсов указывается в самом конце, после печатных изданий делается подзаголовок «Электронные ресурсы», без кавычек, и, продолжая нумерацию основного списка литературы (печатных изданий).</w:t>
      </w:r>
    </w:p>
    <w:p w:rsidR="00DD343C" w:rsidRDefault="00A5788F">
      <w:pPr>
        <w:pBdr>
          <w:top w:val="nil"/>
          <w:left w:val="nil"/>
          <w:bottom w:val="nil"/>
          <w:right w:val="nil"/>
          <w:between w:val="nil"/>
        </w:pBdr>
        <w:spacing w:before="120" w:after="0" w:line="360" w:lineRule="auto"/>
        <w:ind w:left="0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Для каждого документа предусмотрены следующие элементы библиографической характеристики: фамилия автора, инициалы; название; подзаголовочные сведения (учебник, учебное пособие, словарь и т. д.); выходные сведения (место издания, издательство, год издания); количественная характеристика (общее количество страниц в книге).</w:t>
      </w:r>
    </w:p>
    <w:p w:rsidR="00DD343C" w:rsidRDefault="00DD343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3" w:name="_heading=h.3znysh7" w:colFirst="0" w:colLast="0"/>
      <w:bookmarkEnd w:id="3"/>
    </w:p>
    <w:p w:rsidR="00DD343C" w:rsidRDefault="00A5788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9. Оформление таблиц, иллюстраций, схем при подготовке отчета по практике</w:t>
      </w:r>
    </w:p>
    <w:p w:rsidR="00DD343C" w:rsidRDefault="00DD343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DD343C" w:rsidRDefault="00A5788F">
      <w:pPr>
        <w:pBdr>
          <w:top w:val="nil"/>
          <w:left w:val="nil"/>
          <w:bottom w:val="nil"/>
          <w:right w:val="nil"/>
          <w:between w:val="nil"/>
        </w:pBdr>
        <w:spacing w:before="120" w:after="0" w:line="360" w:lineRule="auto"/>
        <w:ind w:left="0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Таблицы и рисунки вставляются в текст в режиме без обтекания текстом, выравнивание – по центру. Нумерация рисунков и таблиц ведётся раздельно сквозной нумерацией по всему тексту.</w:t>
      </w:r>
    </w:p>
    <w:p w:rsidR="00DD343C" w:rsidRDefault="00A5788F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 случае отсутствия значения в какой-либо ячейке таблицы, она заполняется прочерком (знак «минус»). Если по данной строке показатель не рассчитывается, то ставится «Х».</w:t>
      </w:r>
    </w:p>
    <w:p w:rsidR="00DD343C" w:rsidRDefault="00A5788F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Таблица располагается непосредственно после текста, в котором она упоминается первый раз или на следующей странице. На все таблицы должна быть ссылка (например: … в таблице 1; или …. (табл. 1)) . Аналитические таблицы должны быть пронумерованы и иметь название, кратко и ясно характеризующее их содержание. </w:t>
      </w:r>
    </w:p>
    <w:p w:rsidR="00DD343C" w:rsidRDefault="00A5788F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Название таблицы следует выполнять строчными буквами (кроме первой прописной) и помещать над таблицей. Наименование организации, учреждения банка в названии таблиц не допускается. В таблице обязательно указываются единицы измерения, периоды времени (год, квартал, месяц и т.д.) и другие данные, четко и правильно раскрывающие основное ее содержание. Если цифровые данные в графах таблицы имеют различные единицы измерения (кг, руб., шт., проценты и т. д.), то единицы измерения указывают в каждой строке.</w:t>
      </w:r>
    </w:p>
    <w:p w:rsidR="00DD343C" w:rsidRDefault="00A5788F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Если расчеты ведутся с точностью до одной сотой, то при отсутствии сотых долей после запятой ставится нуль, например, 105,10% или 98,00% и т.д. с точностью до одной десятой, тысячной. Значения располагаются по последней строке названия показателя. Громоздкие таблицы и большие по объему материалы графического характера (схемы, графики, рисунки и др.) целесообразно помещать в конце отчета как приложения. В приложения выносятся подробные математические выкладки, текст вспомогательного характера и т.д. </w:t>
      </w:r>
    </w:p>
    <w:p w:rsidR="00DD343C" w:rsidRDefault="00A5788F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  <w:sectPr w:rsidR="00DD343C">
          <w:pgSz w:w="11906" w:h="16838"/>
          <w:pgMar w:top="1134" w:right="850" w:bottom="1134" w:left="1701" w:header="708" w:footer="708" w:gutter="0"/>
          <w:cols w:space="720"/>
        </w:sect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Все иллюстрации должны выполняться на стандартных листах формата А4 и размещаться так, чтобы их было удобно видеть без поворота текста отчета. В случае, если поворот неизбежен, то размещение таблицы, графика и т.д. надо ориентировать так, чтобы для ее просмотра отчет разворачивался по часовой стрелке. При размещении иллюстраций не допускаются «разрывы». После каждой таблицы, графика, диаграммы и т.д. должны излагаться основные выводы, суждения, предложения, основанные на конкретном цифровом материале. Обучающемуся необходимо при этом изложить собственную точку зрения по конкретному вопросу и уметь ее экономически верно обосновать. По тексту отчета приведение подряд несколько таблиц, графиков, диаграмм и т.д., не допускается, так как могут возникнуть затруднения при описании собственных суждений, выводов, предложений по приведенным цифровым данным.</w:t>
      </w:r>
    </w:p>
    <w:p w:rsidR="00DD343C" w:rsidRDefault="00DD343C">
      <w:pPr>
        <w:pBdr>
          <w:top w:val="nil"/>
          <w:left w:val="nil"/>
          <w:bottom w:val="nil"/>
          <w:right w:val="nil"/>
          <w:between w:val="nil"/>
        </w:pBdr>
        <w:ind w:left="0" w:hanging="2"/>
        <w:rPr>
          <w:color w:val="000000"/>
        </w:rPr>
      </w:pPr>
    </w:p>
    <w:p w:rsidR="00DD343C" w:rsidRDefault="00DD343C">
      <w:pPr>
        <w:pBdr>
          <w:top w:val="nil"/>
          <w:left w:val="nil"/>
          <w:bottom w:val="nil"/>
          <w:right w:val="nil"/>
          <w:between w:val="nil"/>
        </w:pBdr>
        <w:ind w:left="0" w:hanging="2"/>
        <w:rPr>
          <w:color w:val="000000"/>
        </w:rPr>
      </w:pPr>
    </w:p>
    <w:sectPr w:rsidR="00DD343C" w:rsidSect="00986A25">
      <w:headerReference w:type="default" r:id="rId33"/>
      <w:type w:val="continuous"/>
      <w:pgSz w:w="11906" w:h="16838"/>
      <w:pgMar w:top="1134" w:right="850" w:bottom="1134" w:left="1701" w:header="708" w:footer="708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52469" w:rsidRDefault="00652469">
      <w:pPr>
        <w:spacing w:after="0" w:line="240" w:lineRule="auto"/>
        <w:ind w:left="0" w:hanging="2"/>
      </w:pPr>
      <w:r>
        <w:separator/>
      </w:r>
    </w:p>
  </w:endnote>
  <w:endnote w:type="continuationSeparator" w:id="1">
    <w:p w:rsidR="00652469" w:rsidRDefault="00652469">
      <w:pPr>
        <w:spacing w:after="0" w:line="240" w:lineRule="auto"/>
        <w:ind w:left="0" w:hanging="2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Gungsuh">
    <w:charset w:val="81"/>
    <w:family w:val="roman"/>
    <w:pitch w:val="variable"/>
    <w:sig w:usb0="B00002AF" w:usb1="69D77CFB" w:usb2="00000030" w:usb3="00000000" w:csb0="0008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2695" w:rsidRDefault="00B42695">
    <w:pPr>
      <w:pStyle w:val="af5"/>
      <w:ind w:left="0" w:hanging="2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2695" w:rsidRDefault="00B42695">
    <w:pPr>
      <w:pStyle w:val="af5"/>
      <w:ind w:left="0" w:hanging="2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2695" w:rsidRDefault="00B42695">
    <w:pPr>
      <w:pStyle w:val="af5"/>
      <w:ind w:left="0" w:hanging="2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52469" w:rsidRDefault="00652469">
      <w:pPr>
        <w:spacing w:after="0" w:line="240" w:lineRule="auto"/>
        <w:ind w:left="0" w:hanging="2"/>
      </w:pPr>
      <w:r>
        <w:separator/>
      </w:r>
    </w:p>
  </w:footnote>
  <w:footnote w:type="continuationSeparator" w:id="1">
    <w:p w:rsidR="00652469" w:rsidRDefault="00652469">
      <w:pPr>
        <w:spacing w:after="0" w:line="240" w:lineRule="auto"/>
        <w:ind w:left="0" w:hanging="2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2695" w:rsidRDefault="00B42695">
    <w:pPr>
      <w:pStyle w:val="a8"/>
      <w:ind w:left="0" w:hanging="2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2695" w:rsidRDefault="00B42695">
    <w:pPr>
      <w:pStyle w:val="a8"/>
      <w:ind w:left="0" w:hanging="2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2695" w:rsidRDefault="00B42695">
    <w:pPr>
      <w:pStyle w:val="a8"/>
      <w:ind w:left="0" w:hanging="2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343C" w:rsidRDefault="00DD343C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after="0" w:line="240" w:lineRule="auto"/>
      <w:ind w:left="0" w:hanging="2"/>
      <w:jc w:val="center"/>
      <w:rPr>
        <w:rFonts w:ascii="Times New Roman" w:eastAsia="Times New Roman" w:hAnsi="Times New Roman" w:cs="Times New Roman"/>
        <w:color w:val="000000"/>
        <w:sz w:val="24"/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1968EB"/>
    <w:multiLevelType w:val="multilevel"/>
    <w:tmpl w:val="95B0EBC0"/>
    <w:lvl w:ilvl="0">
      <w:start w:val="1"/>
      <w:numFmt w:val="decimal"/>
      <w:lvlText w:val="%1."/>
      <w:lvlJc w:val="left"/>
      <w:pPr>
        <w:ind w:left="1047" w:hanging="360"/>
      </w:pPr>
      <w:rPr>
        <w:vertAlign w:val="baseline"/>
      </w:rPr>
    </w:lvl>
    <w:lvl w:ilvl="1">
      <w:start w:val="1"/>
      <w:numFmt w:val="decimal"/>
      <w:lvlText w:val="%1.%2"/>
      <w:lvlJc w:val="left"/>
      <w:pPr>
        <w:ind w:left="928" w:hanging="360"/>
      </w:pPr>
      <w:rPr>
        <w:vertAlign w:val="baseline"/>
      </w:rPr>
    </w:lvl>
    <w:lvl w:ilvl="2">
      <w:start w:val="1"/>
      <w:numFmt w:val="decimal"/>
      <w:lvlText w:val="%1.%2.%3"/>
      <w:lvlJc w:val="left"/>
      <w:pPr>
        <w:ind w:left="1407" w:hanging="720"/>
      </w:pPr>
      <w:rPr>
        <w:vertAlign w:val="baseline"/>
      </w:rPr>
    </w:lvl>
    <w:lvl w:ilvl="3">
      <w:start w:val="1"/>
      <w:numFmt w:val="decimal"/>
      <w:lvlText w:val="%1.%2.%3.%4"/>
      <w:lvlJc w:val="left"/>
      <w:pPr>
        <w:ind w:left="1407" w:hanging="720"/>
      </w:pPr>
      <w:rPr>
        <w:vertAlign w:val="baseline"/>
      </w:rPr>
    </w:lvl>
    <w:lvl w:ilvl="4">
      <w:start w:val="1"/>
      <w:numFmt w:val="decimal"/>
      <w:lvlText w:val="%1.%2.%3.%4.%5"/>
      <w:lvlJc w:val="left"/>
      <w:pPr>
        <w:ind w:left="1767" w:hanging="1080"/>
      </w:pPr>
      <w:rPr>
        <w:vertAlign w:val="baseline"/>
      </w:rPr>
    </w:lvl>
    <w:lvl w:ilvl="5">
      <w:start w:val="1"/>
      <w:numFmt w:val="decimal"/>
      <w:lvlText w:val="%1.%2.%3.%4.%5.%6"/>
      <w:lvlJc w:val="left"/>
      <w:pPr>
        <w:ind w:left="1767" w:hanging="1080"/>
      </w:pPr>
      <w:rPr>
        <w:vertAlign w:val="baseline"/>
      </w:rPr>
    </w:lvl>
    <w:lvl w:ilvl="6">
      <w:start w:val="1"/>
      <w:numFmt w:val="decimal"/>
      <w:lvlText w:val="%1.%2.%3.%4.%5.%6.%7"/>
      <w:lvlJc w:val="left"/>
      <w:pPr>
        <w:ind w:left="2127" w:hanging="1440"/>
      </w:pPr>
      <w:rPr>
        <w:vertAlign w:val="baseline"/>
      </w:rPr>
    </w:lvl>
    <w:lvl w:ilvl="7">
      <w:start w:val="1"/>
      <w:numFmt w:val="decimal"/>
      <w:lvlText w:val="%1.%2.%3.%4.%5.%6.%7.%8"/>
      <w:lvlJc w:val="left"/>
      <w:pPr>
        <w:ind w:left="2127" w:hanging="1440"/>
      </w:pPr>
      <w:rPr>
        <w:vertAlign w:val="baseline"/>
      </w:rPr>
    </w:lvl>
    <w:lvl w:ilvl="8">
      <w:start w:val="1"/>
      <w:numFmt w:val="decimal"/>
      <w:lvlText w:val="%1.%2.%3.%4.%5.%6.%7.%8.%9"/>
      <w:lvlJc w:val="left"/>
      <w:pPr>
        <w:ind w:left="2487" w:hanging="1800"/>
      </w:pPr>
      <w:rPr>
        <w:vertAlign w:val="baseline"/>
      </w:rPr>
    </w:lvl>
  </w:abstractNum>
  <w:abstractNum w:abstractNumId="1">
    <w:nsid w:val="165C6950"/>
    <w:multiLevelType w:val="multilevel"/>
    <w:tmpl w:val="BE8A5C06"/>
    <w:lvl w:ilvl="0">
      <w:start w:val="1"/>
      <w:numFmt w:val="decimal"/>
      <w:lvlText w:val="%1."/>
      <w:lvlJc w:val="left"/>
      <w:pPr>
        <w:ind w:left="360" w:hanging="360"/>
      </w:pPr>
      <w:rPr>
        <w:vertAlign w:val="baseline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vertAlign w:val="baseline"/>
      </w:rPr>
    </w:lvl>
    <w:lvl w:ilvl="2">
      <w:start w:val="1"/>
      <w:numFmt w:val="decimalZero"/>
      <w:lvlText w:val="%1.%2.%3."/>
      <w:lvlJc w:val="left"/>
      <w:pPr>
        <w:ind w:left="1440" w:hanging="720"/>
      </w:pPr>
      <w:rPr>
        <w:vertAlign w:val="baseline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vertAlign w:val="baseline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vertAlign w:val="baseline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vertAlign w:val="baseline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vertAlign w:val="baseline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vertAlign w:val="baseline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vertAlign w:val="baseline"/>
      </w:rPr>
    </w:lvl>
  </w:abstractNum>
  <w:abstractNum w:abstractNumId="2">
    <w:nsid w:val="33724DB6"/>
    <w:multiLevelType w:val="multilevel"/>
    <w:tmpl w:val="275ECC28"/>
    <w:lvl w:ilvl="0">
      <w:start w:val="1"/>
      <w:numFmt w:val="decimal"/>
      <w:pStyle w:val="a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3">
    <w:nsid w:val="43FC6553"/>
    <w:multiLevelType w:val="multilevel"/>
    <w:tmpl w:val="BD202F88"/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4">
    <w:nsid w:val="7A79428A"/>
    <w:multiLevelType w:val="multilevel"/>
    <w:tmpl w:val="B37E89BE"/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num w:numId="1">
    <w:abstractNumId w:val="4"/>
  </w:num>
  <w:num w:numId="2">
    <w:abstractNumId w:val="0"/>
  </w:num>
  <w:num w:numId="3">
    <w:abstractNumId w:val="1"/>
  </w:num>
  <w:num w:numId="4">
    <w:abstractNumId w:val="3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7"/>
  <w:defaultTabStop w:val="720"/>
  <w:characterSpacingControl w:val="doNotCompress"/>
  <w:hdrShapeDefaults>
    <o:shapedefaults v:ext="edit" spidmax="4098"/>
  </w:hdrShapeDefaults>
  <w:footnotePr>
    <w:footnote w:id="0"/>
    <w:footnote w:id="1"/>
  </w:footnotePr>
  <w:endnotePr>
    <w:endnote w:id="0"/>
    <w:endnote w:id="1"/>
  </w:endnotePr>
  <w:compat/>
  <w:rsids>
    <w:rsidRoot w:val="00DD343C"/>
    <w:rsid w:val="00127C73"/>
    <w:rsid w:val="002B0F04"/>
    <w:rsid w:val="002C6FAA"/>
    <w:rsid w:val="003A5DCC"/>
    <w:rsid w:val="003D367E"/>
    <w:rsid w:val="005631D9"/>
    <w:rsid w:val="005A525F"/>
    <w:rsid w:val="005F5E0C"/>
    <w:rsid w:val="00615DE2"/>
    <w:rsid w:val="0063322D"/>
    <w:rsid w:val="00652469"/>
    <w:rsid w:val="00986A25"/>
    <w:rsid w:val="009C5CB8"/>
    <w:rsid w:val="00A25C79"/>
    <w:rsid w:val="00A5788F"/>
    <w:rsid w:val="00B42695"/>
    <w:rsid w:val="00BC34D6"/>
    <w:rsid w:val="00D57738"/>
    <w:rsid w:val="00DD343C"/>
    <w:rsid w:val="00E343D2"/>
    <w:rsid w:val="00ED39C9"/>
    <w:rsid w:val="00EE632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Calibr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986A25"/>
    <w:pPr>
      <w:suppressAutoHyphens/>
      <w:spacing w:after="200" w:line="276" w:lineRule="auto"/>
      <w:ind w:leftChars="-1" w:left="-1" w:hangingChars="1" w:hanging="1"/>
      <w:textDirection w:val="btLr"/>
      <w:textAlignment w:val="top"/>
      <w:outlineLvl w:val="0"/>
    </w:pPr>
    <w:rPr>
      <w:position w:val="-1"/>
      <w:sz w:val="22"/>
      <w:szCs w:val="22"/>
      <w:lang w:eastAsia="en-US"/>
    </w:rPr>
  </w:style>
  <w:style w:type="paragraph" w:styleId="1">
    <w:name w:val="heading 1"/>
    <w:basedOn w:val="a0"/>
    <w:next w:val="a0"/>
    <w:uiPriority w:val="9"/>
    <w:qFormat/>
    <w:rsid w:val="00986A25"/>
    <w:pPr>
      <w:keepNext/>
      <w:keepLines/>
      <w:spacing w:before="480" w:after="0"/>
    </w:pPr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styleId="2">
    <w:name w:val="heading 2"/>
    <w:basedOn w:val="a0"/>
    <w:next w:val="a0"/>
    <w:uiPriority w:val="9"/>
    <w:semiHidden/>
    <w:unhideWhenUsed/>
    <w:qFormat/>
    <w:rsid w:val="00986A25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0"/>
    <w:next w:val="a0"/>
    <w:uiPriority w:val="9"/>
    <w:semiHidden/>
    <w:unhideWhenUsed/>
    <w:qFormat/>
    <w:rsid w:val="00986A25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0"/>
    <w:next w:val="a0"/>
    <w:uiPriority w:val="9"/>
    <w:semiHidden/>
    <w:unhideWhenUsed/>
    <w:qFormat/>
    <w:rsid w:val="00986A25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0"/>
    <w:next w:val="a0"/>
    <w:uiPriority w:val="9"/>
    <w:semiHidden/>
    <w:unhideWhenUsed/>
    <w:qFormat/>
    <w:rsid w:val="00986A25"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0"/>
    <w:next w:val="a0"/>
    <w:uiPriority w:val="9"/>
    <w:semiHidden/>
    <w:unhideWhenUsed/>
    <w:qFormat/>
    <w:rsid w:val="00986A25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table" w:customStyle="1" w:styleId="TableNormal">
    <w:name w:val="Table Normal"/>
    <w:rsid w:val="00986A25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Title"/>
    <w:basedOn w:val="a0"/>
    <w:next w:val="a0"/>
    <w:uiPriority w:val="10"/>
    <w:qFormat/>
    <w:rsid w:val="00986A25"/>
    <w:pPr>
      <w:keepNext/>
      <w:keepLines/>
      <w:spacing w:before="480" w:after="120"/>
    </w:pPr>
    <w:rPr>
      <w:b/>
      <w:sz w:val="72"/>
      <w:szCs w:val="72"/>
    </w:rPr>
  </w:style>
  <w:style w:type="paragraph" w:styleId="a5">
    <w:name w:val="List Paragraph"/>
    <w:basedOn w:val="a0"/>
    <w:rsid w:val="00986A25"/>
    <w:pPr>
      <w:ind w:left="720"/>
      <w:contextualSpacing/>
    </w:pPr>
  </w:style>
  <w:style w:type="character" w:customStyle="1" w:styleId="a6">
    <w:name w:val="Абзац списка Знак"/>
    <w:rsid w:val="00986A25"/>
    <w:rPr>
      <w:rFonts w:ascii="Calibri" w:eastAsia="Times New Roman" w:hAnsi="Calibri" w:cs="Times New Roman"/>
      <w:w w:val="100"/>
      <w:position w:val="-1"/>
      <w:effect w:val="none"/>
      <w:vertAlign w:val="baseline"/>
      <w:cs w:val="0"/>
      <w:em w:val="none"/>
    </w:rPr>
  </w:style>
  <w:style w:type="character" w:styleId="a7">
    <w:name w:val="Hyperlink"/>
    <w:qFormat/>
    <w:rsid w:val="00986A25"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paragraph" w:styleId="a8">
    <w:name w:val="header"/>
    <w:basedOn w:val="a0"/>
    <w:rsid w:val="00986A25"/>
    <w:pPr>
      <w:tabs>
        <w:tab w:val="center" w:pos="4677"/>
        <w:tab w:val="right" w:pos="9355"/>
      </w:tabs>
      <w:suppressAutoHyphens w:val="0"/>
      <w:spacing w:after="0" w:line="240" w:lineRule="auto"/>
    </w:pPr>
    <w:rPr>
      <w:rFonts w:ascii="Times New Roman" w:eastAsia="Times New Roman" w:hAnsi="Times New Roman"/>
      <w:sz w:val="24"/>
      <w:szCs w:val="24"/>
      <w:lang w:eastAsia="ar-SA"/>
    </w:rPr>
  </w:style>
  <w:style w:type="character" w:customStyle="1" w:styleId="a9">
    <w:name w:val="Верхний колонтитул Знак"/>
    <w:rsid w:val="00986A25"/>
    <w:rPr>
      <w:rFonts w:ascii="Times New Roman" w:eastAsia="Times New Roman" w:hAnsi="Times New Roman" w:cs="Times New Roman"/>
      <w:w w:val="100"/>
      <w:position w:val="-1"/>
      <w:sz w:val="24"/>
      <w:szCs w:val="24"/>
      <w:effect w:val="none"/>
      <w:vertAlign w:val="baseline"/>
      <w:cs w:val="0"/>
      <w:em w:val="none"/>
      <w:lang w:eastAsia="ar-SA"/>
    </w:rPr>
  </w:style>
  <w:style w:type="paragraph" w:customStyle="1" w:styleId="ZOIMAL">
    <w:name w:val="ZOI_MAL"/>
    <w:basedOn w:val="1"/>
    <w:rsid w:val="00986A25"/>
    <w:pPr>
      <w:keepNext w:val="0"/>
      <w:keepLines w:val="0"/>
      <w:spacing w:before="120" w:after="120" w:line="240" w:lineRule="auto"/>
      <w:ind w:left="720" w:hanging="360"/>
    </w:pPr>
    <w:rPr>
      <w:rFonts w:ascii="Times New Roman" w:hAnsi="Times New Roman"/>
      <w:color w:val="auto"/>
      <w:kern w:val="36"/>
      <w:szCs w:val="24"/>
      <w:lang w:eastAsia="ru-RU"/>
    </w:rPr>
  </w:style>
  <w:style w:type="character" w:styleId="aa">
    <w:name w:val="Emphasis"/>
    <w:rsid w:val="00986A25"/>
    <w:rPr>
      <w:iCs/>
      <w:w w:val="100"/>
      <w:position w:val="-1"/>
      <w:effect w:val="none"/>
      <w:vertAlign w:val="baseline"/>
      <w:cs w:val="0"/>
      <w:em w:val="none"/>
    </w:rPr>
  </w:style>
  <w:style w:type="paragraph" w:customStyle="1" w:styleId="ConsPlusNormal">
    <w:name w:val="ConsPlusNormal"/>
    <w:rsid w:val="00986A25"/>
    <w:pPr>
      <w:widowControl w:val="0"/>
      <w:suppressAutoHyphens/>
      <w:autoSpaceDE w:val="0"/>
      <w:autoSpaceDN w:val="0"/>
      <w:adjustRightInd w:val="0"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Arial" w:hAnsi="Arial" w:cs="Arial"/>
      <w:position w:val="-1"/>
    </w:rPr>
  </w:style>
  <w:style w:type="paragraph" w:customStyle="1" w:styleId="10">
    <w:name w:val="Обычный (веб)1"/>
    <w:basedOn w:val="a0"/>
    <w:qFormat/>
    <w:rsid w:val="00986A2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a">
    <w:name w:val="Нумерованный многоуровневый список"/>
    <w:basedOn w:val="a5"/>
    <w:rsid w:val="00986A25"/>
    <w:pPr>
      <w:numPr>
        <w:numId w:val="5"/>
      </w:numPr>
      <w:spacing w:after="0" w:line="240" w:lineRule="auto"/>
      <w:ind w:hanging="1"/>
      <w:jc w:val="both"/>
    </w:pPr>
    <w:rPr>
      <w:rFonts w:ascii="Times New Roman" w:eastAsia="Times New Roman" w:hAnsi="Times New Roman"/>
      <w:sz w:val="24"/>
      <w:szCs w:val="24"/>
    </w:rPr>
  </w:style>
  <w:style w:type="character" w:customStyle="1" w:styleId="ab">
    <w:name w:val="Нумерованный многоуровневый список Знак"/>
    <w:rsid w:val="00986A25"/>
    <w:rPr>
      <w:rFonts w:ascii="Times New Roman" w:eastAsia="Times New Roman" w:hAnsi="Times New Roman" w:cs="Times New Roman"/>
      <w:w w:val="100"/>
      <w:position w:val="-1"/>
      <w:sz w:val="24"/>
      <w:szCs w:val="24"/>
      <w:effect w:val="none"/>
      <w:vertAlign w:val="baseline"/>
      <w:cs w:val="0"/>
      <w:em w:val="none"/>
    </w:rPr>
  </w:style>
  <w:style w:type="character" w:customStyle="1" w:styleId="11">
    <w:name w:val="Заголовок 1 Знак"/>
    <w:rsid w:val="00986A25"/>
    <w:rPr>
      <w:rFonts w:ascii="Cambria" w:eastAsia="Times New Roman" w:hAnsi="Cambria" w:cs="Times New Roman"/>
      <w:b/>
      <w:bCs/>
      <w:color w:val="365F91"/>
      <w:w w:val="100"/>
      <w:position w:val="-1"/>
      <w:sz w:val="28"/>
      <w:szCs w:val="28"/>
      <w:effect w:val="none"/>
      <w:vertAlign w:val="baseline"/>
      <w:cs w:val="0"/>
      <w:em w:val="none"/>
    </w:rPr>
  </w:style>
  <w:style w:type="paragraph" w:customStyle="1" w:styleId="ac">
    <w:name w:val="Подпись к таблице"/>
    <w:basedOn w:val="a0"/>
    <w:rsid w:val="00986A25"/>
    <w:pPr>
      <w:spacing w:before="60" w:after="60" w:line="240" w:lineRule="auto"/>
    </w:pPr>
    <w:rPr>
      <w:rFonts w:ascii="Verdana" w:eastAsia="Times New Roman" w:hAnsi="Verdana"/>
      <w:sz w:val="24"/>
      <w:szCs w:val="24"/>
    </w:rPr>
  </w:style>
  <w:style w:type="character" w:customStyle="1" w:styleId="ad">
    <w:name w:val="Подпись к таблице Знак"/>
    <w:rsid w:val="00986A25"/>
    <w:rPr>
      <w:rFonts w:ascii="Verdana" w:eastAsia="Times New Roman" w:hAnsi="Verdana" w:cs="Times New Roman"/>
      <w:w w:val="100"/>
      <w:position w:val="-1"/>
      <w:sz w:val="24"/>
      <w:szCs w:val="24"/>
      <w:effect w:val="none"/>
      <w:vertAlign w:val="baseline"/>
      <w:cs w:val="0"/>
      <w:em w:val="none"/>
    </w:rPr>
  </w:style>
  <w:style w:type="paragraph" w:styleId="ae">
    <w:name w:val="Balloon Text"/>
    <w:basedOn w:val="a0"/>
    <w:qFormat/>
    <w:rsid w:val="00986A25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character" w:customStyle="1" w:styleId="af">
    <w:name w:val="Текст выноски Знак"/>
    <w:rsid w:val="00986A25"/>
    <w:rPr>
      <w:rFonts w:ascii="Tahoma" w:eastAsia="Times New Roman" w:hAnsi="Tahoma" w:cs="Tahoma"/>
      <w:w w:val="100"/>
      <w:position w:val="-1"/>
      <w:sz w:val="16"/>
      <w:szCs w:val="16"/>
      <w:effect w:val="none"/>
      <w:vertAlign w:val="baseline"/>
      <w:cs w:val="0"/>
      <w:em w:val="none"/>
    </w:rPr>
  </w:style>
  <w:style w:type="paragraph" w:styleId="af0">
    <w:name w:val="Subtitle"/>
    <w:basedOn w:val="a0"/>
    <w:next w:val="a0"/>
    <w:uiPriority w:val="11"/>
    <w:qFormat/>
    <w:rsid w:val="00986A25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f1">
    <w:basedOn w:val="TableNormal"/>
    <w:rsid w:val="00986A25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2">
    <w:basedOn w:val="TableNormal"/>
    <w:rsid w:val="00986A25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3">
    <w:basedOn w:val="TableNormal"/>
    <w:rsid w:val="00986A25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4">
    <w:basedOn w:val="TableNormal"/>
    <w:rsid w:val="00986A25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paragraph" w:styleId="af5">
    <w:name w:val="footer"/>
    <w:basedOn w:val="a0"/>
    <w:link w:val="af6"/>
    <w:uiPriority w:val="99"/>
    <w:unhideWhenUsed/>
    <w:rsid w:val="00B4269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6">
    <w:name w:val="Нижний колонтитул Знак"/>
    <w:basedOn w:val="a1"/>
    <w:link w:val="af5"/>
    <w:uiPriority w:val="99"/>
    <w:rsid w:val="00B42695"/>
    <w:rPr>
      <w:position w:val="-1"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hyperlink" Target="http://biblioclub.ru/index.php?page=book&amp;id=490881" TargetMode="External"/><Relationship Id="rId26" Type="http://schemas.openxmlformats.org/officeDocument/2006/relationships/hyperlink" Target="https://minobrnauki.gov.ru/" TargetMode="External"/><Relationship Id="rId3" Type="http://schemas.openxmlformats.org/officeDocument/2006/relationships/styles" Target="styles.xml"/><Relationship Id="rId21" Type="http://schemas.openxmlformats.org/officeDocument/2006/relationships/hyperlink" Target="http://biblioclub.ru/index.php?page=book&amp;id=563444" TargetMode="External"/><Relationship Id="rId34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hyperlink" Target="http://biblioclub.ru/index.php?page=book&amp;id=490881" TargetMode="External"/><Relationship Id="rId25" Type="http://schemas.openxmlformats.org/officeDocument/2006/relationships/hyperlink" Target="http://biblioclub.ru/index.php?page=book&amp;id=114542" TargetMode="External"/><Relationship Id="rId33" Type="http://schemas.openxmlformats.org/officeDocument/2006/relationships/header" Target="header4.xml"/><Relationship Id="rId2" Type="http://schemas.openxmlformats.org/officeDocument/2006/relationships/numbering" Target="numbering.xml"/><Relationship Id="rId16" Type="http://schemas.openxmlformats.org/officeDocument/2006/relationships/hyperlink" Target="http://biblioclub.ru/index.php?page=book&amp;id=573334" TargetMode="External"/><Relationship Id="rId20" Type="http://schemas.openxmlformats.org/officeDocument/2006/relationships/hyperlink" Target="http://biblioclub.ru/index.php?page=book&amp;id=458070" TargetMode="External"/><Relationship Id="rId29" Type="http://schemas.openxmlformats.org/officeDocument/2006/relationships/hyperlink" Target="http://www.edu.ru/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hyperlink" Target="http://biblioclub.ru/index.php?page=book&amp;id=272301" TargetMode="External"/><Relationship Id="rId32" Type="http://schemas.openxmlformats.org/officeDocument/2006/relationships/hyperlink" Target="http://www.iprbookshop.ru/6951.html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biblioclub.ru/" TargetMode="External"/><Relationship Id="rId23" Type="http://schemas.openxmlformats.org/officeDocument/2006/relationships/hyperlink" Target="http://biblioclub.ru/index.php?page=book&amp;id=119592" TargetMode="External"/><Relationship Id="rId28" Type="http://schemas.openxmlformats.org/officeDocument/2006/relationships/hyperlink" Target="http://obrnadzor.gov.ru/ru/" TargetMode="External"/><Relationship Id="rId10" Type="http://schemas.openxmlformats.org/officeDocument/2006/relationships/footer" Target="footer1.xml"/><Relationship Id="rId19" Type="http://schemas.openxmlformats.org/officeDocument/2006/relationships/hyperlink" Target="about:blank" TargetMode="External"/><Relationship Id="rId31" Type="http://schemas.openxmlformats.org/officeDocument/2006/relationships/hyperlink" Target="https://biblio-online.ru/" TargetMode="Externa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image" Target="media/image1.png"/><Relationship Id="rId22" Type="http://schemas.openxmlformats.org/officeDocument/2006/relationships/hyperlink" Target="http://biblioclub.ru/index.php?page=book&amp;id=573213" TargetMode="External"/><Relationship Id="rId27" Type="http://schemas.openxmlformats.org/officeDocument/2006/relationships/hyperlink" Target="https://edu.gov.ru/" TargetMode="External"/><Relationship Id="rId30" Type="http://schemas.openxmlformats.org/officeDocument/2006/relationships/hyperlink" Target="http://www.iprbooks.ru/" TargetMode="External"/><Relationship Id="rId35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lyXbUIbZFG20eGqEJftagKRgE/Q==">AMUW2mU8UVpa/JvqWWdFGfe+Bgju2GqI/IbIQHGyTscxK5cRZLAlNIuHtf+Lvcu7s26sljwCw8AeJowpzDQtJQWPH2J+inRVcKd/JvIh8/lw5EqTMYYJee9Z43xJuffm8AlGdukdNzejnsJ7rvI1NevGRpoKnzj7HZUu6znQBXYrP40FqTI0mDeUqG/0YbVX291pKiyk5QcfGRF2Al5Gju6q4jyq24OjpQ==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13</Pages>
  <Words>3637</Words>
  <Characters>20731</Characters>
  <Application>Microsoft Office Word</Application>
  <DocSecurity>0</DocSecurity>
  <Lines>172</Lines>
  <Paragraphs>48</Paragraphs>
  <ScaleCrop>false</ScaleCrop>
  <Company/>
  <LinksUpToDate>false</LinksUpToDate>
  <CharactersWithSpaces>24320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Julia</dc:creator>
  <cp:lastModifiedBy>mitina.e</cp:lastModifiedBy>
  <cp:revision>21</cp:revision>
  <dcterms:created xsi:type="dcterms:W3CDTF">2020-11-20T12:52:00Z</dcterms:created>
  <dcterms:modified xsi:type="dcterms:W3CDTF">2022-07-26T14:29:00Z</dcterms:modified>
</cp:coreProperties>
</file>