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Образовательное частное учреждение высшего образования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МОСКОВСКАЯ МЕЖДУНАРОДНАЯ  АКАДЕМИЯ </w:t>
      </w:r>
    </w:p>
    <w:p w:rsidR="00923496" w:rsidRDefault="00923496">
      <w:pPr>
        <w:pBdr>
          <w:top w:val="nil"/>
          <w:left w:val="nil"/>
          <w:bottom w:val="single" w:sz="24" w:space="1" w:color="000000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МЕТОДИЧЕСКОЕ ПОСОБИЕ</w:t>
      </w:r>
    </w:p>
    <w:p w:rsidR="00923496" w:rsidRDefault="000574C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ВЫПОЛНЕНИЮ ОТЧЁТ</w:t>
      </w:r>
      <w:r w:rsidR="009802F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по</w:t>
      </w:r>
    </w:p>
    <w:p w:rsidR="009802F0" w:rsidRDefault="003B4E90" w:rsidP="003B4E90">
      <w:pPr>
        <w:pStyle w:val="af1"/>
        <w:spacing w:before="0" w:beforeAutospacing="0" w:after="200" w:afterAutospacing="0"/>
        <w:ind w:left="1" w:hanging="3"/>
        <w:jc w:val="center"/>
      </w:pPr>
      <w:bookmarkStart w:id="0" w:name="_Hlk103064019"/>
      <w:r>
        <w:rPr>
          <w:b/>
          <w:bCs/>
          <w:color w:val="000000"/>
          <w:sz w:val="28"/>
          <w:szCs w:val="28"/>
        </w:rPr>
        <w:t>Производственной практики (</w:t>
      </w:r>
      <w:proofErr w:type="gramStart"/>
      <w:r>
        <w:rPr>
          <w:b/>
          <w:bCs/>
          <w:color w:val="000000"/>
          <w:sz w:val="28"/>
          <w:szCs w:val="28"/>
        </w:rPr>
        <w:t>организационно-управленческий</w:t>
      </w:r>
      <w:proofErr w:type="gramEnd"/>
      <w:r>
        <w:rPr>
          <w:b/>
          <w:bCs/>
          <w:color w:val="000000"/>
          <w:sz w:val="28"/>
          <w:szCs w:val="28"/>
        </w:rPr>
        <w:t xml:space="preserve"> практики)</w:t>
      </w:r>
    </w:p>
    <w:bookmarkEnd w:id="0"/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84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Pr="00410AF1" w:rsidRDefault="000574C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Направление подготовки </w:t>
      </w:r>
      <w:r w:rsidR="00410AF1" w:rsidRPr="00410AF1">
        <w:rPr>
          <w:rFonts w:ascii="Times New Roman" w:hAnsi="Times New Roman" w:cs="Times New Roman"/>
          <w:b/>
          <w:bCs/>
          <w:color w:val="000000"/>
        </w:rPr>
        <w:t>38.03.04 Государственное и муниципальное управление 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Направленность подготовки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10AF1" w:rsidRPr="00410AF1">
        <w:rPr>
          <w:rFonts w:ascii="Times New Roman" w:hAnsi="Times New Roman" w:cs="Times New Roman"/>
          <w:b/>
          <w:bCs/>
          <w:color w:val="000000"/>
        </w:rPr>
        <w:t>Эффективное государственное управление</w:t>
      </w:r>
      <w:r w:rsidR="00410AF1" w:rsidRPr="00C578C0">
        <w:rPr>
          <w:rFonts w:ascii="Times New Roman" w:hAnsi="Times New Roman" w:cs="Times New Roman"/>
          <w:color w:val="000000"/>
        </w:rPr>
        <w:t> 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Квалификация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бакалавр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23496">
          <w:pgSz w:w="11906" w:h="16838"/>
          <w:pgMar w:top="1134" w:right="850" w:bottom="1134" w:left="1701" w:header="708" w:footer="70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Москва, 202</w:t>
      </w:r>
      <w:r w:rsidR="009802F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 разработке методического пособия по выполнению отчетов по производственной практике (</w:t>
      </w:r>
      <w:proofErr w:type="gramStart"/>
      <w:r w:rsidR="00A2067D" w:rsidRPr="00A2067D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организационно-управленческий</w:t>
      </w:r>
      <w:proofErr w:type="gramEnd"/>
      <w:r w:rsidR="00A2067D" w:rsidRPr="00A2067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практики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основу положены:</w:t>
      </w:r>
    </w:p>
    <w:p w:rsidR="00923496" w:rsidRPr="007D5F9B" w:rsidRDefault="000574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ФГОС </w:t>
      </w:r>
      <w:proofErr w:type="gramStart"/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gramEnd"/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направлению подготовки </w:t>
      </w:r>
      <w:r w:rsidR="00410AF1" w:rsidRPr="007D5F9B">
        <w:rPr>
          <w:rFonts w:ascii="Times New Roman" w:hAnsi="Times New Roman" w:cs="Times New Roman"/>
          <w:color w:val="000000"/>
        </w:rPr>
        <w:t>38.03.04 Государственное и муниципальное управление</w:t>
      </w:r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утвержденного приказом министерства образования и науки РФ № </w:t>
      </w:r>
      <w:r w:rsidR="007D5F9B"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>1016</w:t>
      </w:r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7D5F9B"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>13.08</w:t>
      </w:r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 w:rsidR="003B4E90"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7D5F9B"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7D5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</w:p>
    <w:p w:rsidR="00923496" w:rsidRDefault="000574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план по направлению </w:t>
      </w:r>
      <w:r w:rsidR="00410AF1" w:rsidRPr="00C578C0">
        <w:rPr>
          <w:rFonts w:ascii="Times New Roman" w:hAnsi="Times New Roman" w:cs="Times New Roman"/>
          <w:color w:val="000000"/>
        </w:rPr>
        <w:t>38.03.0</w:t>
      </w:r>
      <w:r w:rsidR="00410AF1">
        <w:rPr>
          <w:rFonts w:ascii="Times New Roman" w:hAnsi="Times New Roman" w:cs="Times New Roman"/>
          <w:color w:val="000000"/>
        </w:rPr>
        <w:t>4 Государственное и муниципальное управление</w:t>
      </w:r>
      <w:proofErr w:type="gramStart"/>
      <w:r w:rsidR="00410AF1" w:rsidRPr="00C578C0">
        <w:rPr>
          <w:rFonts w:ascii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923496" w:rsidRDefault="000574C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производственной практике </w:t>
      </w:r>
      <w:r w:rsidRPr="003B4E9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3B4E90" w:rsidRPr="003B4E90">
        <w:rPr>
          <w:rFonts w:ascii="Times New Roman" w:hAnsi="Times New Roman" w:cs="Times New Roman"/>
          <w:bCs/>
          <w:color w:val="000000"/>
          <w:sz w:val="24"/>
          <w:szCs w:val="24"/>
        </w:rPr>
        <w:t>организационно-управленческая практика</w:t>
      </w:r>
      <w:r w:rsidRPr="003B4E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направлению </w:t>
      </w:r>
      <w:r w:rsidR="003B4E90" w:rsidRPr="003B4E90">
        <w:rPr>
          <w:rFonts w:ascii="Times New Roman" w:hAnsi="Times New Roman" w:cs="Times New Roman"/>
          <w:bCs/>
          <w:color w:val="000000"/>
          <w:sz w:val="24"/>
        </w:rPr>
        <w:t>38.03.04 Государственное и муниципальное управление 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ind w:left="0" w:right="10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23496">
          <w:pgSz w:w="11906" w:h="16838"/>
          <w:pgMar w:top="1134" w:right="850" w:bottom="1134" w:left="1701" w:header="708" w:footer="708" w:gutter="0"/>
          <w:cols w:space="720"/>
        </w:sectPr>
      </w:pPr>
    </w:p>
    <w:p w:rsidR="00923496" w:rsidRDefault="000574C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Общие положения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Методическое пособие по выполнению отчётов по практикам Образовательного частного учреждения высшего образования «Московская международная академия» (далее – ОЧУ ВО ММА или Академия) разработано в соответствии с Законами Российской Федерации «Об образовании в РФ», приказом Минобрнауки России от №636 «Об утверждении Порядка проведения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магистратуры», приказом Минобрнауки России №1383 «Об утверждении Положения о практике обучающихся, осваивающих основные профессиональные образовательные программы высшего образования», Трудовым кодексом Российской Федерации, и другими нормативными правовыми актами, регулирующими отношения в сфере образования.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Прохождение практик студентами Академии является составной частью основной образовательной программы высшего образования.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 и объёмы практик определяются в ООП, РПП и соответствуют соответствующим федеральным государственным образовательным стандартам по направлению подготовки высшего образования.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Отчёт по практике обучающиеся защищают по результатам ее прохождения в установленные календарным учебным графиком даты, которые могут быть уточнены Деканатом.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Назначение и задачи практики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 направлена на формирование у студентов целостного представления деятельности, включающая:</w:t>
      </w:r>
    </w:p>
    <w:p w:rsidR="00D416F5" w:rsidRPr="00124B44" w:rsidRDefault="00D416F5" w:rsidP="00D416F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4B44">
        <w:rPr>
          <w:rFonts w:ascii="Times New Roman" w:hAnsi="Times New Roman" w:cs="Times New Roman"/>
          <w:color w:val="000000"/>
          <w:sz w:val="24"/>
          <w:szCs w:val="24"/>
        </w:rPr>
        <w:t xml:space="preserve">ОПК-6 - </w:t>
      </w:r>
      <w:proofErr w:type="gramStart"/>
      <w:r w:rsidRPr="00124B44">
        <w:rPr>
          <w:rFonts w:ascii="Times New Roman" w:hAnsi="Times New Roman" w:cs="Times New Roman"/>
          <w:color w:val="000000"/>
          <w:sz w:val="24"/>
          <w:szCs w:val="24"/>
        </w:rPr>
        <w:t>Способен</w:t>
      </w:r>
      <w:proofErr w:type="gramEnd"/>
      <w:r w:rsidRPr="00124B44"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нужд;</w:t>
      </w:r>
    </w:p>
    <w:p w:rsidR="00D416F5" w:rsidRPr="00124B44" w:rsidRDefault="00D416F5" w:rsidP="00D416F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4B44">
        <w:rPr>
          <w:rFonts w:ascii="Times New Roman" w:hAnsi="Times New Roman" w:cs="Times New Roman"/>
          <w:color w:val="000000"/>
          <w:sz w:val="24"/>
          <w:szCs w:val="24"/>
        </w:rPr>
        <w:t>ПК-2 - Построение интегрированной системы управления рисками</w:t>
      </w:r>
    </w:p>
    <w:p w:rsidR="00D416F5" w:rsidRDefault="00D416F5" w:rsidP="00D416F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4B44">
        <w:rPr>
          <w:rFonts w:ascii="Times New Roman" w:hAnsi="Times New Roman" w:cs="Times New Roman"/>
          <w:color w:val="000000"/>
          <w:sz w:val="24"/>
          <w:szCs w:val="24"/>
        </w:rPr>
        <w:t>ПК-3 - Осуществление закупок для государственных, муниципальных и корпоративных нужд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416F5" w:rsidRPr="00124B44" w:rsidRDefault="00D416F5" w:rsidP="00D416F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3496" w:rsidRDefault="000574C1" w:rsidP="00D416F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6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Производственная практика (</w:t>
      </w:r>
      <w:r w:rsidR="00D416F5" w:rsidRPr="00D416F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организационно-управленческая практика</w:t>
      </w:r>
      <w:r w:rsidRPr="00D416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- </w:t>
      </w:r>
      <w:r w:rsidR="00C63CB3" w:rsidRPr="00421311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на 3 курсе.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3. Перечень планируемых результатов обучения при прохождении производственной  практики, соотнесенных с планируемыми результатами освоения образовательной программы</w:t>
      </w:r>
    </w:p>
    <w:tbl>
      <w:tblPr>
        <w:tblStyle w:val="af"/>
        <w:tblW w:w="10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0"/>
        <w:gridCol w:w="2399"/>
        <w:gridCol w:w="2375"/>
        <w:gridCol w:w="2444"/>
        <w:gridCol w:w="2243"/>
      </w:tblGrid>
      <w:tr w:rsidR="00923496" w:rsidRPr="00832AA3" w:rsidTr="00C35AF3">
        <w:tc>
          <w:tcPr>
            <w:tcW w:w="3369" w:type="dxa"/>
            <w:gridSpan w:val="2"/>
          </w:tcPr>
          <w:p w:rsidR="00923496" w:rsidRPr="00D416F5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1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Компетенции</w:t>
            </w:r>
          </w:p>
        </w:tc>
        <w:tc>
          <w:tcPr>
            <w:tcW w:w="2375" w:type="dxa"/>
            <w:vMerge w:val="restart"/>
          </w:tcPr>
          <w:p w:rsidR="00923496" w:rsidRPr="00D416F5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1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2444" w:type="dxa"/>
            <w:vMerge w:val="restart"/>
          </w:tcPr>
          <w:p w:rsidR="00923496" w:rsidRPr="00D416F5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1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2243" w:type="dxa"/>
            <w:vMerge w:val="restart"/>
          </w:tcPr>
          <w:p w:rsidR="00923496" w:rsidRPr="00832AA3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EC52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Владеть (иметь навыки)</w:t>
            </w:r>
          </w:p>
        </w:tc>
      </w:tr>
      <w:tr w:rsidR="00923496" w:rsidRPr="00832AA3" w:rsidTr="00C35AF3">
        <w:tc>
          <w:tcPr>
            <w:tcW w:w="970" w:type="dxa"/>
          </w:tcPr>
          <w:p w:rsidR="00923496" w:rsidRPr="00D416F5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1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2399" w:type="dxa"/>
          </w:tcPr>
          <w:p w:rsidR="00923496" w:rsidRPr="00D416F5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1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Формулировка</w:t>
            </w:r>
          </w:p>
        </w:tc>
        <w:tc>
          <w:tcPr>
            <w:tcW w:w="2375" w:type="dxa"/>
            <w:vMerge/>
          </w:tcPr>
          <w:p w:rsidR="00923496" w:rsidRPr="00832AA3" w:rsidRDefault="00923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444" w:type="dxa"/>
            <w:vMerge/>
          </w:tcPr>
          <w:p w:rsidR="00923496" w:rsidRPr="00832AA3" w:rsidRDefault="00923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243" w:type="dxa"/>
            <w:vMerge/>
          </w:tcPr>
          <w:p w:rsidR="00923496" w:rsidRPr="00832AA3" w:rsidRDefault="00923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D416F5" w:rsidRPr="00832AA3" w:rsidTr="00584A53">
        <w:tc>
          <w:tcPr>
            <w:tcW w:w="970" w:type="dxa"/>
            <w:vAlign w:val="center"/>
          </w:tcPr>
          <w:p w:rsidR="00D416F5" w:rsidRPr="00832AA3" w:rsidRDefault="00D416F5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416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ОПК-6</w:t>
            </w:r>
            <w:r w:rsidRPr="00D416F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</w:tc>
        <w:tc>
          <w:tcPr>
            <w:tcW w:w="2399" w:type="dxa"/>
            <w:vAlign w:val="center"/>
          </w:tcPr>
          <w:p w:rsidR="00D416F5" w:rsidRPr="00832AA3" w:rsidRDefault="00D416F5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proofErr w:type="gramStart"/>
            <w:r w:rsidRPr="00124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</w:t>
            </w:r>
            <w:proofErr w:type="gramEnd"/>
            <w:r w:rsidRPr="00124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  <w:tc>
          <w:tcPr>
            <w:tcW w:w="2375" w:type="dxa"/>
          </w:tcPr>
          <w:p w:rsidR="00D416F5" w:rsidRDefault="00D416F5" w:rsidP="00D416F5">
            <w:pPr>
              <w:ind w:left="0" w:hanging="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</w:t>
            </w:r>
            <w:r w:rsidRPr="00C40A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  <w:tc>
          <w:tcPr>
            <w:tcW w:w="2444" w:type="dxa"/>
          </w:tcPr>
          <w:p w:rsidR="00D416F5" w:rsidRDefault="00D416F5" w:rsidP="00D416F5">
            <w:pPr>
              <w:ind w:left="0" w:hanging="2"/>
            </w:pPr>
            <w:r w:rsidRPr="00C40A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  <w:tc>
          <w:tcPr>
            <w:tcW w:w="2243" w:type="dxa"/>
          </w:tcPr>
          <w:p w:rsidR="00D416F5" w:rsidRDefault="00D416F5" w:rsidP="00D416F5">
            <w:pPr>
              <w:ind w:left="0" w:hanging="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</w:t>
            </w:r>
            <w:r w:rsidRPr="00C40A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</w:tr>
      <w:tr w:rsidR="00D416F5" w:rsidRPr="00832AA3" w:rsidTr="00C35AF3">
        <w:trPr>
          <w:trHeight w:val="1024"/>
        </w:trPr>
        <w:tc>
          <w:tcPr>
            <w:tcW w:w="970" w:type="dxa"/>
            <w:vAlign w:val="center"/>
          </w:tcPr>
          <w:p w:rsidR="00D416F5" w:rsidRPr="00832AA3" w:rsidRDefault="00D416F5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24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ПК-2</w:t>
            </w:r>
          </w:p>
        </w:tc>
        <w:tc>
          <w:tcPr>
            <w:tcW w:w="2399" w:type="dxa"/>
            <w:vAlign w:val="center"/>
          </w:tcPr>
          <w:p w:rsidR="00D416F5" w:rsidRPr="00832AA3" w:rsidRDefault="00D416F5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24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 интегрированной системы управления рисками</w:t>
            </w:r>
          </w:p>
        </w:tc>
        <w:tc>
          <w:tcPr>
            <w:tcW w:w="2375" w:type="dxa"/>
          </w:tcPr>
          <w:p w:rsidR="00D416F5" w:rsidRDefault="00D416F5" w:rsidP="00D416F5">
            <w:pPr>
              <w:ind w:left="0" w:hanging="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строить </w:t>
            </w:r>
            <w:r w:rsidRPr="00166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интегрированной системы управления рисками</w:t>
            </w:r>
          </w:p>
        </w:tc>
        <w:tc>
          <w:tcPr>
            <w:tcW w:w="2444" w:type="dxa"/>
          </w:tcPr>
          <w:p w:rsidR="00D416F5" w:rsidRDefault="00D416F5" w:rsidP="00D416F5">
            <w:pPr>
              <w:ind w:left="0" w:hanging="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 строить</w:t>
            </w:r>
            <w:r w:rsidRPr="00166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интегрированной системы управления рисками</w:t>
            </w:r>
          </w:p>
        </w:tc>
        <w:tc>
          <w:tcPr>
            <w:tcW w:w="2243" w:type="dxa"/>
          </w:tcPr>
          <w:p w:rsidR="00D416F5" w:rsidRDefault="00D416F5" w:rsidP="00D416F5">
            <w:pPr>
              <w:ind w:left="0" w:hanging="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построения </w:t>
            </w:r>
            <w:r w:rsidRPr="00166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интегрированной системы управления рисками</w:t>
            </w:r>
          </w:p>
        </w:tc>
      </w:tr>
      <w:tr w:rsidR="00D416F5" w:rsidRPr="00832AA3" w:rsidTr="00D416F5">
        <w:trPr>
          <w:trHeight w:val="1723"/>
        </w:trPr>
        <w:tc>
          <w:tcPr>
            <w:tcW w:w="970" w:type="dxa"/>
            <w:vAlign w:val="center"/>
          </w:tcPr>
          <w:p w:rsidR="00D416F5" w:rsidRPr="00832AA3" w:rsidRDefault="00D416F5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24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ПК-3</w:t>
            </w:r>
          </w:p>
        </w:tc>
        <w:tc>
          <w:tcPr>
            <w:tcW w:w="2399" w:type="dxa"/>
            <w:vAlign w:val="center"/>
          </w:tcPr>
          <w:p w:rsidR="00D416F5" w:rsidRPr="00832AA3" w:rsidRDefault="00D416F5" w:rsidP="005F4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24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закупок для государственных, муниципальных и корпоративных нужд</w:t>
            </w:r>
          </w:p>
        </w:tc>
        <w:tc>
          <w:tcPr>
            <w:tcW w:w="2375" w:type="dxa"/>
          </w:tcPr>
          <w:p w:rsidR="00D416F5" w:rsidRDefault="00D416F5" w:rsidP="00D416F5">
            <w:pPr>
              <w:ind w:left="0" w:hanging="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</w:t>
            </w:r>
            <w:r w:rsidRPr="00FE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ять</w:t>
            </w:r>
            <w:r w:rsidRPr="00FE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FE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государственных, муниципальных и корпоративных нужд</w:t>
            </w:r>
          </w:p>
        </w:tc>
        <w:tc>
          <w:tcPr>
            <w:tcW w:w="2444" w:type="dxa"/>
          </w:tcPr>
          <w:p w:rsidR="00D416F5" w:rsidRDefault="00D416F5" w:rsidP="00D416F5">
            <w:pPr>
              <w:ind w:left="0" w:hanging="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уметь </w:t>
            </w:r>
            <w:r w:rsidRPr="00FE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FE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FE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государственных, муниципальных и корпоративных нужд</w:t>
            </w:r>
          </w:p>
        </w:tc>
        <w:tc>
          <w:tcPr>
            <w:tcW w:w="2243" w:type="dxa"/>
          </w:tcPr>
          <w:p w:rsidR="00D416F5" w:rsidRDefault="00D416F5" w:rsidP="00D416F5">
            <w:pPr>
              <w:ind w:left="0" w:hanging="2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</w:t>
            </w:r>
            <w:r w:rsidRPr="00FE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FE08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закупок для государственных, муниципальных и корпоративных нужд</w:t>
            </w:r>
          </w:p>
        </w:tc>
      </w:tr>
    </w:tbl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результате прохождения производственной практики у студента должны быть сформированы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общепрофессиональные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профессиональные компетенции.</w:t>
      </w:r>
    </w:p>
    <w:p w:rsidR="00D416F5" w:rsidRDefault="00D41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Студент, прошедший производственную практику, должен обладать профессиональными компетенциями, соответствующими видам профессиональной деятельности, на которые ориентирована программа</w:t>
      </w:r>
      <w:r w:rsidR="00D416F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23496" w:rsidRDefault="000574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4. Состав документов по практике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 является основным документом обучающегося, отражающим выполненную им работу во время практики, приобретенные им компетенции.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 должен содержать: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Титульный лист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Введение.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Заключение.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Список использованных </w:t>
      </w:r>
      <w:r w:rsidR="00102252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источников</w:t>
      </w:r>
    </w:p>
    <w:p w:rsidR="00923496" w:rsidRDefault="000574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полный пакет документов по оформлению практики студента входят также: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Договор </w:t>
      </w:r>
      <w:r w:rsidR="00102252">
        <w:rPr>
          <w:rFonts w:ascii="Times New Roman" w:eastAsia="Times New Roman" w:hAnsi="Times New Roman" w:cs="Times New Roman"/>
          <w:color w:val="000000"/>
          <w:sz w:val="24"/>
          <w:szCs w:val="24"/>
        </w:rPr>
        <w:t>о практической подготовке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 предприятием).</w:t>
      </w:r>
    </w:p>
    <w:p w:rsidR="00923496" w:rsidRDefault="0010225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252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 для прохождения практической подготовки</w:t>
      </w:r>
      <w:r w:rsidR="000574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Индивидуальное задание </w:t>
      </w:r>
      <w:r w:rsidR="00102252" w:rsidRPr="00102252">
        <w:rPr>
          <w:rFonts w:ascii="Times New Roman" w:eastAsia="Times New Roman" w:hAnsi="Times New Roman" w:cs="Times New Roman"/>
          <w:color w:val="000000"/>
          <w:sz w:val="24"/>
          <w:szCs w:val="24"/>
        </w:rPr>
        <w:t>и рабочий план график практической подготовки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23496" w:rsidRDefault="000574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Дневник прохождения практики.</w:t>
      </w:r>
    </w:p>
    <w:p w:rsidR="00923496" w:rsidRDefault="0010225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57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тзыв руководителя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практической подготовке</w:t>
      </w:r>
      <w:r w:rsidR="000574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Требования к оформлению отчета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отчета должен составлять 5–10 листов А4 (без приложений).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Шрифт основного текста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размер – 14, обычный, междустрочный интервал – полуторный.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Шрифт заголовка 1 уровня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размер – 16, жирный, междустрочный интервал – полуторный.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Шрифт заголовка 2 уровня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размер – 14, жирный, междустрочный интервал – полуторный.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Поля: верхнее и нижнее – 2 см, левое – 3 см, правое – 1,5 см. Абзацный отступ – 1,25 см.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Межабзацный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отступ отсутствует.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Выравнивание основного текста – по ширине, заголовки – по центру. Подписи к рисункам, таблицам и схемам – по центру.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Таблицы, схемы и рисунки располагаются по горизонтали по центру без обтекания текстом и нумеруются раздельно сквозной нумерацией по всему документу.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Текст в таблицах и рисунках и подписи к ним оформляются шрифтом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 пунктов, обычный, одинарный междустрочный интервал.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располагается на второй странице отчёта, сразу после титульного листа.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Нумерация страниц ставится в нижнем колонтитуле странице, со второй страницы (первая страница – титульный лист, на нём номер не ставится, но страница в нумерации учитывается). Шрифт номера страницы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размер – 14, обычный, междустрочный интервал – одинарный. Выравнивание – по центру. После номера страницы в колонтитуле не должно быть пустых строк.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приложений не ограничивается и в указанный объем не включается (не засчитывается).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Типовая форма титульного листа отчета студента по практике приведена в Приложении №1.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Перечисления в тексте выполняются нумерованными многоуровневыми списками, использование знаков «минус», галочек и проч. не допускается.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Формулы в тексте оформляются на отдельной строке, размер шрифта формулы должен совпадать с размером основного текста. Выравнивание формулы производится по центру, с правой стороны от формулы ставится её номер. Нумерация формул сквозная для всего отчёта.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114300" distR="114300">
            <wp:extent cx="1612900" cy="317500"/>
            <wp:effectExtent l="0" t="0" r="0" b="0"/>
            <wp:docPr id="1026" name="image1.png" descr="Описание: Описание: Формула расчета стоимости вложений при начислении простого процента при вкладе более 1 год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Описание: Формула расчета стоимости вложений при начислении простого процента при вкладе более 1 года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(1)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Набор формул производится в редакторе формул MS Word 2007 и старше, допустимо использование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3.0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MathType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тексте отчета по практике не допускаются произвольные сокращения слов, кроме общепринятых. Произвольное сокращение допускается только при условии частого повторения с обязательным указанием при первом сокращении полного названия. Общепринятыми сокращениями считаются такие слова и словосочетания как, например: и др. - и другие; и т.д. - и так далее; в т.ч. - в том числе и другие.</w:t>
      </w:r>
    </w:p>
    <w:p w:rsidR="00923496" w:rsidRDefault="0055664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tag w:val="goog_rdk_0"/>
          <w:id w:val="1489208542"/>
        </w:sdtPr>
        <w:sdtContent>
          <w:r w:rsidR="000574C1">
            <w:rPr>
              <w:rFonts w:ascii="Gungsuh" w:eastAsia="Gungsuh" w:hAnsi="Gungsuh" w:cs="Gungsuh"/>
              <w:color w:val="000000"/>
              <w:sz w:val="24"/>
              <w:szCs w:val="24"/>
            </w:rPr>
            <w:t xml:space="preserve">Принятые сокращения единиц измерения: − массы: грамм - г, килограмм - кг, центнер - ц, тонна - т; − времени: секунда - с, минута - мин, час - ч; − длины: километр – км, сантиметр – см, метр – м; − площади: кв. километр – кв. км, кв. метр – кв. м, гектар – га; − объема: куб. метр – куб. м, литр – л, − денежные единицы </w:t>
          </w:r>
          <w:r w:rsidR="000574C1">
            <w:rPr>
              <w:rFonts w:ascii="Gungsuh" w:eastAsia="Gungsuh" w:hAnsi="Gungsuh" w:cs="Gungsuh"/>
              <w:color w:val="000000"/>
              <w:sz w:val="24"/>
              <w:szCs w:val="24"/>
            </w:rPr>
            <w:lastRenderedPageBreak/>
            <w:t>измерения: руб. коп., тыс. руб., млн руб., млрд руб. − затрат труда: чел. – ч, чел.-день.</w:t>
          </w:r>
        </w:sdtContent>
      </w:sdt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Число при какой-либо единице измерения следует писать только цифрами, например: вес 69 кг. Цена 1000 руб. Числа до десяти, если они не относятся к единицам измерения, рекомендуется писать словами, а свыше десяти - цифрами, например: восемь сортов, 200 наименований и т. д.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Порядковые номера заседаний конгрессов, съездов, конференций, кварталов года обозначаются римскими цифрами, наименование месяцев года в тексте отчета пишут словами.</w:t>
      </w:r>
    </w:p>
    <w:p w:rsidR="00C35AF3" w:rsidRDefault="00C35AF3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23496" w:rsidRDefault="000574C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Общие требования к содержанию отчета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отчете дается описание конкретных видов работы, результатов наблюдения, опросов, эмпирических исследований и др. В отчете структурно должны быть выделены следующие разделы: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Введение</w:t>
      </w:r>
      <w:r w:rsidR="001022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 актуальности практики, формулирование целей и задач, которые студент ставит перед собой на время прохождения  практики, планируемые результаты;</w:t>
      </w:r>
    </w:p>
    <w:p w:rsidR="00843901" w:rsidRDefault="0084390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Основное содержание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содержит анализ деятельности предприятия по двум основным разделам: основная и индивидуальная части. В первой части студент дает оценку и характеристику нормативно-правовым документам предприятия, основным направлениям деятельности, организационно-экономический анализ, характеристику управленческих процессов. Во второй части студент работает строго по индивидуальному заданию руководителя практики.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Заключение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отчете по практике несет информацию о впечатлениях студента, о том, как он смог справиться с поставленными задачами и какие трудности возникли. Это важная часть, благодаря которой преподаватель может определить деятельность учащегося и поставить соответствующую оценку</w:t>
      </w:r>
    </w:p>
    <w:p w:rsidR="00843901" w:rsidRDefault="0084390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3901" w:rsidRDefault="0084390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3901" w:rsidRDefault="00843901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Список использованных источников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по практике, заверенный руководителем по практике от организации, должен быть представлен руководителю по практике от Академии в течение 10 дней после окончания практики.</w:t>
      </w:r>
    </w:p>
    <w:p w:rsidR="00C35AF3" w:rsidRDefault="00C35AF3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5A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Уникальность текста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не менее 65%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Антиплагиат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C35AF3" w:rsidRDefault="00C35AF3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5A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Объем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не более 25 листов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5A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Защита отчетов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практике проводится на факультете в присутствии Комиссии из профессорско-преподавательского состава (не менее двух человек).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5A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результатам защиты отчета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практике студент получает оценку по практике.</w:t>
      </w:r>
    </w:p>
    <w:p w:rsidR="00923496" w:rsidRDefault="000574C1" w:rsidP="00102252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Студент, получивший неудовлетворительную оценку за практику, не допускается к экзаменационной сессии, а студент, получивший неудовлетворительную оценку за преддипломную практику, не допускается к итоговой государственной аттестации.</w:t>
      </w:r>
    </w:p>
    <w:p w:rsidR="00923496" w:rsidRDefault="000574C1" w:rsidP="00102252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Список использованных источников формируется в порядке появления ссылок, оформляется согласно ГОСТ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7.0.5-2008.</w:t>
      </w:r>
    </w:p>
    <w:p w:rsidR="00C35AF3" w:rsidRDefault="00C35AF3" w:rsidP="00102252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5AF3" w:rsidRDefault="00C35AF3" w:rsidP="00102252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 w:rsidP="00102252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учебной литературы и ресурсов сети «Интернет», необходимых для прохождения практики</w:t>
      </w:r>
    </w:p>
    <w:p w:rsidR="00923496" w:rsidRDefault="00923496" w:rsidP="00102252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 w:rsidP="001022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прохождения </w:t>
      </w:r>
      <w:r w:rsidR="00672292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практики используется следующее учебно-методическое обеспечение: программа </w:t>
      </w:r>
      <w:r w:rsidR="008C7912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практики по направлению подготовки 38.03.0</w:t>
      </w:r>
      <w:r w:rsidR="008C7912">
        <w:rPr>
          <w:rFonts w:ascii="Times New Roman" w:eastAsia="Times New Roman" w:hAnsi="Times New Roman" w:cs="Times New Roman"/>
          <w:color w:val="000000"/>
          <w:sz w:val="24"/>
          <w:szCs w:val="24"/>
        </w:rPr>
        <w:t>4 «Государственное и муниципальное управление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методическое пособие по выполнению отчетов по </w:t>
      </w:r>
      <w:r w:rsidR="008C7912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практике.</w:t>
      </w:r>
    </w:p>
    <w:p w:rsidR="00923496" w:rsidRDefault="000574C1" w:rsidP="00102252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обеспечения самостоятельной работы студентов в период практики предоставляется возможность: ознакомиться и изучить нормативно-правовые акты (электронный ресурс), учебно-методические материалы и практические рекомендации по организации и проведению практики; доступ к информационным ресурсам (статистические базы данных, электронная библиотека 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 другие методические разработки кафедры.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02252" w:rsidRDefault="00102252" w:rsidP="00102252">
      <w:pPr>
        <w:spacing w:after="0" w:line="360" w:lineRule="auto"/>
        <w:ind w:left="0" w:hanging="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2252" w:rsidRDefault="00102252" w:rsidP="00102252">
      <w:pPr>
        <w:spacing w:after="0" w:line="360" w:lineRule="auto"/>
        <w:ind w:left="0" w:hanging="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912" w:rsidRDefault="008C7912" w:rsidP="00102252">
      <w:pPr>
        <w:spacing w:after="0" w:line="360" w:lineRule="auto"/>
        <w:ind w:left="0" w:hanging="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912" w:rsidRDefault="008C7912" w:rsidP="00102252">
      <w:pPr>
        <w:spacing w:after="0" w:line="360" w:lineRule="auto"/>
        <w:ind w:left="0" w:hanging="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2252" w:rsidRPr="00102252" w:rsidRDefault="00102252" w:rsidP="00102252">
      <w:pPr>
        <w:spacing w:after="0" w:line="360" w:lineRule="auto"/>
        <w:ind w:left="0" w:hanging="2"/>
        <w:rPr>
          <w:rFonts w:ascii="Times New Roman" w:hAnsi="Times New Roman" w:cs="Times New Roman"/>
          <w:b/>
          <w:sz w:val="24"/>
          <w:szCs w:val="24"/>
        </w:rPr>
      </w:pPr>
      <w:r w:rsidRPr="00102252">
        <w:rPr>
          <w:rFonts w:ascii="Times New Roman" w:hAnsi="Times New Roman" w:cs="Times New Roman"/>
          <w:b/>
          <w:sz w:val="24"/>
          <w:szCs w:val="24"/>
        </w:rPr>
        <w:lastRenderedPageBreak/>
        <w:t>Нормативные правовые акты</w:t>
      </w:r>
    </w:p>
    <w:p w:rsidR="00102252" w:rsidRPr="00102252" w:rsidRDefault="00102252" w:rsidP="00102252">
      <w:pPr>
        <w:numPr>
          <w:ilvl w:val="0"/>
          <w:numId w:val="8"/>
        </w:numPr>
        <w:suppressAutoHyphens w:val="0"/>
        <w:spacing w:after="0" w:line="360" w:lineRule="auto"/>
        <w:ind w:leftChars="0" w:left="0" w:firstLineChars="0" w:firstLine="709"/>
        <w:contextualSpacing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  <w:r w:rsidRPr="00102252">
        <w:rPr>
          <w:rFonts w:ascii="Times New Roman" w:hAnsi="Times New Roman" w:cs="Times New Roman"/>
          <w:sz w:val="24"/>
          <w:szCs w:val="24"/>
        </w:rPr>
        <w:t xml:space="preserve">Федеральный закон от 08.02.1998 №14-ФЗ «Об обществах с ограниченной ответственностью» - </w:t>
      </w:r>
      <w:proofErr w:type="spellStart"/>
      <w:r w:rsidRPr="00102252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102252">
        <w:rPr>
          <w:rFonts w:ascii="Times New Roman" w:hAnsi="Times New Roman" w:cs="Times New Roman"/>
          <w:sz w:val="24"/>
          <w:szCs w:val="24"/>
        </w:rPr>
        <w:t xml:space="preserve"> [Электрон</w:t>
      </w:r>
      <w:proofErr w:type="gramStart"/>
      <w:r w:rsidRPr="0010225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022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225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02252">
        <w:rPr>
          <w:rFonts w:ascii="Times New Roman" w:hAnsi="Times New Roman" w:cs="Times New Roman"/>
          <w:sz w:val="24"/>
          <w:szCs w:val="24"/>
        </w:rPr>
        <w:t>есурс]. - Электрон</w:t>
      </w:r>
      <w:proofErr w:type="gramStart"/>
      <w:r w:rsidRPr="0010225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022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225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102252">
        <w:rPr>
          <w:rFonts w:ascii="Times New Roman" w:hAnsi="Times New Roman" w:cs="Times New Roman"/>
          <w:sz w:val="24"/>
          <w:szCs w:val="24"/>
        </w:rPr>
        <w:t>ан. - [М., 2022].</w:t>
      </w:r>
    </w:p>
    <w:p w:rsidR="00102252" w:rsidRPr="00102252" w:rsidRDefault="00102252" w:rsidP="00102252">
      <w:pPr>
        <w:numPr>
          <w:ilvl w:val="0"/>
          <w:numId w:val="8"/>
        </w:numPr>
        <w:suppressAutoHyphens w:val="0"/>
        <w:spacing w:after="0" w:line="360" w:lineRule="auto"/>
        <w:ind w:leftChars="0" w:left="1" w:firstLineChars="0" w:hanging="3"/>
        <w:contextualSpacing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</w:rPr>
      </w:pPr>
      <w:r w:rsidRPr="00102252">
        <w:rPr>
          <w:rFonts w:ascii="Times New Roman" w:hAnsi="Times New Roman" w:cs="Times New Roman"/>
          <w:sz w:val="24"/>
          <w:szCs w:val="24"/>
        </w:rPr>
        <w:t xml:space="preserve">Методические положения по оценке финансового состояния предприятия и установлению неудовлетворительной структуры баланса, утвержденные распоряжением Федерального управления России по делам о несостоятельности (банкротстве) от 12.08.94 г. №31-р. - </w:t>
      </w:r>
      <w:proofErr w:type="spellStart"/>
      <w:r w:rsidRPr="00102252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102252">
        <w:rPr>
          <w:rFonts w:ascii="Times New Roman" w:hAnsi="Times New Roman" w:cs="Times New Roman"/>
          <w:sz w:val="24"/>
          <w:szCs w:val="24"/>
        </w:rPr>
        <w:t xml:space="preserve"> [Электрон</w:t>
      </w:r>
      <w:proofErr w:type="gramStart"/>
      <w:r w:rsidRPr="0010225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022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225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02252">
        <w:rPr>
          <w:rFonts w:ascii="Times New Roman" w:hAnsi="Times New Roman" w:cs="Times New Roman"/>
          <w:sz w:val="24"/>
          <w:szCs w:val="24"/>
        </w:rPr>
        <w:t>есурс]. - Электрон</w:t>
      </w:r>
      <w:proofErr w:type="gramStart"/>
      <w:r w:rsidRPr="0010225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022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0225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102252">
        <w:rPr>
          <w:rFonts w:ascii="Times New Roman" w:hAnsi="Times New Roman" w:cs="Times New Roman"/>
          <w:sz w:val="24"/>
          <w:szCs w:val="24"/>
        </w:rPr>
        <w:t>ан. - [М., 2022].</w:t>
      </w:r>
    </w:p>
    <w:p w:rsidR="00102252" w:rsidRDefault="00102252" w:rsidP="001022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23496" w:rsidRDefault="000574C1" w:rsidP="001022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Основная литература</w:t>
      </w:r>
    </w:p>
    <w:p w:rsidR="00923496" w:rsidRDefault="000574C1" w:rsidP="00102252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Кириченко, Т.В. Финансовый менеджмент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учебник / Т.В. Кириченко. – Москва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Дашков и К°, 2018. – 484 с.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 – Режим доступа: по подписке. – URL: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http://biblioclub.ru/index.php?page=book&amp;id=573157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 с. 463-467. – ISBN 978-5-394-01996-8. – Текст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электронный.</w:t>
      </w:r>
    </w:p>
    <w:p w:rsidR="00923496" w:rsidRDefault="000574C1" w:rsidP="001022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Михненко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П.А. Теория менеджмента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учебник : [16+] / П.А.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Михненко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– 4-е изд., стер. – Москва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 Синергия, 2018. – 520 с.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 – (Легкий учебник). – Режим доступа: по подписке. – URL: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http://biblioclub.ru/index.php?page=book&amp;id=490881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12.03.2020).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 кн. – ISBN 978-5-4257-0342-2. – Текст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электронный.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Михненко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П.А. Теория менеджмента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учебник : [16+] / П.А.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Михненко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– 4-е изд., стер. – Москва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 Синергия, 2018. – 520 с.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 – (Легкий учебник). – Режим доступа: по подписке. – URL: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http://biblioclub.ru/index.php?page=book&amp;id=490881</w:t>
        </w:r>
      </w:hyperlink>
      <w:r w:rsidR="00102252"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 кн. – ISBN 978-5-4257-0342-2. – Текст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электронный.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Дополнительная литература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Рыбина, З.В. Управленческая экономика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учебное пособие / З.В. Рыбина. – Москва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Берлин : Директ-Медиа, 2015. – 481 с.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 – Режим доступа: по подписке. – URL: 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http://biblioclub.ru/index.php?page=book&amp;id=278860</w:t>
        </w:r>
      </w:hyperlink>
      <w:r w:rsidR="001022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 кн. – ISBN 978-5-4475-4663-2. – DOI 10.23681/278860. – Текст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электронный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Воронина, М.В. Финансовый менеджмент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учебник / М.В. Воронина. – Москва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Дашков и К°, 2020. – 399 с.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ил. – (Учебные издания для бакалавров). – Режим доступа: по подписке. – URL: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http://biblioclub.ru/index.php?page=book&amp;id=573253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Библиогр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.: с. 380-384. – ISBN 978-5-394-03552-4. – Текст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электронный.</w:t>
      </w:r>
    </w:p>
    <w:p w:rsidR="00102252" w:rsidRDefault="001022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43901" w:rsidRDefault="008439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7912" w:rsidRDefault="008C7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02252" w:rsidRPr="00102252" w:rsidRDefault="00102252" w:rsidP="00102252">
      <w:pPr>
        <w:widowControl w:val="0"/>
        <w:autoSpaceDE w:val="0"/>
        <w:autoSpaceDN w:val="0"/>
        <w:adjustRightInd w:val="0"/>
        <w:spacing w:after="0" w:line="360" w:lineRule="auto"/>
        <w:ind w:left="0" w:firstLineChars="0" w:hanging="2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02252">
        <w:rPr>
          <w:rFonts w:ascii="Times New Roman" w:hAnsi="Times New Roman" w:cs="Times New Roman"/>
          <w:b/>
          <w:sz w:val="24"/>
          <w:szCs w:val="24"/>
        </w:rPr>
        <w:lastRenderedPageBreak/>
        <w:t>Электронные ресурсы</w:t>
      </w:r>
    </w:p>
    <w:p w:rsidR="00102252" w:rsidRPr="00102252" w:rsidRDefault="00102252" w:rsidP="00102252">
      <w:pPr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360" w:lineRule="auto"/>
        <w:ind w:left="0" w:firstLineChars="0" w:hanging="2"/>
        <w:contextualSpacing/>
        <w:jc w:val="both"/>
        <w:textDirection w:val="lrTb"/>
        <w:textAlignment w:val="auto"/>
        <w:outlineLvl w:val="9"/>
        <w:rPr>
          <w:rFonts w:ascii="Times New Roman" w:hAnsi="Times New Roman" w:cs="Times New Roman"/>
          <w:bCs/>
          <w:sz w:val="24"/>
          <w:szCs w:val="24"/>
        </w:rPr>
      </w:pPr>
      <w:r w:rsidRPr="00102252">
        <w:rPr>
          <w:rFonts w:ascii="Times New Roman" w:hAnsi="Times New Roman" w:cs="Times New Roman"/>
          <w:bCs/>
          <w:sz w:val="24"/>
          <w:szCs w:val="24"/>
        </w:rPr>
        <w:t xml:space="preserve">Костина, Р.В. Финансовые стратегии компаний АПК: учебник / Р.В. Костина, А.И. Уколов. – 2-е изд., стер. – Москва: </w:t>
      </w:r>
      <w:proofErr w:type="spellStart"/>
      <w:r w:rsidRPr="00102252">
        <w:rPr>
          <w:rFonts w:ascii="Times New Roman" w:hAnsi="Times New Roman" w:cs="Times New Roman"/>
          <w:bCs/>
          <w:sz w:val="24"/>
          <w:szCs w:val="24"/>
        </w:rPr>
        <w:t>Директ-Медиа</w:t>
      </w:r>
      <w:proofErr w:type="spellEnd"/>
      <w:r w:rsidRPr="00102252">
        <w:rPr>
          <w:rFonts w:ascii="Times New Roman" w:hAnsi="Times New Roman" w:cs="Times New Roman"/>
          <w:bCs/>
          <w:sz w:val="24"/>
          <w:szCs w:val="24"/>
        </w:rPr>
        <w:t>, 2017. – 742 с.: ил</w:t>
      </w:r>
      <w:proofErr w:type="gramStart"/>
      <w:r w:rsidRPr="00102252">
        <w:rPr>
          <w:rFonts w:ascii="Times New Roman" w:hAnsi="Times New Roman" w:cs="Times New Roman"/>
          <w:bCs/>
          <w:sz w:val="24"/>
          <w:szCs w:val="24"/>
        </w:rPr>
        <w:t xml:space="preserve">., </w:t>
      </w:r>
      <w:proofErr w:type="gramEnd"/>
      <w:r w:rsidRPr="00102252">
        <w:rPr>
          <w:rFonts w:ascii="Times New Roman" w:hAnsi="Times New Roman" w:cs="Times New Roman"/>
          <w:bCs/>
          <w:sz w:val="24"/>
          <w:szCs w:val="24"/>
        </w:rPr>
        <w:t xml:space="preserve">схем., табл. – Режим доступа: по подписке. – URL: http://biblioclub.ru/index.php?page=book&amp;id=273660 – </w:t>
      </w:r>
      <w:proofErr w:type="spellStart"/>
      <w:r w:rsidRPr="00102252">
        <w:rPr>
          <w:rFonts w:ascii="Times New Roman" w:hAnsi="Times New Roman" w:cs="Times New Roman"/>
          <w:bCs/>
          <w:sz w:val="24"/>
          <w:szCs w:val="24"/>
        </w:rPr>
        <w:t>Библиогр</w:t>
      </w:r>
      <w:proofErr w:type="spellEnd"/>
      <w:r w:rsidRPr="00102252">
        <w:rPr>
          <w:rFonts w:ascii="Times New Roman" w:hAnsi="Times New Roman" w:cs="Times New Roman"/>
          <w:bCs/>
          <w:sz w:val="24"/>
          <w:szCs w:val="24"/>
        </w:rPr>
        <w:t>.: с. 733. – ISBN 978-5-4475-9319-3. – DOI 10.23681/273660. – Текст: электронный.</w:t>
      </w:r>
    </w:p>
    <w:p w:rsidR="00102252" w:rsidRPr="00102252" w:rsidRDefault="00102252" w:rsidP="00102252">
      <w:pPr>
        <w:widowControl w:val="0"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360" w:lineRule="auto"/>
        <w:ind w:left="0" w:firstLineChars="0" w:hanging="2"/>
        <w:contextualSpacing/>
        <w:jc w:val="both"/>
        <w:textDirection w:val="lrTb"/>
        <w:textAlignment w:val="auto"/>
        <w:outlineLvl w:val="9"/>
        <w:rPr>
          <w:rFonts w:ascii="Times New Roman" w:hAnsi="Times New Roman" w:cs="Times New Roman"/>
          <w:bCs/>
          <w:sz w:val="24"/>
          <w:szCs w:val="24"/>
        </w:rPr>
      </w:pPr>
      <w:r w:rsidRPr="00102252">
        <w:rPr>
          <w:rFonts w:ascii="Times New Roman" w:hAnsi="Times New Roman" w:cs="Times New Roman"/>
          <w:bCs/>
          <w:sz w:val="24"/>
          <w:szCs w:val="24"/>
        </w:rPr>
        <w:t xml:space="preserve">Толкачева, Н.А. Краткосрочная и долгосрочная финансовая политика: учебное пособие / Н.А. Толкачева. – Москва; Берлин: </w:t>
      </w:r>
      <w:proofErr w:type="spellStart"/>
      <w:r w:rsidRPr="00102252">
        <w:rPr>
          <w:rFonts w:ascii="Times New Roman" w:hAnsi="Times New Roman" w:cs="Times New Roman"/>
          <w:bCs/>
          <w:sz w:val="24"/>
          <w:szCs w:val="24"/>
        </w:rPr>
        <w:t>Директ-Медиа</w:t>
      </w:r>
      <w:proofErr w:type="spellEnd"/>
      <w:r w:rsidRPr="00102252">
        <w:rPr>
          <w:rFonts w:ascii="Times New Roman" w:hAnsi="Times New Roman" w:cs="Times New Roman"/>
          <w:bCs/>
          <w:sz w:val="24"/>
          <w:szCs w:val="24"/>
        </w:rPr>
        <w:t>, 2017. – 231 с.: ил</w:t>
      </w:r>
      <w:proofErr w:type="gramStart"/>
      <w:r w:rsidRPr="00102252">
        <w:rPr>
          <w:rFonts w:ascii="Times New Roman" w:hAnsi="Times New Roman" w:cs="Times New Roman"/>
          <w:bCs/>
          <w:sz w:val="24"/>
          <w:szCs w:val="24"/>
        </w:rPr>
        <w:t xml:space="preserve">., </w:t>
      </w:r>
      <w:proofErr w:type="gramEnd"/>
      <w:r w:rsidRPr="00102252">
        <w:rPr>
          <w:rFonts w:ascii="Times New Roman" w:hAnsi="Times New Roman" w:cs="Times New Roman"/>
          <w:bCs/>
          <w:sz w:val="24"/>
          <w:szCs w:val="24"/>
        </w:rPr>
        <w:t xml:space="preserve">табл., схем. – Режим доступа: по подписке. – URL: http://biblioclub.ru/index.php?page=book&amp;id=452809 – </w:t>
      </w:r>
      <w:proofErr w:type="spellStart"/>
      <w:r w:rsidRPr="00102252">
        <w:rPr>
          <w:rFonts w:ascii="Times New Roman" w:hAnsi="Times New Roman" w:cs="Times New Roman"/>
          <w:bCs/>
          <w:sz w:val="24"/>
          <w:szCs w:val="24"/>
        </w:rPr>
        <w:t>Библиогр</w:t>
      </w:r>
      <w:proofErr w:type="spellEnd"/>
      <w:r w:rsidRPr="00102252">
        <w:rPr>
          <w:rFonts w:ascii="Times New Roman" w:hAnsi="Times New Roman" w:cs="Times New Roman"/>
          <w:bCs/>
          <w:sz w:val="24"/>
          <w:szCs w:val="24"/>
        </w:rPr>
        <w:t>. в кн. – ISBN 978-5-4475-8874-8. – DOI 10.23681/452809. – Текст: электронный.</w:t>
      </w:r>
    </w:p>
    <w:p w:rsidR="00102252" w:rsidRPr="00102252" w:rsidRDefault="00102252" w:rsidP="00102252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Times New Roman" w:hAnsi="Times New Roman" w:cs="Times New Roman"/>
          <w:bCs/>
          <w:sz w:val="24"/>
          <w:szCs w:val="24"/>
        </w:rPr>
      </w:pPr>
    </w:p>
    <w:p w:rsidR="00923496" w:rsidRPr="00102252" w:rsidRDefault="000574C1" w:rsidP="00102252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2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Ресурсы сети Интернет: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0"/>
        <w:tblW w:w="9195" w:type="dxa"/>
        <w:tblInd w:w="75" w:type="dxa"/>
        <w:tblLayout w:type="fixed"/>
        <w:tblLook w:val="0000"/>
      </w:tblPr>
      <w:tblGrid>
        <w:gridCol w:w="4939"/>
        <w:gridCol w:w="4256"/>
      </w:tblGrid>
      <w:tr w:rsidR="00923496">
        <w:trPr>
          <w:trHeight w:val="609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Министерства науки и высшего образования Российской Федерации:</w:t>
            </w:r>
          </w:p>
        </w:tc>
        <w:tc>
          <w:tcPr>
            <w:tcW w:w="4256" w:type="dxa"/>
          </w:tcPr>
          <w:p w:rsidR="00923496" w:rsidRDefault="00556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16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https://minobrnauki.gov.ru/</w:t>
              </w:r>
            </w:hyperlink>
            <w:r w:rsidR="0005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23496">
        <w:trPr>
          <w:trHeight w:val="547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Министерство просвещения Российской Федерации:</w:t>
            </w:r>
          </w:p>
        </w:tc>
        <w:tc>
          <w:tcPr>
            <w:tcW w:w="4256" w:type="dxa"/>
          </w:tcPr>
          <w:p w:rsidR="00923496" w:rsidRDefault="00556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17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https://edu.gov.ru/</w:t>
              </w:r>
            </w:hyperlink>
            <w:r w:rsidR="0005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23496">
        <w:trPr>
          <w:trHeight w:val="555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Федеральная служба по надзору в сфере</w:t>
            </w:r>
          </w:p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 и науки:</w:t>
            </w:r>
          </w:p>
        </w:tc>
        <w:tc>
          <w:tcPr>
            <w:tcW w:w="4256" w:type="dxa"/>
          </w:tcPr>
          <w:p w:rsidR="00923496" w:rsidRDefault="00556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18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http://obrnadzor.gov.ru/ru/</w:t>
              </w:r>
            </w:hyperlink>
            <w:r w:rsidR="0005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23496">
        <w:trPr>
          <w:trHeight w:val="563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Федеральный портал «Российское образование»:</w:t>
            </w:r>
          </w:p>
        </w:tc>
        <w:tc>
          <w:tcPr>
            <w:tcW w:w="4256" w:type="dxa"/>
          </w:tcPr>
          <w:p w:rsidR="00923496" w:rsidRDefault="00556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19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http://www.edu.ru/</w:t>
              </w:r>
            </w:hyperlink>
            <w:r w:rsidR="0005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23496">
        <w:trPr>
          <w:trHeight w:val="552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Электронно-библиотечная система</w:t>
            </w:r>
          </w:p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IPRbooks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»:</w:t>
            </w:r>
          </w:p>
        </w:tc>
        <w:tc>
          <w:tcPr>
            <w:tcW w:w="4256" w:type="dxa"/>
          </w:tcPr>
          <w:p w:rsidR="00923496" w:rsidRDefault="00556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0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http://www.IPRbooks.ru/</w:t>
              </w:r>
            </w:hyperlink>
            <w:r w:rsidR="0005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23496">
        <w:trPr>
          <w:trHeight w:val="419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Электронная библиотечная система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256" w:type="dxa"/>
          </w:tcPr>
          <w:p w:rsidR="00923496" w:rsidRDefault="00556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1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https://biblio-online.ru/</w:t>
              </w:r>
            </w:hyperlink>
            <w:r w:rsidR="0005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23496">
        <w:trPr>
          <w:trHeight w:val="282"/>
        </w:trPr>
        <w:tc>
          <w:tcPr>
            <w:tcW w:w="4939" w:type="dxa"/>
          </w:tcPr>
          <w:p w:rsidR="00923496" w:rsidRDefault="00057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right="123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 данных электронных журналов:</w:t>
            </w:r>
          </w:p>
        </w:tc>
        <w:tc>
          <w:tcPr>
            <w:tcW w:w="4256" w:type="dxa"/>
          </w:tcPr>
          <w:p w:rsidR="00923496" w:rsidRDefault="00556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hyperlink r:id="rId22">
              <w:r w:rsidR="000574C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http://www.iprbookshop.ru/6951.html</w:t>
              </w:r>
            </w:hyperlink>
            <w:r w:rsidR="00057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5AF3" w:rsidRDefault="00C35A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3901" w:rsidRDefault="0084390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1022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0574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Формирование списка использованных источников в отчете по практике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40317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Список использованных источников формируется в порядке появления ссылок, оформляется согласно ГОСТ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7.0.5-2008.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 Как сослаться на Интернет-ресурс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Ссылаться на Интернет-источники и электронные ресурсы можно и нужно. При этом ссылаться на Интернет-ресурсы необходимо в соответствии с государственным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стандартом ―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ГОСТом Р 7.0.5-2008 «БИБЛИОГРАФИЧЕСКАЯ ССЫЛКА»: Общие требования и правила составления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вступил в силу с 01.01.2009 года.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Объектами составления библиографической ссылки в этом случае являются электронные ресурсы удалённого доступа.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Ссылки составляют как на электронные ресурсы в целом (электронные документы, базы данных, порталы, 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 п.).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2) Пример оформления ссылок на Интернет-ресурсы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списке литературы,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изданий), вставляются описания электронных источников в формате: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№. Наименование публикации, на которую идёт ссылка. Автор ФИО полностью. Наименование ресурса (сайта в Internet). [Полный URL публикации (то есть по нему открывается именно тот документ, на который ссылаетесь)] (дата обращения к ресурсу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дд.мм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ггг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Пример: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К вопросу об аллигаторах. Павлов Сергей Иванович. Центр научной фантастики. http://www.cnf.ru/qal.html (18.01.2007).</w:t>
      </w:r>
      <w:bookmarkStart w:id="3" w:name="bookmark=id.1fob9te" w:colFirst="0" w:colLast="0"/>
      <w:bookmarkEnd w:id="3"/>
    </w:p>
    <w:p w:rsidR="00C35AF3" w:rsidRDefault="00C35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b/>
          <w:color w:val="040317"/>
          <w:sz w:val="24"/>
          <w:szCs w:val="24"/>
        </w:rPr>
      </w:pP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317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Общие замечания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Рекомендуется представлять единый список литературы к работе в целом. Каждый источник упоминается в списке один раз, вне зависимости от того, как часто на него делается ссылка в тексте работы.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 удобным является алфавитное расположение материала, 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Официальные документы ставятся в начале списка в определенном порядке: Конституции; Кодексы; Законы; Указы Президента; Постановление Правительства; другие нормативные акты (письма, приказы и т. д.). Внутри каждой группы документы располагаются в хронологическом порядке.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Литература на иностранных языках ставится в конце списка после литературы на русском языке, образуя дополнительный алфавитный ряд. 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Список электронных ресурсов указывается в самом конце,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изданий).</w:t>
      </w:r>
    </w:p>
    <w:p w:rsidR="00923496" w:rsidRDefault="000574C1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каждого документа предусмотрены следующие элементы библиографической характеристики: фамилия автора, инициалы; название; подзаголовочные сведения (учебник, учебное пособие, словарь и т. д.); выходные сведения (место издания, издательство, год издания); количественная характеристика (общее количество страниц в книге).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3znysh7" w:colFirst="0" w:colLast="0"/>
      <w:bookmarkEnd w:id="4"/>
    </w:p>
    <w:p w:rsidR="00C35AF3" w:rsidRDefault="00C35A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7C19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</w:t>
      </w:r>
      <w:r w:rsidR="000574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Оформление таблиц, иллюстраций, схем при подготовке отчета по практике</w:t>
      </w:r>
    </w:p>
    <w:p w:rsidR="00923496" w:rsidRDefault="009234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496" w:rsidRDefault="000574C1" w:rsidP="00C35AF3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-2" w:firstLineChars="35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Таблицы и рисунки вставляются в текст в режиме без обтекания текстом, выравнивание – по центру. Нумерация рисунков и таблиц ведётся раздельно сквозной нумерацией по всему тексту.</w:t>
      </w:r>
    </w:p>
    <w:p w:rsidR="00923496" w:rsidRDefault="000574C1" w:rsidP="00C35A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2" w:firstLineChars="35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отсутствия значения в какой-либо ячейке таблицы, она заполняется прочерком (знак «минус»). Если по данной строке показатель не рассчитывается, то ставится «Х».</w:t>
      </w:r>
    </w:p>
    <w:p w:rsidR="00923496" w:rsidRDefault="000574C1" w:rsidP="00C35A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2" w:firstLineChars="35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Таблица располагается непосредственно после текста, в котором она упоминается первый раз или на следующей странице. На все таблицы должна быть ссылка (например: … в таблице 1; или …. (табл. 1)) . Аналитические таблицы должны быть пронумерованы и иметь название, кратко и ясно характеризующее их содержание. </w:t>
      </w:r>
    </w:p>
    <w:p w:rsidR="00923496" w:rsidRDefault="000574C1" w:rsidP="00C35A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2" w:firstLineChars="35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 В таблице обязательно указываются единицы измерения, периоды времени (год, квартал, месяц и т.д.) и другие данные, четко и правильно раскрывающие основное ее содержание. Если цифровые данные в графах таблицы имеют различные единицы измерения (кг, руб., шт., проценты и т. д.), то единицы измерения указывают в каждой строке.</w:t>
      </w:r>
    </w:p>
    <w:p w:rsidR="00923496" w:rsidRDefault="000574C1" w:rsidP="00C35A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2" w:firstLineChars="35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одной десятой, тысячной. Значения располагаются по последней строке названия показателя. Громоздкие таблицы и большие по объему материалы графического характера (схемы, графики, рисунки и др.) целесообразно помещать в конце отчета как приложения. В приложения выносятся подробные математические выкладки, текст вспомогательного характера и т.д. </w:t>
      </w:r>
    </w:p>
    <w:p w:rsidR="00923496" w:rsidRDefault="000574C1" w:rsidP="00C35A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2" w:firstLineChars="354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Все иллюстрации должны выполняться на стандартных листах формата А4 и размещаться так, чтобы их было удобно видеть без поворота текста отчета. В случае, если поворот неизбежен, то размещение таблицы, графика и т.д. надо ориентировать так, чтобы для ее просмотра отчет разворачивался по часовой стрелке. При размещении иллюстраций не допускаются «разрывы». После каждой таблицы, графика, диаграммы и т.д. должны излагаться основные выводы, суждения, предложения, основанные на конкретном цифровом материале. Обучающемуся необходимо при этом изложить собственную точку зрения по конкретному вопросу и уметь ее экономически верно обосновать. По тексту отчета приведение подряд несколько таблиц, графиков, диаграмм и т.д., не допускается, так как могут возникнуть затруднения при описании собственных суждений, выводов, предложений по приведенным цифровым данным.</w:t>
      </w:r>
    </w:p>
    <w:p w:rsidR="00C35AF3" w:rsidRDefault="00C35AF3" w:rsidP="00C35A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35AF3">
          <w:pgSz w:w="11906" w:h="16838"/>
          <w:pgMar w:top="1134" w:right="850" w:bottom="1134" w:left="1701" w:header="708" w:footer="708" w:gutter="0"/>
          <w:cols w:space="720"/>
        </w:sectPr>
      </w:pPr>
    </w:p>
    <w:p w:rsidR="00923496" w:rsidRDefault="00923496" w:rsidP="00C35AF3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color w:val="000000"/>
        </w:rPr>
      </w:pPr>
    </w:p>
    <w:sectPr w:rsidR="00923496" w:rsidSect="00AC15BD">
      <w:headerReference w:type="default" r:id="rId23"/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85A" w:rsidRDefault="009B085A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9B085A" w:rsidRDefault="009B085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85A" w:rsidRDefault="009B085A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9B085A" w:rsidRDefault="009B085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96" w:rsidRDefault="0092349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27955"/>
    <w:multiLevelType w:val="hybridMultilevel"/>
    <w:tmpl w:val="5E323AB4"/>
    <w:lvl w:ilvl="0" w:tplc="7F1CB4BC">
      <w:start w:val="1"/>
      <w:numFmt w:val="decimal"/>
      <w:lvlText w:val="%1."/>
      <w:lvlJc w:val="left"/>
      <w:pPr>
        <w:ind w:left="1728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050503"/>
    <w:multiLevelType w:val="multilevel"/>
    <w:tmpl w:val="EC46E5E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403C7D3A"/>
    <w:multiLevelType w:val="multilevel"/>
    <w:tmpl w:val="2A9E5204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41C43D04"/>
    <w:multiLevelType w:val="multilevel"/>
    <w:tmpl w:val="27F2C8B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4E874A8D"/>
    <w:multiLevelType w:val="multilevel"/>
    <w:tmpl w:val="A82631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59281C56"/>
    <w:multiLevelType w:val="multilevel"/>
    <w:tmpl w:val="906CFCF4"/>
    <w:lvl w:ilvl="0">
      <w:start w:val="1"/>
      <w:numFmt w:val="bullet"/>
      <w:pStyle w:val="a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5CE7528D"/>
    <w:multiLevelType w:val="hybridMultilevel"/>
    <w:tmpl w:val="5E323AB4"/>
    <w:lvl w:ilvl="0" w:tplc="7F1CB4BC">
      <w:start w:val="1"/>
      <w:numFmt w:val="decimal"/>
      <w:lvlText w:val="%1."/>
      <w:lvlJc w:val="left"/>
      <w:pPr>
        <w:ind w:left="1728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03A57B0"/>
    <w:multiLevelType w:val="multilevel"/>
    <w:tmpl w:val="884425F4"/>
    <w:lvl w:ilvl="0">
      <w:start w:val="1"/>
      <w:numFmt w:val="decimal"/>
      <w:lvlText w:val="%1."/>
      <w:lvlJc w:val="left"/>
      <w:pPr>
        <w:ind w:left="1047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928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407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07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767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767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27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27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487" w:hanging="1800"/>
      </w:pPr>
      <w:rPr>
        <w:vertAlign w:val="baseline"/>
      </w:rPr>
    </w:lvl>
  </w:abstractNum>
  <w:abstractNum w:abstractNumId="8">
    <w:nsid w:val="774157C1"/>
    <w:multiLevelType w:val="multilevel"/>
    <w:tmpl w:val="C2AA727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vertAlign w:val="baseline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3496"/>
    <w:rsid w:val="000574C1"/>
    <w:rsid w:val="00096562"/>
    <w:rsid w:val="00102252"/>
    <w:rsid w:val="00231A42"/>
    <w:rsid w:val="0026151C"/>
    <w:rsid w:val="002E78FF"/>
    <w:rsid w:val="003B4E90"/>
    <w:rsid w:val="00410AF1"/>
    <w:rsid w:val="00460869"/>
    <w:rsid w:val="00463277"/>
    <w:rsid w:val="0055664B"/>
    <w:rsid w:val="005F479C"/>
    <w:rsid w:val="005F6708"/>
    <w:rsid w:val="006103C5"/>
    <w:rsid w:val="00615191"/>
    <w:rsid w:val="0066428E"/>
    <w:rsid w:val="00672292"/>
    <w:rsid w:val="006A20F1"/>
    <w:rsid w:val="00717148"/>
    <w:rsid w:val="007845D4"/>
    <w:rsid w:val="007C1927"/>
    <w:rsid w:val="007C513B"/>
    <w:rsid w:val="007D5F9B"/>
    <w:rsid w:val="00832AA3"/>
    <w:rsid w:val="00843901"/>
    <w:rsid w:val="008C4BC0"/>
    <w:rsid w:val="008C7912"/>
    <w:rsid w:val="00923496"/>
    <w:rsid w:val="009802F0"/>
    <w:rsid w:val="009B085A"/>
    <w:rsid w:val="00A2067D"/>
    <w:rsid w:val="00A43338"/>
    <w:rsid w:val="00AC15BD"/>
    <w:rsid w:val="00B03A90"/>
    <w:rsid w:val="00BB19BF"/>
    <w:rsid w:val="00C00526"/>
    <w:rsid w:val="00C35AF3"/>
    <w:rsid w:val="00C63CB3"/>
    <w:rsid w:val="00CA3B61"/>
    <w:rsid w:val="00CB2089"/>
    <w:rsid w:val="00D34993"/>
    <w:rsid w:val="00D416F5"/>
    <w:rsid w:val="00D57121"/>
    <w:rsid w:val="00E21DFB"/>
    <w:rsid w:val="00E33BD6"/>
    <w:rsid w:val="00E35ED2"/>
    <w:rsid w:val="00E97B7B"/>
    <w:rsid w:val="00EB2201"/>
    <w:rsid w:val="00EC5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C15B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0"/>
    <w:next w:val="a0"/>
    <w:uiPriority w:val="9"/>
    <w:qFormat/>
    <w:rsid w:val="00AC15BD"/>
    <w:pPr>
      <w:keepNext/>
      <w:keepLines/>
      <w:spacing w:before="480" w:after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0"/>
    <w:next w:val="a0"/>
    <w:uiPriority w:val="9"/>
    <w:semiHidden/>
    <w:unhideWhenUsed/>
    <w:qFormat/>
    <w:rsid w:val="00AC15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rsid w:val="00AC15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rsid w:val="00AC15B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rsid w:val="00AC15B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uiPriority w:val="9"/>
    <w:semiHidden/>
    <w:unhideWhenUsed/>
    <w:qFormat/>
    <w:rsid w:val="00AC15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AC15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uiPriority w:val="10"/>
    <w:qFormat/>
    <w:rsid w:val="00AC15BD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List Paragraph"/>
    <w:basedOn w:val="a0"/>
    <w:rsid w:val="00AC15BD"/>
    <w:pPr>
      <w:ind w:left="720"/>
      <w:contextualSpacing/>
    </w:pPr>
  </w:style>
  <w:style w:type="character" w:customStyle="1" w:styleId="a6">
    <w:name w:val="Абзац списка Знак"/>
    <w:rsid w:val="00AC15BD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7">
    <w:name w:val="Hyperlink"/>
    <w:qFormat/>
    <w:rsid w:val="00AC15B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8">
    <w:name w:val="header"/>
    <w:basedOn w:val="a0"/>
    <w:rsid w:val="00AC15BD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rsid w:val="00AC15BD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a">
    <w:name w:val="Нумерованный многоуровневый список"/>
    <w:basedOn w:val="a5"/>
    <w:rsid w:val="00AC15BD"/>
    <w:pPr>
      <w:numPr>
        <w:numId w:val="3"/>
      </w:numPr>
      <w:spacing w:after="0" w:line="240" w:lineRule="auto"/>
      <w:ind w:hanging="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ZOIMAL">
    <w:name w:val="ZOI_MAL"/>
    <w:basedOn w:val="1"/>
    <w:rsid w:val="00AC15BD"/>
    <w:pPr>
      <w:keepNext w:val="0"/>
      <w:keepLines w:val="0"/>
      <w:spacing w:before="120" w:after="120" w:line="240" w:lineRule="auto"/>
      <w:ind w:left="720" w:hanging="360"/>
    </w:pPr>
    <w:rPr>
      <w:rFonts w:ascii="Times New Roman" w:hAnsi="Times New Roman"/>
      <w:color w:val="auto"/>
      <w:kern w:val="36"/>
      <w:szCs w:val="24"/>
      <w:lang w:eastAsia="ru-RU"/>
    </w:rPr>
  </w:style>
  <w:style w:type="character" w:styleId="aa">
    <w:name w:val="Emphasis"/>
    <w:rsid w:val="00AC15BD"/>
    <w:rPr>
      <w:iCs/>
      <w:w w:val="100"/>
      <w:position w:val="-1"/>
      <w:effect w:val="none"/>
      <w:vertAlign w:val="baseline"/>
      <w:cs w:val="0"/>
      <w:em w:val="none"/>
    </w:rPr>
  </w:style>
  <w:style w:type="paragraph" w:customStyle="1" w:styleId="ConsPlusNormal">
    <w:name w:val="ConsPlusNormal"/>
    <w:rsid w:val="00AC15BD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character" w:customStyle="1" w:styleId="ab">
    <w:name w:val="Нумерованный многоуровневый список Знак"/>
    <w:rsid w:val="00AC15BD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character" w:customStyle="1" w:styleId="10">
    <w:name w:val="Заголовок 1 Знак"/>
    <w:rsid w:val="00AC15BD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c">
    <w:name w:val="Balloon Text"/>
    <w:basedOn w:val="a0"/>
    <w:qFormat/>
    <w:rsid w:val="00AC15B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rsid w:val="00AC15BD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e">
    <w:name w:val="Subtitle"/>
    <w:basedOn w:val="a0"/>
    <w:next w:val="a0"/>
    <w:uiPriority w:val="11"/>
    <w:qFormat/>
    <w:rsid w:val="00AC15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rsid w:val="00AC15B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AC15B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Normal (Web)"/>
    <w:basedOn w:val="a0"/>
    <w:uiPriority w:val="99"/>
    <w:semiHidden/>
    <w:unhideWhenUsed/>
    <w:rsid w:val="009802F0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iblioclub.ru/index.php?page=book&amp;id=490881" TargetMode="External"/><Relationship Id="rId18" Type="http://schemas.openxmlformats.org/officeDocument/2006/relationships/hyperlink" Target="http://obrnadzor.gov.ru/ru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biblio-online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biblioclub.ru/index.php?page=book&amp;id=490881" TargetMode="External"/><Relationship Id="rId17" Type="http://schemas.openxmlformats.org/officeDocument/2006/relationships/hyperlink" Target="https://edu.gov.ru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minobrnauki.gov.ru/" TargetMode="External"/><Relationship Id="rId20" Type="http://schemas.openxmlformats.org/officeDocument/2006/relationships/hyperlink" Target="http://www.iprbook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iblioclub.ru/index.php?page=book&amp;id=573157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biblioclub.ru/index.php?page=book&amp;id=573253" TargetMode="External"/><Relationship Id="rId23" Type="http://schemas.openxmlformats.org/officeDocument/2006/relationships/header" Target="header1.xml"/><Relationship Id="rId10" Type="http://schemas.openxmlformats.org/officeDocument/2006/relationships/hyperlink" Target="http://biblioclub.ru/" TargetMode="External"/><Relationship Id="rId19" Type="http://schemas.openxmlformats.org/officeDocument/2006/relationships/hyperlink" Target="http://www.edu.ru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biblioclub.ru/index.php?page=book&amp;id=278860" TargetMode="External"/><Relationship Id="rId22" Type="http://schemas.openxmlformats.org/officeDocument/2006/relationships/hyperlink" Target="http://www.iprbookshop.ru/69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BvHZwi7rvoQjIdcvZCtX3SG8aw==">AMUW2mVbZXJns5ienv4RQ1ZYMpHaPFpshOGWd3P9siRtLqftXeRYJP4a1ikhHkvNptg6vc9zTIQZ4vcnynnr3Rj+aEY9VVfTUmKFXLaGUZKfVcWQhsXpFmzezYL22hnVA5UBR+QfxxJh8Z0nI69RXRuVyRsSB6SB+aB4Bco1G/OwX5Q12OYSO/VTUBp2ziZPrjKPdMe9MnFLqFCd7jOVs705aT+CmVdT8g==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ECAFE9-A075-408B-8C75-0BDBE6B0C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3184</Words>
  <Characters>18151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Diana</cp:lastModifiedBy>
  <cp:revision>30</cp:revision>
  <dcterms:created xsi:type="dcterms:W3CDTF">2020-11-22T09:01:00Z</dcterms:created>
  <dcterms:modified xsi:type="dcterms:W3CDTF">2023-07-02T06:35:00Z</dcterms:modified>
</cp:coreProperties>
</file>